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B25247" w:rsidRDefault="00B25247" w:rsidP="00B25247">
      <w:pPr>
        <w:spacing w:after="120" w:line="240" w:lineRule="auto"/>
        <w:ind w:right="260" w:firstLine="567"/>
        <w:jc w:val="both"/>
        <w:rPr>
          <w:rFonts w:ascii="Arial" w:hAnsi="Arial" w:cs="Arial"/>
        </w:rPr>
      </w:pPr>
      <w:r w:rsidRPr="00B25247">
        <w:rPr>
          <w:rFonts w:ascii="Arial" w:hAnsi="Arial" w:cs="Arial"/>
        </w:rPr>
        <w:t xml:space="preserve">LING5500 (LL550) </w:t>
      </w:r>
      <w:r w:rsidR="00B17B5A" w:rsidRPr="00B25247">
        <w:rPr>
          <w:rFonts w:ascii="Arial" w:hAnsi="Arial" w:cs="Arial"/>
        </w:rPr>
        <w:t>Stylistics: Language in Literature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B17B5A">
        <w:rPr>
          <w:rFonts w:ascii="Arial" w:hAnsi="Arial" w:cs="Arial"/>
          <w:iCs/>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B17B5A" w:rsidP="00154D48">
      <w:pPr>
        <w:spacing w:after="120" w:line="240" w:lineRule="auto"/>
        <w:ind w:left="567" w:right="260"/>
        <w:rPr>
          <w:rFonts w:ascii="Arial" w:hAnsi="Arial" w:cs="Arial"/>
        </w:rPr>
      </w:pPr>
      <w:r>
        <w:rPr>
          <w:rFonts w:ascii="Arial" w:hAnsi="Arial" w:cs="Arial"/>
        </w:rPr>
        <w:t>15</w:t>
      </w:r>
      <w:r w:rsidRPr="00B17B5A">
        <w:rPr>
          <w:rFonts w:ascii="Arial" w:hAnsi="Arial" w:cs="Arial"/>
        </w:rPr>
        <w:t xml:space="preserve"> Credits (</w:t>
      </w:r>
      <w:r>
        <w:rPr>
          <w:rFonts w:ascii="Arial" w:hAnsi="Arial" w:cs="Arial"/>
        </w:rPr>
        <w:t>7.5</w:t>
      </w:r>
      <w:r w:rsidRPr="00B17B5A">
        <w:rPr>
          <w:rFonts w:ascii="Arial" w:hAnsi="Arial" w:cs="Arial"/>
        </w:rPr>
        <w:t xml:space="preserve">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B17B5A" w:rsidP="00154D48">
      <w:pPr>
        <w:spacing w:after="120" w:line="240" w:lineRule="auto"/>
        <w:ind w:left="567" w:right="260"/>
        <w:rPr>
          <w:rFonts w:ascii="Arial" w:hAnsi="Arial" w:cs="Arial"/>
          <w:iCs/>
        </w:rPr>
      </w:pPr>
      <w:r w:rsidRPr="00B17B5A">
        <w:rPr>
          <w:rFonts w:ascii="Arial" w:hAnsi="Arial" w:cs="Arial"/>
          <w:iCs/>
        </w:rPr>
        <w:t xml:space="preserve">Autumn or </w:t>
      </w:r>
      <w:proofErr w:type="gramStart"/>
      <w:r w:rsidRPr="00B17B5A">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B17B5A" w:rsidP="00154D48">
      <w:pPr>
        <w:spacing w:after="120" w:line="240" w:lineRule="auto"/>
        <w:ind w:left="567" w:right="260"/>
        <w:rPr>
          <w:rFonts w:ascii="Arial" w:hAnsi="Arial" w:cs="Arial"/>
          <w:iCs/>
        </w:rPr>
      </w:pPr>
      <w:r w:rsidRPr="00B17B5A">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17B5A" w:rsidRPr="00B17B5A" w:rsidRDefault="00B17B5A" w:rsidP="00B17B5A">
      <w:pPr>
        <w:spacing w:after="120" w:line="240" w:lineRule="auto"/>
        <w:ind w:left="567" w:right="260"/>
        <w:rPr>
          <w:rFonts w:ascii="Arial" w:hAnsi="Arial" w:cs="Arial"/>
          <w:iCs/>
        </w:rPr>
      </w:pPr>
      <w:r w:rsidRPr="00B17B5A">
        <w:rPr>
          <w:rFonts w:ascii="Arial" w:hAnsi="Arial" w:cs="Arial"/>
          <w:iCs/>
        </w:rPr>
        <w:t>Optional for BA English Language &amp; Linguistics (Single and Joint Honours)</w:t>
      </w:r>
    </w:p>
    <w:p w:rsidR="00154D48" w:rsidRPr="00154D48" w:rsidRDefault="00B17B5A" w:rsidP="00B17B5A">
      <w:pPr>
        <w:spacing w:after="120" w:line="240" w:lineRule="auto"/>
        <w:ind w:left="567" w:right="260"/>
        <w:rPr>
          <w:rFonts w:ascii="Arial" w:hAnsi="Arial" w:cs="Arial"/>
          <w:iCs/>
        </w:rPr>
      </w:pPr>
      <w:r w:rsidRPr="00B17B5A">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17B5A" w:rsidRPr="00B17B5A" w:rsidRDefault="00B17B5A" w:rsidP="00B17B5A">
      <w:pPr>
        <w:spacing w:after="120" w:line="240" w:lineRule="auto"/>
        <w:ind w:left="1430" w:right="260" w:hanging="550"/>
        <w:jc w:val="both"/>
        <w:rPr>
          <w:rFonts w:ascii="Arial" w:hAnsi="Arial" w:cs="Arial"/>
        </w:rPr>
      </w:pPr>
      <w:r w:rsidRPr="00B17B5A">
        <w:rPr>
          <w:rFonts w:ascii="Arial" w:hAnsi="Arial" w:cs="Arial"/>
        </w:rPr>
        <w:t>8.1</w:t>
      </w:r>
      <w:r w:rsidRPr="00B17B5A">
        <w:rPr>
          <w:rFonts w:ascii="Arial" w:hAnsi="Arial" w:cs="Arial"/>
        </w:rPr>
        <w:tab/>
        <w:t xml:space="preserve">Select and apply precise linguistic, stylistic and </w:t>
      </w:r>
      <w:proofErr w:type="spellStart"/>
      <w:r w:rsidRPr="00B17B5A">
        <w:rPr>
          <w:rFonts w:ascii="Arial" w:hAnsi="Arial" w:cs="Arial"/>
        </w:rPr>
        <w:t>narratological</w:t>
      </w:r>
      <w:proofErr w:type="spellEnd"/>
      <w:r w:rsidRPr="00B17B5A">
        <w:rPr>
          <w:rFonts w:ascii="Arial" w:hAnsi="Arial" w:cs="Arial"/>
        </w:rPr>
        <w:t xml:space="preserve"> terminology to the study of poetry, prose and drama texts; </w:t>
      </w:r>
    </w:p>
    <w:p w:rsidR="00B17B5A" w:rsidRPr="00B17B5A" w:rsidRDefault="00B17B5A" w:rsidP="00B17B5A">
      <w:pPr>
        <w:spacing w:after="120" w:line="240" w:lineRule="auto"/>
        <w:ind w:left="1430" w:right="260" w:hanging="550"/>
        <w:jc w:val="both"/>
        <w:rPr>
          <w:rFonts w:ascii="Arial" w:hAnsi="Arial" w:cs="Arial"/>
        </w:rPr>
      </w:pPr>
      <w:r w:rsidRPr="00B17B5A">
        <w:rPr>
          <w:rFonts w:ascii="Arial" w:hAnsi="Arial" w:cs="Arial"/>
        </w:rPr>
        <w:t>8.2</w:t>
      </w:r>
      <w:r w:rsidRPr="00B17B5A">
        <w:rPr>
          <w:rFonts w:ascii="Arial" w:hAnsi="Arial" w:cs="Arial"/>
        </w:rPr>
        <w:tab/>
        <w:t xml:space="preserve">Analyse the linguistic and stylistic choices a writer makes which are connected with meaning and effect on the reader; </w:t>
      </w:r>
    </w:p>
    <w:p w:rsidR="00B17B5A" w:rsidRPr="00B17B5A" w:rsidRDefault="00B17B5A" w:rsidP="00B17B5A">
      <w:pPr>
        <w:spacing w:after="120" w:line="240" w:lineRule="auto"/>
        <w:ind w:left="1430" w:right="260" w:hanging="550"/>
        <w:jc w:val="both"/>
        <w:rPr>
          <w:rFonts w:ascii="Arial" w:hAnsi="Arial" w:cs="Arial"/>
        </w:rPr>
      </w:pPr>
      <w:r w:rsidRPr="00B17B5A">
        <w:rPr>
          <w:rFonts w:ascii="Arial" w:hAnsi="Arial" w:cs="Arial"/>
        </w:rPr>
        <w:t>8.3</w:t>
      </w:r>
      <w:r w:rsidRPr="00B17B5A">
        <w:rPr>
          <w:rFonts w:ascii="Arial" w:hAnsi="Arial" w:cs="Arial"/>
        </w:rPr>
        <w:tab/>
        <w:t xml:space="preserve">Extrapolate from linguistic examples and evidence those characteristics that contribute to individual authorial ‘style’ and worldview, including the effect of social and cultural context on the production of literary meaning; </w:t>
      </w:r>
    </w:p>
    <w:p w:rsidR="00B17B5A" w:rsidRPr="00B17B5A" w:rsidRDefault="00B17B5A" w:rsidP="00B17B5A">
      <w:pPr>
        <w:spacing w:after="120" w:line="240" w:lineRule="auto"/>
        <w:ind w:left="1430" w:right="260" w:hanging="550"/>
        <w:jc w:val="both"/>
        <w:rPr>
          <w:rFonts w:ascii="Arial" w:hAnsi="Arial" w:cs="Arial"/>
        </w:rPr>
      </w:pPr>
      <w:r w:rsidRPr="00B17B5A">
        <w:rPr>
          <w:rFonts w:ascii="Arial" w:hAnsi="Arial" w:cs="Arial"/>
        </w:rPr>
        <w:t>8.4</w:t>
      </w:r>
      <w:r w:rsidRPr="00B17B5A">
        <w:rPr>
          <w:rFonts w:ascii="Arial" w:hAnsi="Arial" w:cs="Arial"/>
        </w:rPr>
        <w:tab/>
        <w:t xml:space="preserve">Demonstrate their understanding of the interconnections and interfaces between English literature and language; </w:t>
      </w:r>
    </w:p>
    <w:p w:rsidR="00B17B5A" w:rsidRPr="00B17B5A" w:rsidRDefault="00B17B5A" w:rsidP="00B17B5A">
      <w:pPr>
        <w:spacing w:after="120" w:line="240" w:lineRule="auto"/>
        <w:ind w:left="1430" w:right="260" w:hanging="550"/>
        <w:jc w:val="both"/>
        <w:rPr>
          <w:rFonts w:ascii="Arial" w:hAnsi="Arial" w:cs="Arial"/>
        </w:rPr>
      </w:pPr>
      <w:r w:rsidRPr="00B17B5A">
        <w:rPr>
          <w:rFonts w:ascii="Arial" w:hAnsi="Arial" w:cs="Arial"/>
        </w:rPr>
        <w:t>8.5</w:t>
      </w:r>
      <w:r w:rsidRPr="00B17B5A">
        <w:rPr>
          <w:rFonts w:ascii="Arial" w:hAnsi="Arial" w:cs="Arial"/>
        </w:rPr>
        <w:tab/>
        <w:t xml:space="preserve">Present, evaluate and interpret both qualitative and quantitative stylistic and linguistic data to develop lines of argument and make sound judgements about literary discourse; </w:t>
      </w:r>
    </w:p>
    <w:p w:rsidR="00154D48" w:rsidRPr="00154D48" w:rsidRDefault="00B17B5A" w:rsidP="00B17B5A">
      <w:pPr>
        <w:spacing w:after="120" w:line="240" w:lineRule="auto"/>
        <w:ind w:left="1430" w:right="260" w:hanging="550"/>
        <w:jc w:val="both"/>
        <w:rPr>
          <w:rFonts w:ascii="Arial" w:hAnsi="Arial" w:cs="Arial"/>
        </w:rPr>
      </w:pPr>
      <w:r w:rsidRPr="00B17B5A">
        <w:rPr>
          <w:rFonts w:ascii="Arial" w:hAnsi="Arial" w:cs="Arial"/>
        </w:rPr>
        <w:t>8.6</w:t>
      </w:r>
      <w:r w:rsidRPr="00B17B5A">
        <w:rPr>
          <w:rFonts w:ascii="Arial" w:hAnsi="Arial" w:cs="Arial"/>
        </w:rPr>
        <w:tab/>
        <w:t>Demonstrate a detailed understanding of concepts relating to literary genre.</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17B5A" w:rsidRPr="00B17B5A" w:rsidRDefault="00B17B5A" w:rsidP="00B17B5A">
      <w:pPr>
        <w:pStyle w:val="Default"/>
        <w:spacing w:after="120"/>
        <w:ind w:left="1430" w:right="260" w:hanging="550"/>
        <w:jc w:val="both"/>
        <w:rPr>
          <w:color w:val="auto"/>
          <w:sz w:val="22"/>
          <w:szCs w:val="22"/>
        </w:rPr>
      </w:pPr>
      <w:r w:rsidRPr="00B17B5A">
        <w:rPr>
          <w:color w:val="auto"/>
          <w:sz w:val="22"/>
          <w:szCs w:val="22"/>
        </w:rPr>
        <w:t>9.1</w:t>
      </w:r>
      <w:r w:rsidRPr="00B17B5A">
        <w:rPr>
          <w:color w:val="auto"/>
          <w:sz w:val="22"/>
          <w:szCs w:val="22"/>
        </w:rPr>
        <w:tab/>
        <w:t xml:space="preserve">Engage in critical reflection, verbal discussion and written analysis of various core theoretical texts, exemplar texts and secondary critical commentary and to devise and sustain arguments relating to this analysis using ideas and techniques at the forefront of the discipline; students will also gain an appreciation of the uncertainty and ambiguity of language and meaning through engagement with this body of critical and stylistic theory; </w:t>
      </w:r>
    </w:p>
    <w:p w:rsidR="00B17B5A" w:rsidRPr="00B17B5A" w:rsidRDefault="00B17B5A" w:rsidP="00B17B5A">
      <w:pPr>
        <w:pStyle w:val="Default"/>
        <w:spacing w:after="120"/>
        <w:ind w:left="1430" w:right="260" w:hanging="550"/>
        <w:jc w:val="both"/>
        <w:rPr>
          <w:color w:val="auto"/>
          <w:sz w:val="22"/>
          <w:szCs w:val="22"/>
        </w:rPr>
      </w:pPr>
      <w:r w:rsidRPr="00B17B5A">
        <w:rPr>
          <w:color w:val="auto"/>
          <w:sz w:val="22"/>
          <w:szCs w:val="22"/>
        </w:rPr>
        <w:t>9.2</w:t>
      </w:r>
      <w:r w:rsidRPr="00B17B5A">
        <w:rPr>
          <w:color w:val="auto"/>
          <w:sz w:val="22"/>
          <w:szCs w:val="22"/>
        </w:rPr>
        <w:tab/>
        <w:t xml:space="preserve">Make judgments about the appropriateness of different theoretical approaches to problem-solving in texts, frame appropriate questions to achieve a solution – or identify a range of solutions - and evaluate the efficacy of such approaches; </w:t>
      </w:r>
    </w:p>
    <w:p w:rsidR="004B7998" w:rsidRDefault="00B17B5A" w:rsidP="004B7998">
      <w:pPr>
        <w:pStyle w:val="Default"/>
        <w:spacing w:after="120"/>
        <w:ind w:left="1430" w:right="260" w:hanging="550"/>
        <w:jc w:val="both"/>
        <w:rPr>
          <w:color w:val="auto"/>
          <w:sz w:val="22"/>
          <w:szCs w:val="22"/>
        </w:rPr>
      </w:pPr>
      <w:r w:rsidRPr="00B17B5A">
        <w:rPr>
          <w:color w:val="auto"/>
          <w:sz w:val="22"/>
          <w:szCs w:val="22"/>
        </w:rPr>
        <w:t>9.3</w:t>
      </w:r>
      <w:r w:rsidRPr="00B17B5A">
        <w:rPr>
          <w:color w:val="auto"/>
          <w:sz w:val="22"/>
          <w:szCs w:val="22"/>
        </w:rPr>
        <w:tab/>
        <w:t xml:space="preserve">Demonstrate the ability to undertake independent learning (exercising initiative and personal responsibility), use secondary texts with critical discrimination, </w:t>
      </w:r>
      <w:proofErr w:type="gramStart"/>
      <w:r w:rsidRPr="00B17B5A">
        <w:rPr>
          <w:color w:val="auto"/>
          <w:sz w:val="22"/>
          <w:szCs w:val="22"/>
        </w:rPr>
        <w:t>reflect</w:t>
      </w:r>
      <w:proofErr w:type="gramEnd"/>
      <w:r w:rsidRPr="00B17B5A">
        <w:rPr>
          <w:color w:val="auto"/>
          <w:sz w:val="22"/>
          <w:szCs w:val="22"/>
        </w:rPr>
        <w:t xml:space="preserve"> critically on their own academic work and present cogent arguments in written form.</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B17B5A" w:rsidP="00B17B5A">
      <w:pPr>
        <w:spacing w:after="120" w:line="240" w:lineRule="auto"/>
        <w:ind w:left="567" w:right="260"/>
        <w:jc w:val="both"/>
        <w:rPr>
          <w:rFonts w:ascii="Arial" w:hAnsi="Arial" w:cs="Arial"/>
          <w:iCs/>
        </w:rPr>
      </w:pPr>
      <w:r w:rsidRPr="00B17B5A">
        <w:rPr>
          <w:rFonts w:ascii="Arial" w:hAnsi="Arial" w:cs="Arial"/>
          <w:iCs/>
        </w:rPr>
        <w:lastRenderedPageBreak/>
        <w:t>This module is concerned with the stylistic analysis of literature and is based on the premise that the decision to study literature is also a decision to study the expressive mechanics of language (and vice versa). Attention is given to all three main genres (poetry, prose fiction and drama); thus the module is divided into three blocks according to the kind of text analysed. The first section examines poetry and considers topics such as patterns of lexis, phonetic and metrical organisation and the relationship to meaning; the second looks at fiction through patterns of style variation, inferencing and speech thought presentation; the third examines drama and considers topics such as the patterns in turn-taking and their relationship to the roles and functions of characters, speech act analysis and styles of politeness behaviour. At all stages of the module, the social and cultural context of the works studies will be an important consideration.</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17B5A" w:rsidRPr="008A122C" w:rsidRDefault="00B17B5A" w:rsidP="00B17B5A">
      <w:pPr>
        <w:spacing w:after="120" w:line="240" w:lineRule="auto"/>
        <w:ind w:left="567" w:right="260"/>
        <w:jc w:val="both"/>
        <w:rPr>
          <w:rFonts w:ascii="Arial" w:hAnsi="Arial" w:cs="Arial"/>
        </w:rPr>
      </w:pPr>
      <w:r w:rsidRPr="008A122C">
        <w:rPr>
          <w:rFonts w:ascii="Arial" w:hAnsi="Arial" w:cs="Arial"/>
        </w:rPr>
        <w:t xml:space="preserve">Culpepper, J., M. Short and P. </w:t>
      </w:r>
      <w:proofErr w:type="spellStart"/>
      <w:r w:rsidRPr="008A122C">
        <w:rPr>
          <w:rFonts w:ascii="Arial" w:hAnsi="Arial" w:cs="Arial"/>
        </w:rPr>
        <w:t>Verdonk</w:t>
      </w:r>
      <w:proofErr w:type="spellEnd"/>
      <w:r w:rsidRPr="008A122C">
        <w:rPr>
          <w:rFonts w:ascii="Arial" w:hAnsi="Arial" w:cs="Arial"/>
        </w:rPr>
        <w:t xml:space="preserve"> (1988)</w:t>
      </w:r>
      <w:r>
        <w:rPr>
          <w:rFonts w:ascii="Arial" w:hAnsi="Arial" w:cs="Arial"/>
        </w:rPr>
        <w:t>.</w:t>
      </w:r>
      <w:r w:rsidRPr="008A122C">
        <w:rPr>
          <w:rFonts w:ascii="Arial" w:hAnsi="Arial" w:cs="Arial"/>
        </w:rPr>
        <w:t xml:space="preserve"> </w:t>
      </w:r>
      <w:r w:rsidRPr="008A122C">
        <w:rPr>
          <w:rFonts w:ascii="Arial" w:hAnsi="Arial" w:cs="Arial"/>
          <w:i/>
        </w:rPr>
        <w:t>Exploring the Language of Drama: From Text to Context</w:t>
      </w:r>
      <w:r w:rsidRPr="008A122C">
        <w:rPr>
          <w:rFonts w:ascii="Arial" w:hAnsi="Arial" w:cs="Arial"/>
        </w:rPr>
        <w:t>, London: Routledge.</w:t>
      </w:r>
    </w:p>
    <w:p w:rsidR="00B17B5A" w:rsidRPr="008A122C" w:rsidRDefault="00B17B5A" w:rsidP="00B17B5A">
      <w:pPr>
        <w:spacing w:after="120" w:line="240" w:lineRule="auto"/>
        <w:ind w:left="567" w:right="260"/>
        <w:jc w:val="both"/>
        <w:rPr>
          <w:rFonts w:ascii="Arial" w:hAnsi="Arial" w:cs="Arial"/>
        </w:rPr>
      </w:pPr>
      <w:r w:rsidRPr="008A122C">
        <w:rPr>
          <w:rFonts w:ascii="Arial" w:hAnsi="Arial" w:cs="Arial"/>
        </w:rPr>
        <w:t>Simpson, P. (2004)</w:t>
      </w:r>
      <w:r>
        <w:rPr>
          <w:rFonts w:ascii="Arial" w:hAnsi="Arial" w:cs="Arial"/>
        </w:rPr>
        <w:t>.</w:t>
      </w:r>
      <w:r w:rsidRPr="008A122C">
        <w:rPr>
          <w:rFonts w:ascii="Arial" w:hAnsi="Arial" w:cs="Arial"/>
        </w:rPr>
        <w:t xml:space="preserve"> </w:t>
      </w:r>
      <w:r w:rsidRPr="008A122C">
        <w:rPr>
          <w:rFonts w:ascii="Arial" w:hAnsi="Arial" w:cs="Arial"/>
          <w:i/>
        </w:rPr>
        <w:t>Stylistics: A Resource Book for Students</w:t>
      </w:r>
      <w:r w:rsidRPr="008A122C">
        <w:rPr>
          <w:rFonts w:ascii="Arial" w:hAnsi="Arial" w:cs="Arial"/>
        </w:rPr>
        <w:t>, London: Routledge.</w:t>
      </w:r>
    </w:p>
    <w:p w:rsidR="00B17B5A" w:rsidRPr="0036174D" w:rsidRDefault="00B17B5A" w:rsidP="00B17B5A">
      <w:pPr>
        <w:spacing w:after="120" w:line="240" w:lineRule="auto"/>
        <w:ind w:left="567" w:right="260"/>
        <w:jc w:val="both"/>
        <w:rPr>
          <w:rFonts w:ascii="Arial" w:hAnsi="Arial" w:cs="Arial"/>
        </w:rPr>
      </w:pPr>
      <w:r w:rsidRPr="008A122C">
        <w:rPr>
          <w:rFonts w:ascii="Arial" w:hAnsi="Arial" w:cs="Arial"/>
        </w:rPr>
        <w:t>Short, M. and G. Leech (2007)</w:t>
      </w:r>
      <w:r>
        <w:rPr>
          <w:rFonts w:ascii="Arial" w:hAnsi="Arial" w:cs="Arial"/>
        </w:rPr>
        <w:t>.</w:t>
      </w:r>
      <w:r w:rsidRPr="008A122C">
        <w:rPr>
          <w:rFonts w:ascii="Arial" w:hAnsi="Arial" w:cs="Arial"/>
        </w:rPr>
        <w:t xml:space="preserve"> </w:t>
      </w:r>
      <w:r w:rsidRPr="008A122C">
        <w:rPr>
          <w:rFonts w:ascii="Arial" w:hAnsi="Arial" w:cs="Arial"/>
          <w:i/>
        </w:rPr>
        <w:t>Style in Fiction: A Linguistic Introduction to English Fictional Prose</w:t>
      </w:r>
      <w:r w:rsidRPr="008A122C">
        <w:rPr>
          <w:rFonts w:ascii="Arial" w:hAnsi="Arial" w:cs="Arial"/>
        </w:rPr>
        <w:t>, London: Longman.</w:t>
      </w:r>
    </w:p>
    <w:p w:rsidR="00B17B5A" w:rsidRPr="008A122C" w:rsidRDefault="00B17B5A" w:rsidP="00B17B5A">
      <w:pPr>
        <w:spacing w:after="120" w:line="240" w:lineRule="auto"/>
        <w:ind w:left="567" w:right="260"/>
        <w:jc w:val="both"/>
        <w:rPr>
          <w:rFonts w:ascii="Arial" w:hAnsi="Arial" w:cs="Arial"/>
        </w:rPr>
      </w:pPr>
      <w:r w:rsidRPr="008A122C">
        <w:rPr>
          <w:rFonts w:ascii="Arial" w:hAnsi="Arial" w:cs="Arial"/>
        </w:rPr>
        <w:t xml:space="preserve">Short, M. H. (1986) </w:t>
      </w:r>
      <w:r w:rsidRPr="008A122C">
        <w:rPr>
          <w:rFonts w:ascii="Arial" w:hAnsi="Arial" w:cs="Arial"/>
          <w:i/>
        </w:rPr>
        <w:t>Exploring the Language of Poems, Plays and Prose</w:t>
      </w:r>
      <w:r w:rsidRPr="008A122C">
        <w:rPr>
          <w:rFonts w:ascii="Arial" w:hAnsi="Arial" w:cs="Arial"/>
        </w:rPr>
        <w:t xml:space="preserve">, Longman. </w:t>
      </w:r>
    </w:p>
    <w:p w:rsidR="00154D48" w:rsidRPr="00154D48" w:rsidRDefault="00B17B5A" w:rsidP="00B17B5A">
      <w:pPr>
        <w:spacing w:after="120" w:line="240" w:lineRule="auto"/>
        <w:ind w:left="567" w:right="260"/>
        <w:jc w:val="both"/>
        <w:rPr>
          <w:rFonts w:ascii="Arial" w:hAnsi="Arial" w:cs="Arial"/>
        </w:rPr>
      </w:pPr>
      <w:proofErr w:type="spellStart"/>
      <w:r w:rsidRPr="008A122C">
        <w:rPr>
          <w:rFonts w:ascii="Arial" w:hAnsi="Arial" w:cs="Arial"/>
        </w:rPr>
        <w:t>Verdonk</w:t>
      </w:r>
      <w:proofErr w:type="spellEnd"/>
      <w:r w:rsidRPr="008A122C">
        <w:rPr>
          <w:rFonts w:ascii="Arial" w:hAnsi="Arial" w:cs="Arial"/>
        </w:rPr>
        <w:t>, P. and J. J. Weber (1996)</w:t>
      </w:r>
      <w:r>
        <w:rPr>
          <w:rFonts w:ascii="Arial" w:hAnsi="Arial" w:cs="Arial"/>
        </w:rPr>
        <w:t>.</w:t>
      </w:r>
      <w:r w:rsidRPr="008A122C">
        <w:rPr>
          <w:rFonts w:ascii="Arial" w:hAnsi="Arial" w:cs="Arial"/>
        </w:rPr>
        <w:t xml:space="preserve"> </w:t>
      </w:r>
      <w:r w:rsidRPr="008A122C">
        <w:rPr>
          <w:rFonts w:ascii="Arial" w:hAnsi="Arial" w:cs="Arial"/>
          <w:i/>
        </w:rPr>
        <w:t>Twentieth Century Fiction: from Text to Context</w:t>
      </w:r>
      <w:r w:rsidRPr="008A122C">
        <w:rPr>
          <w:rFonts w:ascii="Arial" w:hAnsi="Arial" w:cs="Arial"/>
        </w:rPr>
        <w:t>, London: Routledge.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B17B5A">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1D1277">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1D1277">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17B5A" w:rsidRDefault="00B17B5A" w:rsidP="00B17B5A">
      <w:pPr>
        <w:pStyle w:val="ListParagraph"/>
        <w:numPr>
          <w:ilvl w:val="0"/>
          <w:numId w:val="11"/>
        </w:numPr>
        <w:spacing w:after="120"/>
        <w:ind w:right="260"/>
        <w:contextualSpacing w:val="0"/>
        <w:rPr>
          <w:rFonts w:ascii="Arial" w:hAnsi="Arial" w:cs="Arial"/>
          <w:iCs/>
        </w:rPr>
      </w:pPr>
      <w:r>
        <w:rPr>
          <w:rFonts w:ascii="Arial" w:hAnsi="Arial" w:cs="Arial"/>
          <w:iCs/>
        </w:rPr>
        <w:t>Essay 1 (1,000 words) – 30%</w:t>
      </w:r>
    </w:p>
    <w:p w:rsidR="00154D48" w:rsidRPr="00D21873" w:rsidRDefault="00B17B5A" w:rsidP="00B17B5A">
      <w:pPr>
        <w:pStyle w:val="ListParagraph"/>
        <w:numPr>
          <w:ilvl w:val="0"/>
          <w:numId w:val="10"/>
        </w:numPr>
        <w:spacing w:after="120" w:line="240" w:lineRule="auto"/>
        <w:ind w:right="260"/>
        <w:rPr>
          <w:rFonts w:ascii="Arial" w:hAnsi="Arial" w:cs="Arial"/>
          <w:iCs/>
        </w:rPr>
      </w:pPr>
      <w:r>
        <w:rPr>
          <w:rFonts w:ascii="Arial" w:hAnsi="Arial" w:cs="Arial"/>
          <w:iCs/>
        </w:rPr>
        <w:t>Essay 2 (2,000 words) – 70%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B17B5A">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B17B5A" w:rsidRPr="00302082" w:rsidTr="007268CB">
        <w:tc>
          <w:tcPr>
            <w:tcW w:w="3119" w:type="dxa"/>
            <w:shd w:val="clear" w:color="auto" w:fill="D9D9D9" w:themeFill="background1" w:themeFillShade="D9"/>
          </w:tcPr>
          <w:p w:rsidR="00B17B5A" w:rsidRPr="00302082" w:rsidRDefault="00B17B5A" w:rsidP="007268CB">
            <w:pPr>
              <w:spacing w:after="120"/>
              <w:rPr>
                <w:rFonts w:ascii="Arial" w:hAnsi="Arial" w:cs="Arial"/>
                <w:i/>
              </w:rPr>
            </w:pPr>
            <w:r w:rsidRPr="00302082">
              <w:rPr>
                <w:rFonts w:ascii="Arial" w:hAnsi="Arial" w:cs="Arial"/>
                <w:b/>
              </w:rPr>
              <w:t>Module learning outcome</w:t>
            </w:r>
          </w:p>
        </w:tc>
        <w:tc>
          <w:tcPr>
            <w:tcW w:w="567" w:type="dxa"/>
          </w:tcPr>
          <w:p w:rsidR="00B17B5A" w:rsidRPr="00302082" w:rsidRDefault="00B17B5A" w:rsidP="007268CB">
            <w:pPr>
              <w:spacing w:after="120"/>
              <w:rPr>
                <w:rFonts w:ascii="Arial" w:hAnsi="Arial" w:cs="Arial"/>
                <w:i/>
              </w:rPr>
            </w:pPr>
            <w:r w:rsidRPr="00302082">
              <w:rPr>
                <w:rFonts w:ascii="Arial" w:hAnsi="Arial" w:cs="Arial"/>
                <w:i/>
              </w:rPr>
              <w:t>8.1</w:t>
            </w:r>
          </w:p>
        </w:tc>
        <w:tc>
          <w:tcPr>
            <w:tcW w:w="567" w:type="dxa"/>
          </w:tcPr>
          <w:p w:rsidR="00B17B5A" w:rsidRPr="00302082" w:rsidRDefault="00B17B5A" w:rsidP="007268CB">
            <w:pPr>
              <w:spacing w:after="120"/>
              <w:rPr>
                <w:rFonts w:ascii="Arial" w:hAnsi="Arial" w:cs="Arial"/>
                <w:i/>
              </w:rPr>
            </w:pPr>
            <w:r w:rsidRPr="00302082">
              <w:rPr>
                <w:rFonts w:ascii="Arial" w:hAnsi="Arial" w:cs="Arial"/>
                <w:i/>
              </w:rPr>
              <w:t>8.2</w:t>
            </w:r>
          </w:p>
        </w:tc>
        <w:tc>
          <w:tcPr>
            <w:tcW w:w="567" w:type="dxa"/>
          </w:tcPr>
          <w:p w:rsidR="00B17B5A" w:rsidRPr="00302082" w:rsidRDefault="00B17B5A" w:rsidP="007268CB">
            <w:pPr>
              <w:spacing w:after="120"/>
              <w:rPr>
                <w:rFonts w:ascii="Arial" w:hAnsi="Arial" w:cs="Arial"/>
                <w:i/>
              </w:rPr>
            </w:pPr>
            <w:r w:rsidRPr="00302082">
              <w:rPr>
                <w:rFonts w:ascii="Arial" w:hAnsi="Arial" w:cs="Arial"/>
                <w:i/>
              </w:rPr>
              <w:t>8.3</w:t>
            </w:r>
          </w:p>
        </w:tc>
        <w:tc>
          <w:tcPr>
            <w:tcW w:w="567" w:type="dxa"/>
          </w:tcPr>
          <w:p w:rsidR="00B17B5A" w:rsidRPr="00302082" w:rsidRDefault="00B17B5A" w:rsidP="007268CB">
            <w:pPr>
              <w:spacing w:after="120"/>
              <w:rPr>
                <w:rFonts w:ascii="Arial" w:hAnsi="Arial" w:cs="Arial"/>
                <w:i/>
              </w:rPr>
            </w:pPr>
            <w:r w:rsidRPr="00302082">
              <w:rPr>
                <w:rFonts w:ascii="Arial" w:hAnsi="Arial" w:cs="Arial"/>
                <w:i/>
              </w:rPr>
              <w:t>8.4</w:t>
            </w:r>
          </w:p>
        </w:tc>
        <w:tc>
          <w:tcPr>
            <w:tcW w:w="567" w:type="dxa"/>
          </w:tcPr>
          <w:p w:rsidR="00B17B5A" w:rsidRPr="00302082" w:rsidRDefault="00B17B5A" w:rsidP="007268CB">
            <w:pPr>
              <w:spacing w:after="120"/>
              <w:rPr>
                <w:rFonts w:ascii="Arial" w:hAnsi="Arial" w:cs="Arial"/>
                <w:i/>
              </w:rPr>
            </w:pPr>
            <w:r w:rsidRPr="00302082">
              <w:rPr>
                <w:rFonts w:ascii="Arial" w:hAnsi="Arial" w:cs="Arial"/>
                <w:i/>
              </w:rPr>
              <w:t>8.5</w:t>
            </w:r>
          </w:p>
        </w:tc>
        <w:tc>
          <w:tcPr>
            <w:tcW w:w="567" w:type="dxa"/>
          </w:tcPr>
          <w:p w:rsidR="00B17B5A" w:rsidRPr="00302082" w:rsidRDefault="00B17B5A" w:rsidP="007268CB">
            <w:pPr>
              <w:spacing w:after="120"/>
              <w:rPr>
                <w:rFonts w:ascii="Arial" w:hAnsi="Arial" w:cs="Arial"/>
                <w:i/>
              </w:rPr>
            </w:pPr>
            <w:r w:rsidRPr="00302082">
              <w:rPr>
                <w:rFonts w:ascii="Arial" w:hAnsi="Arial" w:cs="Arial"/>
                <w:i/>
              </w:rPr>
              <w:t>8.6</w:t>
            </w:r>
          </w:p>
        </w:tc>
        <w:tc>
          <w:tcPr>
            <w:tcW w:w="567" w:type="dxa"/>
          </w:tcPr>
          <w:p w:rsidR="00B17B5A" w:rsidRPr="00302082" w:rsidRDefault="00B17B5A" w:rsidP="007268CB">
            <w:pPr>
              <w:spacing w:after="120"/>
              <w:rPr>
                <w:rFonts w:ascii="Arial" w:hAnsi="Arial" w:cs="Arial"/>
                <w:i/>
              </w:rPr>
            </w:pPr>
            <w:r w:rsidRPr="00302082">
              <w:rPr>
                <w:rFonts w:ascii="Arial" w:hAnsi="Arial" w:cs="Arial"/>
                <w:i/>
              </w:rPr>
              <w:t>9.1</w:t>
            </w:r>
          </w:p>
        </w:tc>
        <w:tc>
          <w:tcPr>
            <w:tcW w:w="567" w:type="dxa"/>
          </w:tcPr>
          <w:p w:rsidR="00B17B5A" w:rsidRPr="00302082" w:rsidRDefault="00B17B5A" w:rsidP="007268CB">
            <w:pPr>
              <w:spacing w:after="120"/>
              <w:rPr>
                <w:rFonts w:ascii="Arial" w:hAnsi="Arial" w:cs="Arial"/>
                <w:i/>
              </w:rPr>
            </w:pPr>
            <w:r w:rsidRPr="00302082">
              <w:rPr>
                <w:rFonts w:ascii="Arial" w:hAnsi="Arial" w:cs="Arial"/>
                <w:i/>
              </w:rPr>
              <w:t>9.2</w:t>
            </w:r>
          </w:p>
        </w:tc>
        <w:tc>
          <w:tcPr>
            <w:tcW w:w="567" w:type="dxa"/>
          </w:tcPr>
          <w:p w:rsidR="00B17B5A" w:rsidRPr="00302082" w:rsidRDefault="00B17B5A" w:rsidP="007268CB">
            <w:pPr>
              <w:spacing w:after="120"/>
              <w:rPr>
                <w:rFonts w:ascii="Arial" w:hAnsi="Arial" w:cs="Arial"/>
                <w:i/>
              </w:rPr>
            </w:pPr>
            <w:r w:rsidRPr="00302082">
              <w:rPr>
                <w:rFonts w:ascii="Arial" w:hAnsi="Arial" w:cs="Arial"/>
                <w:i/>
              </w:rPr>
              <w:t>9.3</w:t>
            </w:r>
          </w:p>
        </w:tc>
      </w:tr>
      <w:tr w:rsidR="00B17B5A" w:rsidRPr="00302082" w:rsidTr="007268CB">
        <w:tc>
          <w:tcPr>
            <w:tcW w:w="3119" w:type="dxa"/>
            <w:shd w:val="clear" w:color="auto" w:fill="D9D9D9" w:themeFill="background1" w:themeFillShade="D9"/>
          </w:tcPr>
          <w:p w:rsidR="00B17B5A" w:rsidRPr="00302082" w:rsidRDefault="00B17B5A" w:rsidP="007268CB">
            <w:pPr>
              <w:spacing w:after="120"/>
              <w:rPr>
                <w:rFonts w:ascii="Arial" w:hAnsi="Arial" w:cs="Arial"/>
                <w:b/>
              </w:rPr>
            </w:pPr>
            <w:r w:rsidRPr="00302082">
              <w:rPr>
                <w:rFonts w:ascii="Arial" w:hAnsi="Arial" w:cs="Arial"/>
                <w:b/>
              </w:rPr>
              <w:t>Learning/ teaching method</w:t>
            </w:r>
          </w:p>
        </w:tc>
        <w:tc>
          <w:tcPr>
            <w:tcW w:w="567" w:type="dxa"/>
          </w:tcPr>
          <w:p w:rsidR="00B17B5A" w:rsidRPr="00302082" w:rsidRDefault="00B17B5A" w:rsidP="007268CB">
            <w:pPr>
              <w:spacing w:after="120"/>
              <w:rPr>
                <w:rFonts w:ascii="Arial" w:hAnsi="Arial" w:cs="Arial"/>
                <w:b/>
              </w:rPr>
            </w:pPr>
          </w:p>
        </w:tc>
        <w:tc>
          <w:tcPr>
            <w:tcW w:w="567" w:type="dxa"/>
          </w:tcPr>
          <w:p w:rsidR="00B17B5A" w:rsidRPr="00302082" w:rsidRDefault="00B17B5A" w:rsidP="007268CB">
            <w:pPr>
              <w:spacing w:after="120"/>
              <w:rPr>
                <w:rFonts w:ascii="Arial" w:hAnsi="Arial" w:cs="Arial"/>
                <w:b/>
              </w:rPr>
            </w:pPr>
          </w:p>
        </w:tc>
        <w:tc>
          <w:tcPr>
            <w:tcW w:w="567" w:type="dxa"/>
          </w:tcPr>
          <w:p w:rsidR="00B17B5A" w:rsidRPr="00302082" w:rsidRDefault="00B17B5A" w:rsidP="007268CB">
            <w:pPr>
              <w:spacing w:after="120"/>
              <w:rPr>
                <w:rFonts w:ascii="Arial" w:hAnsi="Arial" w:cs="Arial"/>
                <w:b/>
              </w:rPr>
            </w:pPr>
          </w:p>
        </w:tc>
        <w:tc>
          <w:tcPr>
            <w:tcW w:w="567" w:type="dxa"/>
          </w:tcPr>
          <w:p w:rsidR="00B17B5A" w:rsidRPr="00302082" w:rsidRDefault="00B17B5A" w:rsidP="007268CB">
            <w:pPr>
              <w:spacing w:after="120"/>
              <w:rPr>
                <w:rFonts w:ascii="Arial" w:hAnsi="Arial" w:cs="Arial"/>
                <w:b/>
              </w:rPr>
            </w:pPr>
          </w:p>
        </w:tc>
        <w:tc>
          <w:tcPr>
            <w:tcW w:w="567" w:type="dxa"/>
          </w:tcPr>
          <w:p w:rsidR="00B17B5A" w:rsidRPr="00302082" w:rsidRDefault="00B17B5A" w:rsidP="007268CB">
            <w:pPr>
              <w:spacing w:after="120"/>
              <w:rPr>
                <w:rFonts w:ascii="Arial" w:hAnsi="Arial" w:cs="Arial"/>
                <w:b/>
              </w:rPr>
            </w:pPr>
          </w:p>
        </w:tc>
        <w:tc>
          <w:tcPr>
            <w:tcW w:w="567" w:type="dxa"/>
          </w:tcPr>
          <w:p w:rsidR="00B17B5A" w:rsidRPr="00302082" w:rsidRDefault="00B17B5A" w:rsidP="007268CB">
            <w:pPr>
              <w:spacing w:after="120"/>
              <w:rPr>
                <w:rFonts w:ascii="Arial" w:hAnsi="Arial" w:cs="Arial"/>
                <w:b/>
              </w:rPr>
            </w:pPr>
          </w:p>
        </w:tc>
        <w:tc>
          <w:tcPr>
            <w:tcW w:w="567" w:type="dxa"/>
          </w:tcPr>
          <w:p w:rsidR="00B17B5A" w:rsidRPr="00302082" w:rsidRDefault="00B17B5A" w:rsidP="007268CB">
            <w:pPr>
              <w:spacing w:after="120"/>
              <w:rPr>
                <w:rFonts w:ascii="Arial" w:hAnsi="Arial" w:cs="Arial"/>
                <w:b/>
              </w:rPr>
            </w:pPr>
          </w:p>
        </w:tc>
        <w:tc>
          <w:tcPr>
            <w:tcW w:w="567" w:type="dxa"/>
          </w:tcPr>
          <w:p w:rsidR="00B17B5A" w:rsidRPr="00302082" w:rsidRDefault="00B17B5A" w:rsidP="007268CB">
            <w:pPr>
              <w:spacing w:after="120"/>
              <w:rPr>
                <w:rFonts w:ascii="Arial" w:hAnsi="Arial" w:cs="Arial"/>
                <w:b/>
              </w:rPr>
            </w:pPr>
          </w:p>
        </w:tc>
        <w:tc>
          <w:tcPr>
            <w:tcW w:w="567" w:type="dxa"/>
          </w:tcPr>
          <w:p w:rsidR="00B17B5A" w:rsidRPr="00302082" w:rsidRDefault="00B17B5A" w:rsidP="007268CB">
            <w:pPr>
              <w:spacing w:after="120"/>
              <w:rPr>
                <w:rFonts w:ascii="Arial" w:hAnsi="Arial" w:cs="Arial"/>
                <w:b/>
              </w:rPr>
            </w:pPr>
          </w:p>
        </w:tc>
      </w:tr>
      <w:tr w:rsidR="00B17B5A" w:rsidRPr="00302082" w:rsidTr="007268CB">
        <w:tc>
          <w:tcPr>
            <w:tcW w:w="3119" w:type="dxa"/>
            <w:vAlign w:val="center"/>
          </w:tcPr>
          <w:p w:rsidR="00B17B5A" w:rsidRPr="00606F6C" w:rsidRDefault="00B17B5A" w:rsidP="007268CB">
            <w:pPr>
              <w:spacing w:after="120"/>
              <w:rPr>
                <w:rFonts w:ascii="Arial" w:hAnsi="Arial" w:cs="Arial"/>
              </w:rPr>
            </w:pPr>
            <w:r w:rsidRPr="00606F6C">
              <w:rPr>
                <w:rFonts w:ascii="Arial" w:hAnsi="Arial" w:cs="Arial"/>
              </w:rPr>
              <w:t>Private Study</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p>
        </w:tc>
        <w:tc>
          <w:tcPr>
            <w:tcW w:w="567" w:type="dxa"/>
          </w:tcPr>
          <w:p w:rsidR="00B17B5A" w:rsidRPr="00302082" w:rsidRDefault="00B17B5A" w:rsidP="007268CB">
            <w:pPr>
              <w:spacing w:after="120"/>
              <w:jc w:val="center"/>
              <w:rPr>
                <w:rFonts w:ascii="Arial" w:hAnsi="Arial" w:cs="Arial"/>
                <w:b/>
              </w:rPr>
            </w:pP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p>
        </w:tc>
      </w:tr>
      <w:tr w:rsidR="00B17B5A" w:rsidRPr="00302082" w:rsidTr="007268CB">
        <w:tc>
          <w:tcPr>
            <w:tcW w:w="3119" w:type="dxa"/>
            <w:vAlign w:val="center"/>
          </w:tcPr>
          <w:p w:rsidR="00B17B5A" w:rsidRPr="00606F6C" w:rsidRDefault="00B17B5A" w:rsidP="007268CB">
            <w:pPr>
              <w:spacing w:after="120"/>
              <w:rPr>
                <w:rFonts w:ascii="Arial" w:hAnsi="Arial" w:cs="Arial"/>
              </w:rPr>
            </w:pPr>
            <w:r>
              <w:rPr>
                <w:rFonts w:ascii="Arial" w:hAnsi="Arial" w:cs="Arial"/>
              </w:rPr>
              <w:t>Lecture</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p>
        </w:tc>
      </w:tr>
      <w:tr w:rsidR="00B17B5A" w:rsidRPr="00302082" w:rsidTr="007268CB">
        <w:tc>
          <w:tcPr>
            <w:tcW w:w="3119" w:type="dxa"/>
            <w:vAlign w:val="center"/>
          </w:tcPr>
          <w:p w:rsidR="00B17B5A" w:rsidRPr="00606F6C" w:rsidRDefault="00B17B5A" w:rsidP="007268CB">
            <w:pPr>
              <w:spacing w:after="120"/>
              <w:rPr>
                <w:rFonts w:ascii="Arial" w:hAnsi="Arial" w:cs="Arial"/>
              </w:rPr>
            </w:pPr>
            <w:r>
              <w:rPr>
                <w:rFonts w:ascii="Arial" w:hAnsi="Arial" w:cs="Arial"/>
              </w:rPr>
              <w:t>Seminar</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r>
      <w:tr w:rsidR="00B17B5A" w:rsidRPr="00302082" w:rsidTr="007268CB">
        <w:tc>
          <w:tcPr>
            <w:tcW w:w="3119" w:type="dxa"/>
            <w:shd w:val="clear" w:color="auto" w:fill="D9D9D9" w:themeFill="background1" w:themeFillShade="D9"/>
          </w:tcPr>
          <w:p w:rsidR="00B17B5A" w:rsidRPr="00302082" w:rsidRDefault="00B17B5A" w:rsidP="007268CB">
            <w:pPr>
              <w:spacing w:after="120"/>
              <w:rPr>
                <w:rFonts w:ascii="Arial" w:hAnsi="Arial" w:cs="Arial"/>
                <w:b/>
              </w:rPr>
            </w:pPr>
            <w:r w:rsidRPr="00302082">
              <w:rPr>
                <w:rFonts w:ascii="Arial" w:hAnsi="Arial" w:cs="Arial"/>
                <w:b/>
              </w:rPr>
              <w:t>Assessment method</w:t>
            </w:r>
          </w:p>
        </w:tc>
        <w:tc>
          <w:tcPr>
            <w:tcW w:w="567" w:type="dxa"/>
          </w:tcPr>
          <w:p w:rsidR="00B17B5A" w:rsidRPr="00302082" w:rsidRDefault="00B17B5A" w:rsidP="007268CB">
            <w:pPr>
              <w:spacing w:after="120"/>
              <w:rPr>
                <w:rFonts w:ascii="Arial" w:hAnsi="Arial" w:cs="Arial"/>
                <w:b/>
              </w:rPr>
            </w:pPr>
          </w:p>
        </w:tc>
        <w:tc>
          <w:tcPr>
            <w:tcW w:w="567" w:type="dxa"/>
          </w:tcPr>
          <w:p w:rsidR="00B17B5A" w:rsidRPr="00302082" w:rsidRDefault="00B17B5A" w:rsidP="007268CB">
            <w:pPr>
              <w:spacing w:after="120"/>
              <w:rPr>
                <w:rFonts w:ascii="Arial" w:hAnsi="Arial" w:cs="Arial"/>
                <w:b/>
              </w:rPr>
            </w:pPr>
          </w:p>
        </w:tc>
        <w:tc>
          <w:tcPr>
            <w:tcW w:w="567" w:type="dxa"/>
          </w:tcPr>
          <w:p w:rsidR="00B17B5A" w:rsidRPr="00302082" w:rsidRDefault="00B17B5A" w:rsidP="007268CB">
            <w:pPr>
              <w:spacing w:after="120"/>
              <w:rPr>
                <w:rFonts w:ascii="Arial" w:hAnsi="Arial" w:cs="Arial"/>
                <w:b/>
              </w:rPr>
            </w:pPr>
          </w:p>
        </w:tc>
        <w:tc>
          <w:tcPr>
            <w:tcW w:w="567" w:type="dxa"/>
          </w:tcPr>
          <w:p w:rsidR="00B17B5A" w:rsidRPr="00302082" w:rsidRDefault="00B17B5A" w:rsidP="007268CB">
            <w:pPr>
              <w:spacing w:after="120"/>
              <w:rPr>
                <w:rFonts w:ascii="Arial" w:hAnsi="Arial" w:cs="Arial"/>
                <w:b/>
              </w:rPr>
            </w:pPr>
          </w:p>
        </w:tc>
        <w:tc>
          <w:tcPr>
            <w:tcW w:w="567" w:type="dxa"/>
          </w:tcPr>
          <w:p w:rsidR="00B17B5A" w:rsidRPr="00302082" w:rsidRDefault="00B17B5A" w:rsidP="007268CB">
            <w:pPr>
              <w:spacing w:after="120"/>
              <w:rPr>
                <w:rFonts w:ascii="Arial" w:hAnsi="Arial" w:cs="Arial"/>
                <w:b/>
              </w:rPr>
            </w:pPr>
          </w:p>
        </w:tc>
        <w:tc>
          <w:tcPr>
            <w:tcW w:w="567" w:type="dxa"/>
          </w:tcPr>
          <w:p w:rsidR="00B17B5A" w:rsidRPr="00302082" w:rsidRDefault="00B17B5A" w:rsidP="007268CB">
            <w:pPr>
              <w:spacing w:after="120"/>
              <w:rPr>
                <w:rFonts w:ascii="Arial" w:hAnsi="Arial" w:cs="Arial"/>
                <w:b/>
              </w:rPr>
            </w:pPr>
          </w:p>
        </w:tc>
        <w:tc>
          <w:tcPr>
            <w:tcW w:w="567" w:type="dxa"/>
          </w:tcPr>
          <w:p w:rsidR="00B17B5A" w:rsidRPr="00302082" w:rsidRDefault="00B17B5A" w:rsidP="007268CB">
            <w:pPr>
              <w:spacing w:after="120"/>
              <w:rPr>
                <w:rFonts w:ascii="Arial" w:hAnsi="Arial" w:cs="Arial"/>
                <w:b/>
              </w:rPr>
            </w:pPr>
          </w:p>
        </w:tc>
        <w:tc>
          <w:tcPr>
            <w:tcW w:w="567" w:type="dxa"/>
          </w:tcPr>
          <w:p w:rsidR="00B17B5A" w:rsidRPr="00302082" w:rsidRDefault="00B17B5A" w:rsidP="007268CB">
            <w:pPr>
              <w:spacing w:after="120"/>
              <w:rPr>
                <w:rFonts w:ascii="Arial" w:hAnsi="Arial" w:cs="Arial"/>
                <w:b/>
              </w:rPr>
            </w:pPr>
          </w:p>
        </w:tc>
        <w:tc>
          <w:tcPr>
            <w:tcW w:w="567" w:type="dxa"/>
          </w:tcPr>
          <w:p w:rsidR="00B17B5A" w:rsidRPr="00302082" w:rsidRDefault="00B17B5A" w:rsidP="007268CB">
            <w:pPr>
              <w:spacing w:after="120"/>
              <w:rPr>
                <w:rFonts w:ascii="Arial" w:hAnsi="Arial" w:cs="Arial"/>
                <w:b/>
              </w:rPr>
            </w:pPr>
          </w:p>
        </w:tc>
      </w:tr>
      <w:tr w:rsidR="00B17B5A" w:rsidRPr="00302082" w:rsidTr="007268CB">
        <w:tc>
          <w:tcPr>
            <w:tcW w:w="3119" w:type="dxa"/>
          </w:tcPr>
          <w:p w:rsidR="00B17B5A" w:rsidRPr="00606F6C" w:rsidRDefault="00B17B5A" w:rsidP="007268CB">
            <w:pPr>
              <w:spacing w:after="120"/>
              <w:rPr>
                <w:rFonts w:ascii="Arial" w:hAnsi="Arial" w:cs="Arial"/>
              </w:rPr>
            </w:pPr>
            <w:r>
              <w:rPr>
                <w:rFonts w:ascii="Arial" w:hAnsi="Arial" w:cs="Arial"/>
              </w:rPr>
              <w:t>Essay 1</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r>
      <w:tr w:rsidR="00B17B5A" w:rsidRPr="00302082" w:rsidTr="007268CB">
        <w:tc>
          <w:tcPr>
            <w:tcW w:w="3119" w:type="dxa"/>
          </w:tcPr>
          <w:p w:rsidR="00B17B5A" w:rsidRPr="00606F6C" w:rsidRDefault="00B17B5A" w:rsidP="007268CB">
            <w:pPr>
              <w:spacing w:after="120"/>
              <w:rPr>
                <w:rFonts w:ascii="Arial" w:hAnsi="Arial" w:cs="Arial"/>
              </w:rPr>
            </w:pPr>
            <w:r>
              <w:rPr>
                <w:rFonts w:ascii="Arial" w:hAnsi="Arial" w:cs="Arial"/>
              </w:rPr>
              <w:t>Essay 2</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c>
          <w:tcPr>
            <w:tcW w:w="567" w:type="dxa"/>
          </w:tcPr>
          <w:p w:rsidR="00B17B5A" w:rsidRPr="00302082" w:rsidRDefault="00B17B5A" w:rsidP="007268CB">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17B5A"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B17B5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B17B5A" w:rsidP="00B17B5A">
      <w:pPr>
        <w:spacing w:after="120" w:line="240" w:lineRule="auto"/>
        <w:ind w:left="567" w:right="260"/>
        <w:jc w:val="both"/>
        <w:rPr>
          <w:rFonts w:ascii="Arial" w:hAnsi="Arial" w:cs="Arial"/>
          <w:iCs/>
        </w:rPr>
      </w:pPr>
      <w:r w:rsidRPr="00B17B5A">
        <w:rPr>
          <w:rFonts w:ascii="Arial" w:hAnsi="Arial" w:cs="Arial"/>
          <w:iCs/>
        </w:rPr>
        <w:t>The diversity of the material to be discussed in this module is chosen to be inclusive of UK and international students from different cultural and educational backgrounds. Support for international students will be offered by the module convenor in the form of office hours and via the Student Learning Advisory Service.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17" w:type="dxa"/>
        <w:tblLook w:val="04A0" w:firstRow="1" w:lastRow="0" w:firstColumn="1" w:lastColumn="0" w:noHBand="0" w:noVBand="1"/>
      </w:tblPr>
      <w:tblGrid>
        <w:gridCol w:w="1526"/>
        <w:gridCol w:w="1701"/>
        <w:gridCol w:w="1871"/>
        <w:gridCol w:w="2487"/>
        <w:gridCol w:w="3032"/>
      </w:tblGrid>
      <w:tr w:rsidR="00302082" w:rsidRPr="00BA453C" w:rsidTr="00B17B5A">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487"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B17B5A">
        <w:trPr>
          <w:trHeight w:val="305"/>
        </w:trPr>
        <w:tc>
          <w:tcPr>
            <w:tcW w:w="1526" w:type="dxa"/>
          </w:tcPr>
          <w:p w:rsidR="00422B69" w:rsidRPr="00B17B5A" w:rsidRDefault="000C46E5" w:rsidP="00B17B5A">
            <w:pPr>
              <w:spacing w:after="120"/>
              <w:ind w:right="-115"/>
              <w:rPr>
                <w:rFonts w:ascii="Arial" w:hAnsi="Arial" w:cs="Arial"/>
                <w:sz w:val="18"/>
                <w:szCs w:val="18"/>
              </w:rPr>
            </w:pPr>
            <w:r>
              <w:rPr>
                <w:rFonts w:ascii="Arial" w:hAnsi="Arial" w:cs="Arial"/>
                <w:sz w:val="18"/>
                <w:szCs w:val="18"/>
              </w:rPr>
              <w:t>18/02/19</w:t>
            </w:r>
          </w:p>
        </w:tc>
        <w:tc>
          <w:tcPr>
            <w:tcW w:w="1701" w:type="dxa"/>
          </w:tcPr>
          <w:p w:rsidR="00422B69" w:rsidRPr="00B17B5A" w:rsidRDefault="000C46E5" w:rsidP="00B17B5A">
            <w:pPr>
              <w:spacing w:after="120"/>
              <w:rPr>
                <w:rFonts w:ascii="Arial" w:hAnsi="Arial" w:cs="Arial"/>
                <w:sz w:val="18"/>
                <w:szCs w:val="18"/>
              </w:rPr>
            </w:pPr>
            <w:r>
              <w:rPr>
                <w:rFonts w:ascii="Arial" w:hAnsi="Arial" w:cs="Arial"/>
                <w:sz w:val="18"/>
                <w:szCs w:val="18"/>
              </w:rPr>
              <w:t>Major</w:t>
            </w:r>
          </w:p>
        </w:tc>
        <w:tc>
          <w:tcPr>
            <w:tcW w:w="1871" w:type="dxa"/>
          </w:tcPr>
          <w:p w:rsidR="00422B69" w:rsidRPr="00B17B5A" w:rsidRDefault="000C46E5" w:rsidP="000C46E5">
            <w:pPr>
              <w:spacing w:after="120"/>
              <w:jc w:val="center"/>
              <w:rPr>
                <w:rFonts w:ascii="Arial" w:hAnsi="Arial" w:cs="Arial"/>
                <w:sz w:val="18"/>
                <w:szCs w:val="18"/>
              </w:rPr>
            </w:pPr>
            <w:r>
              <w:rPr>
                <w:rFonts w:ascii="Arial" w:hAnsi="Arial" w:cs="Arial"/>
                <w:sz w:val="18"/>
                <w:szCs w:val="18"/>
              </w:rPr>
              <w:t>September 2019</w:t>
            </w:r>
          </w:p>
        </w:tc>
        <w:tc>
          <w:tcPr>
            <w:tcW w:w="2487" w:type="dxa"/>
          </w:tcPr>
          <w:p w:rsidR="00422B69" w:rsidRPr="00B17B5A" w:rsidRDefault="000C46E5" w:rsidP="00B17B5A">
            <w:pPr>
              <w:spacing w:after="120"/>
              <w:rPr>
                <w:rFonts w:ascii="Arial" w:hAnsi="Arial" w:cs="Arial"/>
                <w:sz w:val="18"/>
                <w:szCs w:val="18"/>
              </w:rPr>
            </w:pPr>
            <w:r>
              <w:rPr>
                <w:rFonts w:ascii="Arial" w:hAnsi="Arial" w:cs="Arial"/>
                <w:sz w:val="18"/>
                <w:szCs w:val="18"/>
              </w:rPr>
              <w:t>1,4,12</w:t>
            </w:r>
          </w:p>
        </w:tc>
        <w:tc>
          <w:tcPr>
            <w:tcW w:w="3032" w:type="dxa"/>
          </w:tcPr>
          <w:p w:rsidR="00422B69" w:rsidRPr="00B17B5A" w:rsidRDefault="000C46E5" w:rsidP="00B17B5A">
            <w:pPr>
              <w:spacing w:after="120"/>
              <w:ind w:right="-94"/>
              <w:rPr>
                <w:rFonts w:ascii="Arial" w:hAnsi="Arial" w:cs="Arial"/>
                <w:sz w:val="18"/>
                <w:szCs w:val="18"/>
              </w:rPr>
            </w:pPr>
            <w:r>
              <w:rPr>
                <w:rFonts w:ascii="Arial" w:hAnsi="Arial" w:cs="Arial"/>
                <w:sz w:val="18"/>
                <w:szCs w:val="18"/>
              </w:rPr>
              <w:t>No</w:t>
            </w:r>
            <w:bookmarkStart w:id="0" w:name="_GoBack"/>
            <w:bookmarkEnd w:id="0"/>
          </w:p>
        </w:tc>
      </w:tr>
      <w:tr w:rsidR="00302082" w:rsidRPr="00302082" w:rsidTr="00B17B5A">
        <w:trPr>
          <w:trHeight w:val="305"/>
        </w:trPr>
        <w:tc>
          <w:tcPr>
            <w:tcW w:w="1526" w:type="dxa"/>
          </w:tcPr>
          <w:p w:rsidR="00422B69" w:rsidRPr="00B17B5A" w:rsidRDefault="00422B69" w:rsidP="00B17B5A">
            <w:pPr>
              <w:spacing w:after="120"/>
              <w:ind w:right="-115"/>
              <w:rPr>
                <w:rFonts w:ascii="Arial" w:hAnsi="Arial" w:cs="Arial"/>
                <w:sz w:val="18"/>
                <w:szCs w:val="18"/>
              </w:rPr>
            </w:pPr>
          </w:p>
        </w:tc>
        <w:tc>
          <w:tcPr>
            <w:tcW w:w="1701" w:type="dxa"/>
          </w:tcPr>
          <w:p w:rsidR="00422B69" w:rsidRPr="00B17B5A" w:rsidRDefault="00422B69" w:rsidP="00B17B5A">
            <w:pPr>
              <w:spacing w:after="120"/>
              <w:rPr>
                <w:rFonts w:ascii="Arial" w:hAnsi="Arial" w:cs="Arial"/>
                <w:sz w:val="18"/>
                <w:szCs w:val="18"/>
              </w:rPr>
            </w:pPr>
          </w:p>
        </w:tc>
        <w:tc>
          <w:tcPr>
            <w:tcW w:w="1871" w:type="dxa"/>
          </w:tcPr>
          <w:p w:rsidR="00422B69" w:rsidRPr="00B17B5A" w:rsidRDefault="00422B69" w:rsidP="00B17B5A">
            <w:pPr>
              <w:spacing w:after="120"/>
              <w:rPr>
                <w:rFonts w:ascii="Arial" w:hAnsi="Arial" w:cs="Arial"/>
                <w:sz w:val="18"/>
                <w:szCs w:val="18"/>
              </w:rPr>
            </w:pPr>
          </w:p>
        </w:tc>
        <w:tc>
          <w:tcPr>
            <w:tcW w:w="2487" w:type="dxa"/>
          </w:tcPr>
          <w:p w:rsidR="00422B69" w:rsidRPr="00B17B5A" w:rsidRDefault="00422B69" w:rsidP="00B17B5A">
            <w:pPr>
              <w:spacing w:after="120"/>
              <w:rPr>
                <w:rFonts w:ascii="Arial" w:hAnsi="Arial" w:cs="Arial"/>
                <w:sz w:val="18"/>
                <w:szCs w:val="18"/>
              </w:rPr>
            </w:pPr>
          </w:p>
        </w:tc>
        <w:tc>
          <w:tcPr>
            <w:tcW w:w="3032" w:type="dxa"/>
          </w:tcPr>
          <w:p w:rsidR="00422B69" w:rsidRPr="00B17B5A" w:rsidRDefault="00422B69" w:rsidP="00B17B5A">
            <w:pPr>
              <w:spacing w:after="120"/>
              <w:ind w:right="-94"/>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B17B5A" w:rsidRPr="00F74B16" w:rsidTr="007268CB">
        <w:trPr>
          <w:trHeight w:val="305"/>
        </w:trPr>
        <w:tc>
          <w:tcPr>
            <w:tcW w:w="10627" w:type="dxa"/>
            <w:vAlign w:val="center"/>
          </w:tcPr>
          <w:p w:rsidR="00B17B5A" w:rsidRPr="00F74B16" w:rsidRDefault="00B17B5A" w:rsidP="007268CB">
            <w:pPr>
              <w:rPr>
                <w:rFonts w:ascii="Arial" w:hAnsi="Arial" w:cs="Arial"/>
                <w:sz w:val="18"/>
                <w:szCs w:val="18"/>
              </w:rPr>
            </w:pPr>
            <w:r w:rsidRPr="00F74B16">
              <w:rPr>
                <w:rFonts w:ascii="Arial" w:hAnsi="Arial" w:cs="Arial"/>
                <w:sz w:val="18"/>
                <w:szCs w:val="18"/>
              </w:rPr>
              <w:t>Revised FSO Jan 2018</w:t>
            </w:r>
          </w:p>
        </w:tc>
      </w:tr>
    </w:tbl>
    <w:p w:rsidR="00B17B5A" w:rsidRPr="00302082" w:rsidRDefault="00B17B5A" w:rsidP="00302082">
      <w:pPr>
        <w:spacing w:after="120" w:line="240" w:lineRule="auto"/>
        <w:ind w:right="-330"/>
        <w:rPr>
          <w:rFonts w:ascii="Arial" w:hAnsi="Arial" w:cs="Arial"/>
        </w:rPr>
      </w:pPr>
    </w:p>
    <w:sectPr w:rsidR="00B17B5A"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C46E5">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693F4F"/>
    <w:multiLevelType w:val="hybridMultilevel"/>
    <w:tmpl w:val="DFB48D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6"/>
  </w:num>
  <w:num w:numId="7">
    <w:abstractNumId w:val="10"/>
  </w:num>
  <w:num w:numId="8">
    <w:abstractNumId w:val="7"/>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6E5"/>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277"/>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4AF"/>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7998"/>
    <w:rsid w:val="004C1EC4"/>
    <w:rsid w:val="004D035C"/>
    <w:rsid w:val="004F07B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B5A"/>
    <w:rsid w:val="00B17CD2"/>
    <w:rsid w:val="00B213D2"/>
    <w:rsid w:val="00B248BA"/>
    <w:rsid w:val="00B24B56"/>
    <w:rsid w:val="00B25247"/>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710D9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B17B5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2C7F0-435D-407E-95FC-48192A604297}">
  <ds:schemaRefs>
    <ds:schemaRef ds:uri="http://schemas.openxmlformats.org/officeDocument/2006/bibliography"/>
  </ds:schemaRefs>
</ds:datastoreItem>
</file>

<file path=customXml/itemProps2.xml><?xml version="1.0" encoding="utf-8"?>
<ds:datastoreItem xmlns:ds="http://schemas.openxmlformats.org/officeDocument/2006/customXml" ds:itemID="{3262CD96-E2D7-447B-B77A-C1223D3107C6}"/>
</file>

<file path=customXml/itemProps3.xml><?xml version="1.0" encoding="utf-8"?>
<ds:datastoreItem xmlns:ds="http://schemas.openxmlformats.org/officeDocument/2006/customXml" ds:itemID="{B2A09609-7705-4CC7-BA95-96E457FA68FB}"/>
</file>

<file path=customXml/itemProps4.xml><?xml version="1.0" encoding="utf-8"?>
<ds:datastoreItem xmlns:ds="http://schemas.openxmlformats.org/officeDocument/2006/customXml" ds:itemID="{CA8E37AF-5B51-49DC-ADD5-39E16D4D120D}"/>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4</cp:revision>
  <cp:lastPrinted>2015-09-09T08:37:00Z</cp:lastPrinted>
  <dcterms:created xsi:type="dcterms:W3CDTF">2019-02-08T13:55:00Z</dcterms:created>
  <dcterms:modified xsi:type="dcterms:W3CDTF">2019-02-18T13:57:00Z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