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2910C4" w:rsidRDefault="00E1736E" w:rsidP="00635B08">
      <w:pPr>
        <w:pStyle w:val="header2"/>
        <w:spacing w:line="276" w:lineRule="auto"/>
        <w:ind w:right="401"/>
        <w:rPr>
          <w:sz w:val="21"/>
          <w:szCs w:val="21"/>
        </w:rPr>
      </w:pPr>
      <w:proofErr w:type="spellStart"/>
      <w:r w:rsidRPr="002910C4">
        <w:rPr>
          <w:sz w:val="21"/>
          <w:szCs w:val="21"/>
        </w:rPr>
        <w:t>KentVision</w:t>
      </w:r>
      <w:proofErr w:type="spellEnd"/>
      <w:r w:rsidRPr="002910C4">
        <w:rPr>
          <w:sz w:val="21"/>
          <w:szCs w:val="21"/>
        </w:rPr>
        <w:t xml:space="preserve"> Code and t</w:t>
      </w:r>
      <w:r w:rsidR="009A2D37" w:rsidRPr="002910C4">
        <w:rPr>
          <w:sz w:val="21"/>
          <w:szCs w:val="21"/>
        </w:rPr>
        <w:t>itle of the module</w:t>
      </w:r>
    </w:p>
    <w:p w14:paraId="5DAF9897" w14:textId="4CBD82D3" w:rsidR="007A10F3" w:rsidRPr="002910C4" w:rsidRDefault="007A10F3" w:rsidP="00635B08">
      <w:pPr>
        <w:spacing w:after="120"/>
        <w:ind w:left="567" w:right="401"/>
        <w:jc w:val="both"/>
        <w:rPr>
          <w:rFonts w:ascii="Arial" w:hAnsi="Arial" w:cs="Arial"/>
          <w:sz w:val="21"/>
          <w:szCs w:val="21"/>
        </w:rPr>
      </w:pPr>
      <w:r w:rsidRPr="002910C4">
        <w:rPr>
          <w:rFonts w:ascii="Arial" w:hAnsi="Arial" w:cs="Arial"/>
          <w:sz w:val="21"/>
          <w:szCs w:val="21"/>
        </w:rPr>
        <w:t>LAWS94</w:t>
      </w:r>
      <w:r w:rsidR="00326EC2" w:rsidRPr="002910C4">
        <w:rPr>
          <w:rFonts w:ascii="Arial" w:hAnsi="Arial" w:cs="Arial"/>
          <w:sz w:val="21"/>
          <w:szCs w:val="21"/>
        </w:rPr>
        <w:t xml:space="preserve">80 </w:t>
      </w:r>
      <w:r w:rsidRPr="002910C4">
        <w:rPr>
          <w:rFonts w:ascii="Arial" w:hAnsi="Arial" w:cs="Arial"/>
          <w:sz w:val="21"/>
          <w:szCs w:val="21"/>
        </w:rPr>
        <w:t>Assisted Dying</w:t>
      </w:r>
    </w:p>
    <w:p w14:paraId="53DD716D" w14:textId="77777777" w:rsidR="00694B52" w:rsidRPr="002910C4" w:rsidRDefault="00694B52" w:rsidP="00635B08">
      <w:pPr>
        <w:spacing w:after="120"/>
        <w:ind w:left="567" w:right="401"/>
        <w:jc w:val="both"/>
        <w:rPr>
          <w:rFonts w:ascii="Arial" w:hAnsi="Arial" w:cs="Arial"/>
          <w:sz w:val="21"/>
          <w:szCs w:val="21"/>
        </w:rPr>
      </w:pPr>
    </w:p>
    <w:p w14:paraId="71554414" w14:textId="66149F08" w:rsidR="009A2D37" w:rsidRPr="002910C4" w:rsidRDefault="007A49C1" w:rsidP="00635B08">
      <w:pPr>
        <w:pStyle w:val="Heading2"/>
        <w:spacing w:line="276" w:lineRule="auto"/>
        <w:ind w:right="401"/>
        <w:rPr>
          <w:sz w:val="21"/>
          <w:szCs w:val="21"/>
        </w:rPr>
      </w:pPr>
      <w:r w:rsidRPr="002910C4">
        <w:rPr>
          <w:sz w:val="21"/>
          <w:szCs w:val="21"/>
        </w:rPr>
        <w:t>Division</w:t>
      </w:r>
      <w:r w:rsidR="009A2D37" w:rsidRPr="002910C4">
        <w:rPr>
          <w:sz w:val="21"/>
          <w:szCs w:val="21"/>
        </w:rPr>
        <w:t xml:space="preserve"> </w:t>
      </w:r>
      <w:r w:rsidR="000674E0" w:rsidRPr="002910C4">
        <w:rPr>
          <w:sz w:val="21"/>
          <w:szCs w:val="21"/>
        </w:rPr>
        <w:t xml:space="preserve">and School/Department </w:t>
      </w:r>
      <w:r w:rsidR="009A2D37" w:rsidRPr="002910C4">
        <w:rPr>
          <w:sz w:val="21"/>
          <w:szCs w:val="21"/>
        </w:rPr>
        <w:t>or partner institution which will be responsible for management of the module</w:t>
      </w:r>
    </w:p>
    <w:p w14:paraId="6F21992A" w14:textId="15484B61" w:rsidR="009A2D37" w:rsidRPr="002910C4" w:rsidRDefault="007A10F3" w:rsidP="00635B08">
      <w:pPr>
        <w:spacing w:after="120"/>
        <w:ind w:left="567" w:right="401"/>
        <w:jc w:val="both"/>
        <w:rPr>
          <w:rFonts w:ascii="Arial" w:hAnsi="Arial" w:cs="Arial"/>
          <w:iCs/>
          <w:sz w:val="21"/>
          <w:szCs w:val="21"/>
        </w:rPr>
      </w:pPr>
      <w:r w:rsidRPr="002910C4">
        <w:rPr>
          <w:rFonts w:ascii="Arial" w:hAnsi="Arial" w:cs="Arial"/>
          <w:iCs/>
          <w:sz w:val="21"/>
          <w:szCs w:val="21"/>
        </w:rPr>
        <w:t>Division for the Study of Law, Society and Social Justice (Kent Law School)</w:t>
      </w:r>
    </w:p>
    <w:p w14:paraId="76FDE1A8" w14:textId="77777777" w:rsidR="00694B52" w:rsidRPr="002910C4" w:rsidRDefault="00694B52" w:rsidP="00635B08">
      <w:pPr>
        <w:spacing w:after="120"/>
        <w:ind w:left="567" w:right="401"/>
        <w:jc w:val="both"/>
        <w:rPr>
          <w:rFonts w:ascii="Arial" w:hAnsi="Arial" w:cs="Arial"/>
          <w:iCs/>
          <w:sz w:val="21"/>
          <w:szCs w:val="21"/>
        </w:rPr>
      </w:pPr>
    </w:p>
    <w:p w14:paraId="04C6DE8C" w14:textId="77777777" w:rsidR="009A2D37" w:rsidRPr="002910C4" w:rsidRDefault="00883204" w:rsidP="00635B08">
      <w:pPr>
        <w:pStyle w:val="Heading2"/>
        <w:spacing w:line="276" w:lineRule="auto"/>
        <w:ind w:right="401"/>
        <w:rPr>
          <w:sz w:val="21"/>
          <w:szCs w:val="21"/>
        </w:rPr>
      </w:pPr>
      <w:r w:rsidRPr="002910C4">
        <w:rPr>
          <w:sz w:val="21"/>
          <w:szCs w:val="21"/>
        </w:rPr>
        <w:t>The level of the module (</w:t>
      </w:r>
      <w:r w:rsidR="00D83563" w:rsidRPr="002910C4">
        <w:rPr>
          <w:sz w:val="21"/>
          <w:szCs w:val="21"/>
        </w:rPr>
        <w:t>Level</w:t>
      </w:r>
      <w:r w:rsidR="00441E76" w:rsidRPr="002910C4">
        <w:rPr>
          <w:sz w:val="21"/>
          <w:szCs w:val="21"/>
        </w:rPr>
        <w:t xml:space="preserve"> 4</w:t>
      </w:r>
      <w:r w:rsidR="001D0C7D" w:rsidRPr="002910C4">
        <w:rPr>
          <w:sz w:val="21"/>
          <w:szCs w:val="21"/>
        </w:rPr>
        <w:t xml:space="preserve">, </w:t>
      </w:r>
      <w:r w:rsidR="00441E76" w:rsidRPr="002910C4">
        <w:rPr>
          <w:sz w:val="21"/>
          <w:szCs w:val="21"/>
        </w:rPr>
        <w:t>Level 5</w:t>
      </w:r>
      <w:r w:rsidR="001D0C7D" w:rsidRPr="002910C4">
        <w:rPr>
          <w:sz w:val="21"/>
          <w:szCs w:val="21"/>
        </w:rPr>
        <w:t xml:space="preserve">, </w:t>
      </w:r>
      <w:r w:rsidR="00441E76" w:rsidRPr="002910C4">
        <w:rPr>
          <w:sz w:val="21"/>
          <w:szCs w:val="21"/>
        </w:rPr>
        <w:t xml:space="preserve">Level </w:t>
      </w:r>
      <w:proofErr w:type="gramStart"/>
      <w:r w:rsidR="00441E76" w:rsidRPr="002910C4">
        <w:rPr>
          <w:sz w:val="21"/>
          <w:szCs w:val="21"/>
        </w:rPr>
        <w:t>6</w:t>
      </w:r>
      <w:proofErr w:type="gramEnd"/>
      <w:r w:rsidR="001D0C7D" w:rsidRPr="002910C4">
        <w:rPr>
          <w:sz w:val="21"/>
          <w:szCs w:val="21"/>
        </w:rPr>
        <w:t xml:space="preserve"> or </w:t>
      </w:r>
      <w:r w:rsidR="00C612A8" w:rsidRPr="002910C4">
        <w:rPr>
          <w:sz w:val="21"/>
          <w:szCs w:val="21"/>
        </w:rPr>
        <w:t>L</w:t>
      </w:r>
      <w:r w:rsidR="00441E76" w:rsidRPr="002910C4">
        <w:rPr>
          <w:sz w:val="21"/>
          <w:szCs w:val="21"/>
        </w:rPr>
        <w:t>evel 7</w:t>
      </w:r>
      <w:r w:rsidR="009A2D37" w:rsidRPr="002910C4">
        <w:rPr>
          <w:sz w:val="21"/>
          <w:szCs w:val="21"/>
        </w:rPr>
        <w:t>)</w:t>
      </w:r>
    </w:p>
    <w:p w14:paraId="5C5465B8" w14:textId="4316E0DC" w:rsidR="009A2D37" w:rsidRPr="002910C4" w:rsidRDefault="007A10F3" w:rsidP="00635B08">
      <w:pPr>
        <w:spacing w:after="120"/>
        <w:ind w:left="567" w:right="401"/>
        <w:jc w:val="both"/>
        <w:rPr>
          <w:rFonts w:ascii="Arial" w:hAnsi="Arial" w:cs="Arial"/>
          <w:sz w:val="21"/>
          <w:szCs w:val="21"/>
        </w:rPr>
      </w:pPr>
      <w:r w:rsidRPr="002910C4">
        <w:rPr>
          <w:rFonts w:ascii="Arial" w:hAnsi="Arial" w:cs="Arial"/>
          <w:iCs/>
          <w:sz w:val="21"/>
          <w:szCs w:val="21"/>
        </w:rPr>
        <w:t>Level 7</w:t>
      </w:r>
    </w:p>
    <w:p w14:paraId="2CCF1AE9" w14:textId="77777777" w:rsidR="00694B52" w:rsidRPr="002910C4" w:rsidRDefault="00694B52" w:rsidP="00635B08">
      <w:pPr>
        <w:spacing w:after="120"/>
        <w:ind w:left="567" w:right="401"/>
        <w:jc w:val="both"/>
        <w:rPr>
          <w:rFonts w:ascii="Arial" w:hAnsi="Arial" w:cs="Arial"/>
          <w:iCs/>
          <w:sz w:val="21"/>
          <w:szCs w:val="21"/>
        </w:rPr>
      </w:pPr>
    </w:p>
    <w:p w14:paraId="20483909" w14:textId="77777777" w:rsidR="009A2D37" w:rsidRPr="002910C4" w:rsidRDefault="009A2D37" w:rsidP="00635B08">
      <w:pPr>
        <w:pStyle w:val="Heading2"/>
        <w:spacing w:line="276" w:lineRule="auto"/>
        <w:ind w:right="401"/>
        <w:rPr>
          <w:sz w:val="21"/>
          <w:szCs w:val="21"/>
        </w:rPr>
      </w:pPr>
      <w:r w:rsidRPr="002910C4">
        <w:rPr>
          <w:sz w:val="21"/>
          <w:szCs w:val="21"/>
        </w:rPr>
        <w:t xml:space="preserve">The number of credits and the ECTS value which the module represents </w:t>
      </w:r>
    </w:p>
    <w:p w14:paraId="0DC0C053" w14:textId="24DCBBA1" w:rsidR="009A2D37" w:rsidRPr="002910C4" w:rsidRDefault="007A10F3" w:rsidP="00635B08">
      <w:pPr>
        <w:spacing w:after="120"/>
        <w:ind w:left="567" w:right="401"/>
        <w:jc w:val="both"/>
        <w:rPr>
          <w:rFonts w:ascii="Arial" w:hAnsi="Arial" w:cs="Arial"/>
          <w:sz w:val="21"/>
          <w:szCs w:val="21"/>
        </w:rPr>
      </w:pPr>
      <w:r w:rsidRPr="002910C4">
        <w:rPr>
          <w:rFonts w:ascii="Arial" w:hAnsi="Arial" w:cs="Arial"/>
          <w:sz w:val="21"/>
          <w:szCs w:val="21"/>
        </w:rPr>
        <w:t>20 Credits (10 ECTS Credits)</w:t>
      </w:r>
    </w:p>
    <w:p w14:paraId="369EF084" w14:textId="77777777" w:rsidR="00694B52" w:rsidRPr="002910C4" w:rsidRDefault="00694B52" w:rsidP="00635B08">
      <w:pPr>
        <w:spacing w:after="120"/>
        <w:ind w:left="567" w:right="401"/>
        <w:jc w:val="both"/>
        <w:rPr>
          <w:rFonts w:ascii="Arial" w:hAnsi="Arial" w:cs="Arial"/>
          <w:sz w:val="21"/>
          <w:szCs w:val="21"/>
        </w:rPr>
      </w:pPr>
    </w:p>
    <w:p w14:paraId="0A7DD2EB" w14:textId="77777777" w:rsidR="009A2D37" w:rsidRPr="002910C4" w:rsidRDefault="009A2D37" w:rsidP="00635B08">
      <w:pPr>
        <w:pStyle w:val="Heading2"/>
        <w:spacing w:line="276" w:lineRule="auto"/>
        <w:ind w:right="401"/>
        <w:rPr>
          <w:sz w:val="21"/>
          <w:szCs w:val="21"/>
        </w:rPr>
      </w:pPr>
      <w:r w:rsidRPr="002910C4">
        <w:rPr>
          <w:sz w:val="21"/>
          <w:szCs w:val="21"/>
        </w:rPr>
        <w:t>Which term(s) the module is to be taught in (or other teaching pattern)</w:t>
      </w:r>
    </w:p>
    <w:p w14:paraId="1811487B" w14:textId="5FBD3BCD" w:rsidR="009A2D37" w:rsidRPr="002910C4" w:rsidRDefault="007A10F3" w:rsidP="00635B08">
      <w:pPr>
        <w:spacing w:after="120"/>
        <w:ind w:left="567" w:right="401"/>
        <w:jc w:val="both"/>
        <w:rPr>
          <w:rFonts w:ascii="Arial" w:hAnsi="Arial" w:cs="Arial"/>
          <w:iCs/>
          <w:sz w:val="21"/>
          <w:szCs w:val="21"/>
        </w:rPr>
      </w:pPr>
      <w:r w:rsidRPr="002910C4">
        <w:rPr>
          <w:rFonts w:ascii="Arial" w:hAnsi="Arial" w:cs="Arial"/>
          <w:iCs/>
          <w:sz w:val="21"/>
          <w:szCs w:val="21"/>
        </w:rPr>
        <w:t>Autumn term (term 1) or Spring term (term 2)</w:t>
      </w:r>
    </w:p>
    <w:p w14:paraId="6A16589E" w14:textId="77777777" w:rsidR="00694B52" w:rsidRPr="002910C4" w:rsidRDefault="00694B52" w:rsidP="00635B08">
      <w:pPr>
        <w:spacing w:after="120"/>
        <w:ind w:left="567" w:right="401"/>
        <w:jc w:val="both"/>
        <w:rPr>
          <w:rFonts w:ascii="Arial" w:hAnsi="Arial" w:cs="Arial"/>
          <w:iCs/>
          <w:sz w:val="21"/>
          <w:szCs w:val="21"/>
        </w:rPr>
      </w:pPr>
    </w:p>
    <w:p w14:paraId="76529F9A" w14:textId="1E4AB6DA" w:rsidR="009A2D37" w:rsidRPr="002910C4" w:rsidRDefault="009A2D37" w:rsidP="00635B08">
      <w:pPr>
        <w:pStyle w:val="Heading2"/>
        <w:spacing w:line="276" w:lineRule="auto"/>
        <w:ind w:right="401"/>
        <w:rPr>
          <w:sz w:val="21"/>
          <w:szCs w:val="21"/>
        </w:rPr>
      </w:pPr>
      <w:r w:rsidRPr="002910C4">
        <w:rPr>
          <w:sz w:val="21"/>
          <w:szCs w:val="21"/>
        </w:rPr>
        <w:t>Prerequisite and co-requisite modules</w:t>
      </w:r>
      <w:r w:rsidR="00E1736E" w:rsidRPr="002910C4">
        <w:rPr>
          <w:sz w:val="21"/>
          <w:szCs w:val="21"/>
        </w:rPr>
        <w:t xml:space="preserve"> and/or any module restrictions</w:t>
      </w:r>
    </w:p>
    <w:p w14:paraId="5AC1E0F6" w14:textId="3BF96D98" w:rsidR="009A2D37" w:rsidRPr="002910C4" w:rsidRDefault="00C74D41" w:rsidP="00635B08">
      <w:pPr>
        <w:spacing w:after="120"/>
        <w:ind w:left="567" w:right="401"/>
        <w:jc w:val="both"/>
        <w:rPr>
          <w:rFonts w:ascii="Arial" w:hAnsi="Arial" w:cs="Arial"/>
          <w:bCs/>
          <w:iCs/>
          <w:sz w:val="21"/>
          <w:szCs w:val="21"/>
        </w:rPr>
      </w:pPr>
      <w:r w:rsidRPr="002910C4">
        <w:rPr>
          <w:rFonts w:ascii="Arial" w:hAnsi="Arial" w:cs="Arial"/>
          <w:bCs/>
          <w:sz w:val="21"/>
          <w:szCs w:val="21"/>
        </w:rPr>
        <w:t>None</w:t>
      </w:r>
    </w:p>
    <w:p w14:paraId="5AE02DAF" w14:textId="77777777" w:rsidR="00694B52" w:rsidRPr="002910C4" w:rsidRDefault="00694B52" w:rsidP="00635B08">
      <w:pPr>
        <w:spacing w:after="120"/>
        <w:ind w:left="567" w:right="401"/>
        <w:jc w:val="both"/>
        <w:rPr>
          <w:rFonts w:ascii="Arial" w:hAnsi="Arial" w:cs="Arial"/>
          <w:iCs/>
          <w:sz w:val="21"/>
          <w:szCs w:val="21"/>
        </w:rPr>
      </w:pPr>
    </w:p>
    <w:p w14:paraId="65457720" w14:textId="77777777" w:rsidR="009A2D37" w:rsidRPr="002910C4" w:rsidRDefault="009A2D37" w:rsidP="00635B08">
      <w:pPr>
        <w:pStyle w:val="Heading2"/>
        <w:spacing w:line="276" w:lineRule="auto"/>
        <w:ind w:right="401"/>
        <w:rPr>
          <w:sz w:val="21"/>
          <w:szCs w:val="21"/>
        </w:rPr>
      </w:pPr>
      <w:r w:rsidRPr="002910C4">
        <w:rPr>
          <w:sz w:val="21"/>
          <w:szCs w:val="21"/>
        </w:rPr>
        <w:t xml:space="preserve">The </w:t>
      </w:r>
      <w:r w:rsidR="007A49C1" w:rsidRPr="002910C4">
        <w:rPr>
          <w:sz w:val="21"/>
          <w:szCs w:val="21"/>
        </w:rPr>
        <w:t>course(s)</w:t>
      </w:r>
      <w:r w:rsidRPr="002910C4">
        <w:rPr>
          <w:sz w:val="21"/>
          <w:szCs w:val="21"/>
        </w:rPr>
        <w:t xml:space="preserve"> of study to which the module contributes</w:t>
      </w:r>
    </w:p>
    <w:p w14:paraId="296A82C6" w14:textId="77777777" w:rsidR="000C0461" w:rsidRPr="002910C4" w:rsidRDefault="00E1736E" w:rsidP="00635B08">
      <w:pPr>
        <w:spacing w:after="120"/>
        <w:ind w:left="567" w:right="401"/>
        <w:jc w:val="both"/>
        <w:rPr>
          <w:rFonts w:ascii="Arial" w:hAnsi="Arial" w:cs="Arial"/>
          <w:sz w:val="21"/>
          <w:szCs w:val="21"/>
        </w:rPr>
      </w:pPr>
      <w:r w:rsidRPr="002910C4">
        <w:rPr>
          <w:rFonts w:ascii="Arial" w:hAnsi="Arial" w:cs="Arial"/>
          <w:iCs/>
          <w:sz w:val="21"/>
          <w:szCs w:val="21"/>
        </w:rPr>
        <w:t>Optional to the following courses:</w:t>
      </w:r>
      <w:r w:rsidR="00C74D41" w:rsidRPr="002910C4">
        <w:rPr>
          <w:rFonts w:ascii="Arial" w:hAnsi="Arial" w:cs="Arial"/>
          <w:iCs/>
          <w:sz w:val="21"/>
          <w:szCs w:val="21"/>
        </w:rPr>
        <w:t xml:space="preserve"> </w:t>
      </w:r>
      <w:r w:rsidR="00C74D41" w:rsidRPr="002910C4">
        <w:rPr>
          <w:rFonts w:ascii="Arial" w:hAnsi="Arial" w:cs="Arial"/>
          <w:sz w:val="21"/>
          <w:szCs w:val="21"/>
        </w:rPr>
        <w:t>LLM in (Specialisation); LLM in Law; PG Diploma in (Specialisation); PG Certificate in Law</w:t>
      </w:r>
      <w:r w:rsidR="003F386F" w:rsidRPr="002910C4">
        <w:rPr>
          <w:rFonts w:ascii="Arial" w:hAnsi="Arial" w:cs="Arial"/>
          <w:sz w:val="21"/>
          <w:szCs w:val="21"/>
        </w:rPr>
        <w:t>.</w:t>
      </w:r>
    </w:p>
    <w:p w14:paraId="49396994" w14:textId="45B23133" w:rsidR="00E1736E" w:rsidRPr="002910C4" w:rsidRDefault="000C0461" w:rsidP="00635B08">
      <w:pPr>
        <w:spacing w:after="120"/>
        <w:ind w:left="567" w:right="401"/>
        <w:jc w:val="both"/>
        <w:rPr>
          <w:rFonts w:ascii="Arial" w:hAnsi="Arial" w:cs="Arial"/>
          <w:iCs/>
          <w:sz w:val="21"/>
          <w:szCs w:val="21"/>
        </w:rPr>
      </w:pPr>
      <w:r w:rsidRPr="002910C4">
        <w:rPr>
          <w:rFonts w:ascii="Arial" w:hAnsi="Arial" w:cs="Arial"/>
          <w:iCs/>
          <w:sz w:val="21"/>
          <w:szCs w:val="21"/>
        </w:rPr>
        <w:t xml:space="preserve">Also available as an elective </w:t>
      </w:r>
      <w:proofErr w:type="gramStart"/>
      <w:r w:rsidRPr="002910C4">
        <w:rPr>
          <w:rFonts w:ascii="Arial" w:hAnsi="Arial" w:cs="Arial"/>
          <w:iCs/>
          <w:sz w:val="21"/>
          <w:szCs w:val="21"/>
        </w:rPr>
        <w:t>module</w:t>
      </w:r>
      <w:r w:rsidR="004C479C" w:rsidRPr="002910C4">
        <w:rPr>
          <w:rFonts w:ascii="Arial" w:hAnsi="Arial" w:cs="Arial"/>
          <w:iCs/>
          <w:sz w:val="21"/>
          <w:szCs w:val="21"/>
        </w:rPr>
        <w:t>:-</w:t>
      </w:r>
      <w:proofErr w:type="gramEnd"/>
      <w:r w:rsidR="004C479C" w:rsidRPr="002910C4">
        <w:rPr>
          <w:rFonts w:ascii="Arial" w:hAnsi="Arial" w:cs="Arial"/>
          <w:iCs/>
          <w:sz w:val="21"/>
          <w:szCs w:val="21"/>
        </w:rPr>
        <w:t xml:space="preserve"> </w:t>
      </w:r>
      <w:r w:rsidR="003F386F" w:rsidRPr="002910C4">
        <w:rPr>
          <w:rFonts w:ascii="Arial" w:hAnsi="Arial" w:cs="Arial"/>
          <w:sz w:val="21"/>
          <w:szCs w:val="21"/>
        </w:rPr>
        <w:t xml:space="preserve"> Available to other PGT students on a case-by-case basis (permission of the module convenor and Division/School in which the student is registered)</w:t>
      </w:r>
    </w:p>
    <w:p w14:paraId="28CC1478" w14:textId="77777777" w:rsidR="00694B52" w:rsidRPr="002910C4" w:rsidRDefault="00694B52" w:rsidP="00635B08">
      <w:pPr>
        <w:spacing w:after="120"/>
        <w:ind w:left="567" w:right="401"/>
        <w:jc w:val="both"/>
        <w:rPr>
          <w:rFonts w:ascii="Arial" w:hAnsi="Arial" w:cs="Arial"/>
          <w:iCs/>
          <w:sz w:val="21"/>
          <w:szCs w:val="21"/>
        </w:rPr>
      </w:pPr>
    </w:p>
    <w:p w14:paraId="3839F6AB" w14:textId="1F637C0D" w:rsidR="009A2D37" w:rsidRPr="002910C4" w:rsidRDefault="009A2D37" w:rsidP="00635B08">
      <w:pPr>
        <w:pStyle w:val="Heading2"/>
        <w:spacing w:line="276" w:lineRule="auto"/>
        <w:ind w:right="401"/>
        <w:jc w:val="left"/>
        <w:rPr>
          <w:sz w:val="21"/>
          <w:szCs w:val="21"/>
        </w:rPr>
      </w:pPr>
      <w:r w:rsidRPr="002910C4">
        <w:rPr>
          <w:sz w:val="21"/>
          <w:szCs w:val="21"/>
        </w:rPr>
        <w:t>The intended subject specific learning outcomes</w:t>
      </w:r>
      <w:r w:rsidR="00C729D7" w:rsidRPr="002910C4">
        <w:rPr>
          <w:sz w:val="21"/>
          <w:szCs w:val="21"/>
        </w:rPr>
        <w:t>.</w:t>
      </w:r>
      <w:r w:rsidR="00C729D7" w:rsidRPr="002910C4">
        <w:rPr>
          <w:sz w:val="21"/>
          <w:szCs w:val="21"/>
        </w:rPr>
        <w:br/>
        <w:t>On successfully completing the module students will be able to:</w:t>
      </w:r>
    </w:p>
    <w:p w14:paraId="469ABF03" w14:textId="6CEFBE6A" w:rsidR="00492665" w:rsidRPr="002910C4" w:rsidRDefault="00492665" w:rsidP="00635B08">
      <w:pPr>
        <w:spacing w:after="120"/>
        <w:ind w:left="567" w:right="401"/>
        <w:jc w:val="both"/>
        <w:rPr>
          <w:rFonts w:ascii="Arial" w:hAnsi="Arial" w:cs="Arial"/>
          <w:sz w:val="21"/>
          <w:szCs w:val="21"/>
        </w:rPr>
      </w:pPr>
      <w:r w:rsidRPr="002910C4">
        <w:rPr>
          <w:rFonts w:ascii="Arial" w:hAnsi="Arial" w:cs="Arial"/>
          <w:sz w:val="21"/>
          <w:szCs w:val="21"/>
        </w:rPr>
        <w:t>8.1 Demonstrate a systematic understanding of the legal regulation of death and dying and the ethical principles upon which this regulation is based.</w:t>
      </w:r>
    </w:p>
    <w:p w14:paraId="4468D90D" w14:textId="6D6DA65B" w:rsidR="00492665" w:rsidRPr="002910C4" w:rsidRDefault="00492665" w:rsidP="00635B08">
      <w:pPr>
        <w:spacing w:after="120"/>
        <w:ind w:left="567" w:right="401"/>
        <w:jc w:val="both"/>
        <w:rPr>
          <w:rFonts w:ascii="Arial" w:hAnsi="Arial" w:cs="Arial"/>
          <w:sz w:val="21"/>
          <w:szCs w:val="21"/>
        </w:rPr>
      </w:pPr>
      <w:r w:rsidRPr="002910C4">
        <w:rPr>
          <w:rFonts w:ascii="Arial" w:hAnsi="Arial" w:cs="Arial"/>
          <w:sz w:val="21"/>
          <w:szCs w:val="21"/>
        </w:rPr>
        <w:t>8.2 Demonstrate a systematic understanding of human rights law as it applies to the legal regulation of death and dying, including euthanasia and palliative care.</w:t>
      </w:r>
    </w:p>
    <w:p w14:paraId="2293E93F" w14:textId="6E49762B" w:rsidR="00492665" w:rsidRPr="002910C4" w:rsidRDefault="00492665" w:rsidP="00635B08">
      <w:pPr>
        <w:spacing w:after="120"/>
        <w:ind w:left="567" w:right="401"/>
        <w:jc w:val="both"/>
        <w:rPr>
          <w:rFonts w:ascii="Arial" w:hAnsi="Arial" w:cs="Arial"/>
          <w:sz w:val="21"/>
          <w:szCs w:val="21"/>
        </w:rPr>
      </w:pPr>
      <w:r w:rsidRPr="002910C4">
        <w:rPr>
          <w:rFonts w:ascii="Arial" w:hAnsi="Arial" w:cs="Arial"/>
          <w:sz w:val="21"/>
          <w:szCs w:val="21"/>
        </w:rPr>
        <w:t xml:space="preserve">8.3 Demonstrate critical insight into the broader social, </w:t>
      </w:r>
      <w:proofErr w:type="gramStart"/>
      <w:r w:rsidRPr="002910C4">
        <w:rPr>
          <w:rFonts w:ascii="Arial" w:hAnsi="Arial" w:cs="Arial"/>
          <w:sz w:val="21"/>
          <w:szCs w:val="21"/>
        </w:rPr>
        <w:t>political</w:t>
      </w:r>
      <w:proofErr w:type="gramEnd"/>
      <w:r w:rsidRPr="002910C4">
        <w:rPr>
          <w:rFonts w:ascii="Arial" w:hAnsi="Arial" w:cs="Arial"/>
          <w:sz w:val="21"/>
          <w:szCs w:val="21"/>
        </w:rPr>
        <w:t xml:space="preserve"> and economic factors that impact on the legal regulation of death and dying and palliative care.</w:t>
      </w:r>
    </w:p>
    <w:p w14:paraId="22B8C501" w14:textId="6A4968E3" w:rsidR="00273CF0" w:rsidRPr="002910C4" w:rsidRDefault="00492665" w:rsidP="00635B08">
      <w:pPr>
        <w:spacing w:after="120"/>
        <w:ind w:left="567" w:right="401"/>
        <w:jc w:val="both"/>
        <w:rPr>
          <w:rFonts w:ascii="Arial" w:hAnsi="Arial" w:cs="Arial"/>
          <w:sz w:val="21"/>
          <w:szCs w:val="21"/>
        </w:rPr>
      </w:pPr>
      <w:r w:rsidRPr="002910C4">
        <w:rPr>
          <w:rFonts w:ascii="Arial" w:hAnsi="Arial" w:cs="Arial"/>
          <w:sz w:val="21"/>
          <w:szCs w:val="21"/>
        </w:rPr>
        <w:t>8.4 Demonstrate a systematic understanding of current and continuing debates over the appropriate limits upon regulation of euthanasia, death and dying and assisted dying autonomy</w:t>
      </w:r>
    </w:p>
    <w:p w14:paraId="256A8AC3" w14:textId="77777777" w:rsidR="008D4447" w:rsidRPr="002910C4" w:rsidRDefault="008D4447" w:rsidP="00635B08">
      <w:pPr>
        <w:spacing w:after="120"/>
        <w:ind w:left="567" w:right="401"/>
        <w:jc w:val="both"/>
        <w:rPr>
          <w:rFonts w:ascii="Arial" w:hAnsi="Arial" w:cs="Arial"/>
          <w:b/>
          <w:sz w:val="21"/>
          <w:szCs w:val="21"/>
        </w:rPr>
      </w:pPr>
    </w:p>
    <w:p w14:paraId="035A14B0" w14:textId="5B9E55F3" w:rsidR="00C729D7" w:rsidRPr="002910C4" w:rsidRDefault="009A2D37" w:rsidP="00635B08">
      <w:pPr>
        <w:pStyle w:val="Heading2"/>
        <w:spacing w:line="276" w:lineRule="auto"/>
        <w:ind w:right="401"/>
        <w:jc w:val="left"/>
        <w:rPr>
          <w:sz w:val="21"/>
          <w:szCs w:val="21"/>
        </w:rPr>
      </w:pPr>
      <w:r w:rsidRPr="002910C4">
        <w:rPr>
          <w:sz w:val="21"/>
          <w:szCs w:val="21"/>
        </w:rPr>
        <w:t>The intended generic learning outcomes</w:t>
      </w:r>
      <w:r w:rsidR="00C729D7" w:rsidRPr="002910C4">
        <w:rPr>
          <w:sz w:val="21"/>
          <w:szCs w:val="21"/>
        </w:rPr>
        <w:t>.</w:t>
      </w:r>
      <w:r w:rsidR="00C729D7" w:rsidRPr="002910C4">
        <w:rPr>
          <w:sz w:val="21"/>
          <w:szCs w:val="21"/>
        </w:rPr>
        <w:br/>
        <w:t>On successfully completing the module students will be able to:</w:t>
      </w:r>
    </w:p>
    <w:p w14:paraId="6454367F" w14:textId="7CB5ED47" w:rsidR="00492665" w:rsidRPr="002910C4" w:rsidRDefault="00492665" w:rsidP="00635B08">
      <w:pPr>
        <w:spacing w:after="120"/>
        <w:ind w:left="567" w:right="401"/>
        <w:jc w:val="both"/>
        <w:rPr>
          <w:rFonts w:ascii="Arial" w:hAnsi="Arial" w:cs="Arial"/>
          <w:sz w:val="21"/>
          <w:szCs w:val="21"/>
        </w:rPr>
      </w:pPr>
      <w:r w:rsidRPr="002910C4">
        <w:rPr>
          <w:rFonts w:ascii="Arial" w:hAnsi="Arial" w:cs="Arial"/>
          <w:sz w:val="21"/>
          <w:szCs w:val="21"/>
        </w:rPr>
        <w:t>9.1 Critically evaluate the application and practice of law within different contexts and from different perspectives</w:t>
      </w:r>
    </w:p>
    <w:p w14:paraId="6A5CCA1B" w14:textId="6257670C" w:rsidR="00492665" w:rsidRPr="002910C4" w:rsidRDefault="00492665" w:rsidP="00635B08">
      <w:pPr>
        <w:spacing w:after="120"/>
        <w:ind w:left="567" w:right="401"/>
        <w:jc w:val="both"/>
        <w:rPr>
          <w:rFonts w:ascii="Arial" w:hAnsi="Arial" w:cs="Arial"/>
          <w:sz w:val="21"/>
          <w:szCs w:val="21"/>
        </w:rPr>
      </w:pPr>
      <w:r w:rsidRPr="002910C4">
        <w:rPr>
          <w:rFonts w:ascii="Arial" w:hAnsi="Arial" w:cs="Arial"/>
          <w:sz w:val="21"/>
          <w:szCs w:val="21"/>
        </w:rPr>
        <w:t>9.2</w:t>
      </w:r>
      <w:r w:rsidR="004B6D02" w:rsidRPr="002910C4">
        <w:rPr>
          <w:rFonts w:ascii="Arial" w:hAnsi="Arial" w:cs="Arial"/>
          <w:sz w:val="21"/>
          <w:szCs w:val="21"/>
        </w:rPr>
        <w:t xml:space="preserve"> Identify relevant issues from complex factual situations</w:t>
      </w:r>
    </w:p>
    <w:p w14:paraId="4E191398" w14:textId="68F5A73B" w:rsidR="004B6D02" w:rsidRPr="002910C4" w:rsidRDefault="004B6D02" w:rsidP="00635B08">
      <w:pPr>
        <w:spacing w:after="120"/>
        <w:ind w:left="567" w:right="401"/>
        <w:jc w:val="both"/>
        <w:rPr>
          <w:rFonts w:ascii="Arial" w:hAnsi="Arial" w:cs="Arial"/>
          <w:sz w:val="21"/>
          <w:szCs w:val="21"/>
        </w:rPr>
      </w:pPr>
      <w:r w:rsidRPr="002910C4">
        <w:rPr>
          <w:rFonts w:ascii="Arial" w:hAnsi="Arial" w:cs="Arial"/>
          <w:sz w:val="21"/>
          <w:szCs w:val="21"/>
        </w:rPr>
        <w:t>9.3 Undertake independent and original research</w:t>
      </w:r>
    </w:p>
    <w:p w14:paraId="331D6929" w14:textId="461D41AD" w:rsidR="004B6D02" w:rsidRPr="002910C4" w:rsidRDefault="004B6D02" w:rsidP="00635B08">
      <w:pPr>
        <w:spacing w:after="120"/>
        <w:ind w:left="567" w:right="401"/>
        <w:jc w:val="both"/>
        <w:rPr>
          <w:rFonts w:ascii="Arial" w:hAnsi="Arial" w:cs="Arial"/>
          <w:sz w:val="21"/>
          <w:szCs w:val="21"/>
        </w:rPr>
      </w:pPr>
      <w:r w:rsidRPr="002910C4">
        <w:rPr>
          <w:rFonts w:ascii="Arial" w:hAnsi="Arial" w:cs="Arial"/>
          <w:sz w:val="21"/>
          <w:szCs w:val="21"/>
        </w:rPr>
        <w:t>9.4 Formulate reasoned, critical arguments – demonstrating originality in the application of knowledge</w:t>
      </w:r>
    </w:p>
    <w:p w14:paraId="54EBC02D" w14:textId="289EBF78" w:rsidR="008D4447" w:rsidRPr="002910C4" w:rsidRDefault="004B6D02" w:rsidP="00635B08">
      <w:pPr>
        <w:spacing w:after="120"/>
        <w:ind w:left="567" w:right="401"/>
        <w:jc w:val="both"/>
        <w:rPr>
          <w:rFonts w:ascii="Arial" w:hAnsi="Arial" w:cs="Arial"/>
          <w:sz w:val="21"/>
          <w:szCs w:val="21"/>
        </w:rPr>
      </w:pPr>
      <w:r w:rsidRPr="002910C4">
        <w:rPr>
          <w:rFonts w:ascii="Arial" w:hAnsi="Arial" w:cs="Arial"/>
          <w:sz w:val="21"/>
          <w:szCs w:val="21"/>
        </w:rPr>
        <w:t>9.5 Analyse complex issues from a range of different theoretical perspectives and disciplinary approaches</w:t>
      </w:r>
    </w:p>
    <w:p w14:paraId="6D241404" w14:textId="77777777" w:rsidR="00084AED" w:rsidRPr="002910C4" w:rsidRDefault="00084AED" w:rsidP="00635B08">
      <w:pPr>
        <w:spacing w:after="120"/>
        <w:ind w:left="567" w:right="401"/>
        <w:jc w:val="both"/>
        <w:rPr>
          <w:rFonts w:ascii="Arial" w:hAnsi="Arial" w:cs="Arial"/>
          <w:sz w:val="21"/>
          <w:szCs w:val="21"/>
        </w:rPr>
      </w:pPr>
    </w:p>
    <w:p w14:paraId="73386C6A" w14:textId="77777777" w:rsidR="009A2D37" w:rsidRPr="002910C4" w:rsidRDefault="009A2D37" w:rsidP="00635B08">
      <w:pPr>
        <w:pStyle w:val="Heading2"/>
        <w:spacing w:line="276" w:lineRule="auto"/>
        <w:ind w:right="401"/>
        <w:rPr>
          <w:sz w:val="21"/>
          <w:szCs w:val="21"/>
        </w:rPr>
      </w:pPr>
      <w:r w:rsidRPr="002910C4">
        <w:rPr>
          <w:sz w:val="21"/>
          <w:szCs w:val="21"/>
        </w:rPr>
        <w:t>A synopsis of the curriculum</w:t>
      </w:r>
    </w:p>
    <w:p w14:paraId="56A41831" w14:textId="38BB605A" w:rsidR="009A2D37" w:rsidRPr="002910C4" w:rsidRDefault="004B6D02" w:rsidP="00635B08">
      <w:pPr>
        <w:spacing w:after="120"/>
        <w:ind w:left="567" w:right="401"/>
        <w:jc w:val="both"/>
        <w:rPr>
          <w:rFonts w:ascii="Arial" w:hAnsi="Arial" w:cs="Arial"/>
          <w:iCs/>
          <w:sz w:val="21"/>
          <w:szCs w:val="21"/>
        </w:rPr>
      </w:pPr>
      <w:r w:rsidRPr="002910C4">
        <w:rPr>
          <w:rFonts w:ascii="Arial" w:hAnsi="Arial" w:cs="Arial"/>
          <w:iCs/>
          <w:sz w:val="21"/>
          <w:szCs w:val="21"/>
        </w:rPr>
        <w:t xml:space="preserve">The curriculum will focus on the ethical and legal issues of organ donation, assisted dying, autonomy at the end of life, euthanasia, withdrawal of treatment, medical futility, palliative care, advance decision-making and appropriate limits of </w:t>
      </w:r>
      <w:proofErr w:type="gramStart"/>
      <w:r w:rsidRPr="002910C4">
        <w:rPr>
          <w:rFonts w:ascii="Arial" w:hAnsi="Arial" w:cs="Arial"/>
          <w:iCs/>
          <w:sz w:val="21"/>
          <w:szCs w:val="21"/>
        </w:rPr>
        <w:t>end of life</w:t>
      </w:r>
      <w:proofErr w:type="gramEnd"/>
      <w:r w:rsidRPr="002910C4">
        <w:rPr>
          <w:rFonts w:ascii="Arial" w:hAnsi="Arial" w:cs="Arial"/>
          <w:iCs/>
          <w:sz w:val="21"/>
          <w:szCs w:val="21"/>
        </w:rPr>
        <w:t xml:space="preserve"> care and medical assistance in dying. Topics covered will include contested definitions of death (brain death, cardiac death) and somatic treatment; dignity in life and death; regulation of Do Not resuscitate orders and Advance Directives; withdrawal of end-of-life treatments; best interests of the braindead patient, minimally conscious and patient in a permanent vegetative state; UK and international regulation of euthanasia, assisted suicide, medical assistance in dying and palliative care</w:t>
      </w:r>
    </w:p>
    <w:p w14:paraId="7040E90A" w14:textId="77777777" w:rsidR="008D4447" w:rsidRPr="002910C4" w:rsidRDefault="008D4447" w:rsidP="00635B08">
      <w:pPr>
        <w:spacing w:after="120"/>
        <w:ind w:left="567" w:right="401"/>
        <w:jc w:val="both"/>
        <w:rPr>
          <w:rFonts w:ascii="Arial" w:hAnsi="Arial" w:cs="Arial"/>
          <w:iCs/>
          <w:sz w:val="21"/>
          <w:szCs w:val="21"/>
        </w:rPr>
      </w:pPr>
    </w:p>
    <w:p w14:paraId="05E3877E" w14:textId="28743CCD" w:rsidR="00636058" w:rsidRPr="002910C4" w:rsidRDefault="00883204" w:rsidP="00635B08">
      <w:pPr>
        <w:pStyle w:val="Heading2"/>
        <w:spacing w:line="276" w:lineRule="auto"/>
        <w:ind w:right="401"/>
        <w:rPr>
          <w:sz w:val="21"/>
          <w:szCs w:val="21"/>
        </w:rPr>
      </w:pPr>
      <w:r w:rsidRPr="002910C4">
        <w:rPr>
          <w:sz w:val="21"/>
          <w:szCs w:val="21"/>
        </w:rPr>
        <w:t>Reading l</w:t>
      </w:r>
      <w:r w:rsidR="009A2D37" w:rsidRPr="002910C4">
        <w:rPr>
          <w:sz w:val="21"/>
          <w:szCs w:val="21"/>
        </w:rPr>
        <w:t xml:space="preserve">ist </w:t>
      </w:r>
    </w:p>
    <w:p w14:paraId="4EF28993" w14:textId="7D9A6DD3" w:rsidR="004B6D02" w:rsidRPr="002910C4" w:rsidRDefault="004B6D02" w:rsidP="00635B08">
      <w:pPr>
        <w:spacing w:after="120"/>
        <w:ind w:left="567" w:right="401"/>
        <w:jc w:val="both"/>
        <w:rPr>
          <w:rFonts w:ascii="Arial" w:hAnsi="Arial" w:cs="Arial"/>
          <w:sz w:val="21"/>
          <w:szCs w:val="21"/>
        </w:rPr>
      </w:pPr>
      <w:r w:rsidRPr="002910C4">
        <w:rPr>
          <w:rFonts w:ascii="Arial" w:hAnsi="Arial" w:cs="Arial"/>
          <w:sz w:val="21"/>
          <w:szCs w:val="21"/>
        </w:rPr>
        <w:t xml:space="preserve">Jackson E., </w:t>
      </w:r>
      <w:proofErr w:type="gramStart"/>
      <w:r w:rsidRPr="002910C4">
        <w:rPr>
          <w:rFonts w:ascii="Arial" w:hAnsi="Arial" w:cs="Arial"/>
          <w:i/>
          <w:iCs/>
          <w:sz w:val="21"/>
          <w:szCs w:val="21"/>
        </w:rPr>
        <w:t>Text</w:t>
      </w:r>
      <w:proofErr w:type="gramEnd"/>
      <w:r w:rsidRPr="002910C4">
        <w:rPr>
          <w:rFonts w:ascii="Arial" w:hAnsi="Arial" w:cs="Arial"/>
          <w:i/>
          <w:iCs/>
          <w:sz w:val="21"/>
          <w:szCs w:val="21"/>
        </w:rPr>
        <w:t xml:space="preserve"> and Materials in Medical Law</w:t>
      </w:r>
      <w:r w:rsidRPr="002910C4">
        <w:rPr>
          <w:rFonts w:ascii="Arial" w:hAnsi="Arial" w:cs="Arial"/>
          <w:sz w:val="21"/>
          <w:szCs w:val="21"/>
        </w:rPr>
        <w:t xml:space="preserve"> (5th edition, 2019) OUP.</w:t>
      </w:r>
    </w:p>
    <w:p w14:paraId="4994B5AD" w14:textId="5A59F4DC" w:rsidR="004B6D02" w:rsidRPr="002910C4" w:rsidRDefault="004B6D02" w:rsidP="00635B08">
      <w:pPr>
        <w:spacing w:after="120"/>
        <w:ind w:left="567" w:right="401"/>
        <w:jc w:val="both"/>
        <w:rPr>
          <w:rFonts w:ascii="Arial" w:hAnsi="Arial" w:cs="Arial"/>
          <w:sz w:val="21"/>
          <w:szCs w:val="21"/>
        </w:rPr>
      </w:pPr>
      <w:r w:rsidRPr="002910C4">
        <w:rPr>
          <w:rFonts w:ascii="Arial" w:hAnsi="Arial" w:cs="Arial"/>
          <w:sz w:val="21"/>
          <w:szCs w:val="21"/>
        </w:rPr>
        <w:t xml:space="preserve">Huxtable R., </w:t>
      </w:r>
      <w:r w:rsidRPr="002910C4">
        <w:rPr>
          <w:rFonts w:ascii="Arial" w:hAnsi="Arial" w:cs="Arial"/>
          <w:i/>
          <w:iCs/>
          <w:sz w:val="21"/>
          <w:szCs w:val="21"/>
        </w:rPr>
        <w:t xml:space="preserve">Euthanasia, </w:t>
      </w:r>
      <w:proofErr w:type="gramStart"/>
      <w:r w:rsidRPr="002910C4">
        <w:rPr>
          <w:rFonts w:ascii="Arial" w:hAnsi="Arial" w:cs="Arial"/>
          <w:i/>
          <w:iCs/>
          <w:sz w:val="21"/>
          <w:szCs w:val="21"/>
        </w:rPr>
        <w:t>Ethics</w:t>
      </w:r>
      <w:proofErr w:type="gramEnd"/>
      <w:r w:rsidRPr="002910C4">
        <w:rPr>
          <w:rFonts w:ascii="Arial" w:hAnsi="Arial" w:cs="Arial"/>
          <w:i/>
          <w:iCs/>
          <w:sz w:val="21"/>
          <w:szCs w:val="21"/>
        </w:rPr>
        <w:t xml:space="preserve"> and the Law: From Conflict to Compromise</w:t>
      </w:r>
      <w:r w:rsidRPr="002910C4">
        <w:rPr>
          <w:rFonts w:ascii="Arial" w:hAnsi="Arial" w:cs="Arial"/>
          <w:sz w:val="21"/>
          <w:szCs w:val="21"/>
        </w:rPr>
        <w:t xml:space="preserve"> (2007)   Routledge Cavendish.</w:t>
      </w:r>
    </w:p>
    <w:p w14:paraId="690A8F8D" w14:textId="77777777" w:rsidR="004B6D02" w:rsidRPr="002910C4" w:rsidRDefault="004B6D02" w:rsidP="00635B08">
      <w:pPr>
        <w:spacing w:after="120"/>
        <w:ind w:left="567" w:right="401"/>
        <w:jc w:val="both"/>
        <w:rPr>
          <w:rFonts w:ascii="Arial" w:hAnsi="Arial" w:cs="Arial"/>
          <w:sz w:val="21"/>
          <w:szCs w:val="21"/>
        </w:rPr>
      </w:pPr>
      <w:r w:rsidRPr="002910C4">
        <w:rPr>
          <w:rFonts w:ascii="Arial" w:hAnsi="Arial" w:cs="Arial"/>
          <w:sz w:val="21"/>
          <w:szCs w:val="21"/>
        </w:rPr>
        <w:t xml:space="preserve">Lewis P., </w:t>
      </w:r>
      <w:r w:rsidRPr="002910C4">
        <w:rPr>
          <w:rFonts w:ascii="Arial" w:hAnsi="Arial" w:cs="Arial"/>
          <w:i/>
          <w:iCs/>
          <w:sz w:val="21"/>
          <w:szCs w:val="21"/>
        </w:rPr>
        <w:t>Assisted Dying and Legal Change</w:t>
      </w:r>
      <w:r w:rsidRPr="002910C4">
        <w:rPr>
          <w:rFonts w:ascii="Arial" w:hAnsi="Arial" w:cs="Arial"/>
          <w:sz w:val="21"/>
          <w:szCs w:val="21"/>
        </w:rPr>
        <w:t xml:space="preserve"> (2007) OUP.</w:t>
      </w:r>
    </w:p>
    <w:p w14:paraId="55320F07" w14:textId="77777777" w:rsidR="004B6D02" w:rsidRPr="002910C4" w:rsidRDefault="004B6D02" w:rsidP="00635B08">
      <w:pPr>
        <w:spacing w:after="120"/>
        <w:ind w:left="567" w:right="401"/>
        <w:jc w:val="both"/>
        <w:rPr>
          <w:rFonts w:ascii="Arial" w:hAnsi="Arial" w:cs="Arial"/>
          <w:sz w:val="21"/>
          <w:szCs w:val="21"/>
        </w:rPr>
      </w:pPr>
      <w:r w:rsidRPr="002910C4">
        <w:rPr>
          <w:rFonts w:ascii="Arial" w:hAnsi="Arial" w:cs="Arial"/>
          <w:sz w:val="21"/>
          <w:szCs w:val="21"/>
        </w:rPr>
        <w:t xml:space="preserve">Andrews J., ‘Keeping older women safe from harm’ 25(1) </w:t>
      </w:r>
      <w:r w:rsidRPr="002910C4">
        <w:rPr>
          <w:rFonts w:ascii="Arial" w:hAnsi="Arial" w:cs="Arial"/>
          <w:i/>
          <w:iCs/>
          <w:sz w:val="21"/>
          <w:szCs w:val="21"/>
        </w:rPr>
        <w:t>Feminism &amp; Psychology</w:t>
      </w:r>
      <w:r w:rsidRPr="002910C4">
        <w:rPr>
          <w:rFonts w:ascii="Arial" w:hAnsi="Arial" w:cs="Arial"/>
          <w:sz w:val="21"/>
          <w:szCs w:val="21"/>
        </w:rPr>
        <w:t xml:space="preserve"> (2015). </w:t>
      </w:r>
    </w:p>
    <w:p w14:paraId="7C777494" w14:textId="397DD2DD" w:rsidR="004B6D02" w:rsidRPr="002910C4" w:rsidRDefault="004B6D02" w:rsidP="00635B08">
      <w:pPr>
        <w:spacing w:after="120"/>
        <w:ind w:left="567" w:right="401"/>
        <w:jc w:val="both"/>
        <w:rPr>
          <w:rFonts w:ascii="Arial" w:hAnsi="Arial" w:cs="Arial"/>
          <w:sz w:val="21"/>
          <w:szCs w:val="21"/>
        </w:rPr>
      </w:pPr>
      <w:r w:rsidRPr="002910C4">
        <w:rPr>
          <w:rFonts w:ascii="Arial" w:hAnsi="Arial" w:cs="Arial"/>
          <w:sz w:val="21"/>
          <w:szCs w:val="21"/>
        </w:rPr>
        <w:t xml:space="preserve">Gold I., Herring </w:t>
      </w:r>
      <w:proofErr w:type="gramStart"/>
      <w:r w:rsidRPr="002910C4">
        <w:rPr>
          <w:rFonts w:ascii="Arial" w:hAnsi="Arial" w:cs="Arial"/>
          <w:sz w:val="21"/>
          <w:szCs w:val="21"/>
        </w:rPr>
        <w:t>J.</w:t>
      </w:r>
      <w:proofErr w:type="gramEnd"/>
      <w:r w:rsidRPr="002910C4">
        <w:rPr>
          <w:rFonts w:ascii="Arial" w:hAnsi="Arial" w:cs="Arial"/>
          <w:sz w:val="21"/>
          <w:szCs w:val="21"/>
        </w:rPr>
        <w:t xml:space="preserve"> and Auckland C</w:t>
      </w:r>
      <w:r w:rsidR="00020D71" w:rsidRPr="002910C4">
        <w:rPr>
          <w:rFonts w:ascii="Arial" w:hAnsi="Arial" w:cs="Arial"/>
          <w:sz w:val="21"/>
          <w:szCs w:val="21"/>
        </w:rPr>
        <w:t xml:space="preserve"> (2019)</w:t>
      </w:r>
      <w:r w:rsidRPr="002910C4">
        <w:rPr>
          <w:rFonts w:ascii="Arial" w:hAnsi="Arial" w:cs="Arial"/>
          <w:i/>
          <w:iCs/>
          <w:sz w:val="21"/>
          <w:szCs w:val="21"/>
        </w:rPr>
        <w:t>., Parental Rights, Best Interests and Significant Harms</w:t>
      </w:r>
      <w:r w:rsidR="00020D71" w:rsidRPr="002910C4">
        <w:rPr>
          <w:rFonts w:ascii="Arial" w:hAnsi="Arial" w:cs="Arial"/>
          <w:sz w:val="21"/>
          <w:szCs w:val="21"/>
        </w:rPr>
        <w:t xml:space="preserve">, </w:t>
      </w:r>
      <w:r w:rsidRPr="002910C4">
        <w:rPr>
          <w:rFonts w:ascii="Arial" w:hAnsi="Arial" w:cs="Arial"/>
          <w:sz w:val="21"/>
          <w:szCs w:val="21"/>
        </w:rPr>
        <w:t>Hart.</w:t>
      </w:r>
    </w:p>
    <w:p w14:paraId="0DC04755" w14:textId="77777777" w:rsidR="004B6D02" w:rsidRPr="002910C4" w:rsidRDefault="004B6D02" w:rsidP="00635B08">
      <w:pPr>
        <w:spacing w:after="120"/>
        <w:ind w:left="567" w:right="401"/>
        <w:jc w:val="both"/>
        <w:rPr>
          <w:rFonts w:ascii="Arial" w:hAnsi="Arial" w:cs="Arial"/>
          <w:sz w:val="21"/>
          <w:szCs w:val="21"/>
        </w:rPr>
      </w:pPr>
      <w:r w:rsidRPr="002910C4">
        <w:rPr>
          <w:rFonts w:ascii="Arial" w:hAnsi="Arial" w:cs="Arial"/>
          <w:sz w:val="21"/>
          <w:szCs w:val="21"/>
        </w:rPr>
        <w:t xml:space="preserve">Pope T., Medical Aid in Dying and Dementia Directives 4 </w:t>
      </w:r>
      <w:r w:rsidRPr="002910C4">
        <w:rPr>
          <w:rFonts w:ascii="Arial" w:hAnsi="Arial" w:cs="Arial"/>
          <w:i/>
          <w:iCs/>
          <w:sz w:val="21"/>
          <w:szCs w:val="21"/>
        </w:rPr>
        <w:t>Canadian Journal of Bioethics</w:t>
      </w:r>
      <w:r w:rsidRPr="002910C4">
        <w:rPr>
          <w:rFonts w:ascii="Arial" w:hAnsi="Arial" w:cs="Arial"/>
          <w:sz w:val="21"/>
          <w:szCs w:val="21"/>
        </w:rPr>
        <w:t xml:space="preserve"> 2021.</w:t>
      </w:r>
    </w:p>
    <w:p w14:paraId="65C929EC" w14:textId="7447588D" w:rsidR="008D4447" w:rsidRPr="002910C4" w:rsidRDefault="004B6D02" w:rsidP="00635B08">
      <w:pPr>
        <w:spacing w:after="120"/>
        <w:ind w:left="567" w:right="401"/>
        <w:jc w:val="both"/>
        <w:rPr>
          <w:rFonts w:ascii="Arial" w:hAnsi="Arial" w:cs="Arial"/>
          <w:sz w:val="21"/>
          <w:szCs w:val="21"/>
        </w:rPr>
      </w:pPr>
      <w:r w:rsidRPr="002910C4">
        <w:rPr>
          <w:rFonts w:ascii="Arial" w:hAnsi="Arial" w:cs="Arial"/>
          <w:sz w:val="21"/>
          <w:szCs w:val="21"/>
        </w:rPr>
        <w:t xml:space="preserve">White B., Willmott L., </w:t>
      </w:r>
      <w:proofErr w:type="spellStart"/>
      <w:r w:rsidRPr="002910C4">
        <w:rPr>
          <w:rFonts w:ascii="Arial" w:hAnsi="Arial" w:cs="Arial"/>
          <w:sz w:val="21"/>
          <w:szCs w:val="21"/>
        </w:rPr>
        <w:t>Downie</w:t>
      </w:r>
      <w:proofErr w:type="spellEnd"/>
      <w:r w:rsidRPr="002910C4">
        <w:rPr>
          <w:rFonts w:ascii="Arial" w:hAnsi="Arial" w:cs="Arial"/>
          <w:sz w:val="21"/>
          <w:szCs w:val="21"/>
        </w:rPr>
        <w:t xml:space="preserve"> J.&amp; Close </w:t>
      </w:r>
      <w:proofErr w:type="spellStart"/>
      <w:proofErr w:type="gramStart"/>
      <w:r w:rsidRPr="002910C4">
        <w:rPr>
          <w:rFonts w:ascii="Arial" w:hAnsi="Arial" w:cs="Arial"/>
          <w:sz w:val="21"/>
          <w:szCs w:val="21"/>
        </w:rPr>
        <w:t>E.‘</w:t>
      </w:r>
      <w:proofErr w:type="gramEnd"/>
      <w:r w:rsidRPr="002910C4">
        <w:rPr>
          <w:rFonts w:ascii="Arial" w:hAnsi="Arial" w:cs="Arial"/>
          <w:sz w:val="21"/>
          <w:szCs w:val="21"/>
        </w:rPr>
        <w:t>Withholding</w:t>
      </w:r>
      <w:proofErr w:type="spellEnd"/>
      <w:r w:rsidRPr="002910C4">
        <w:rPr>
          <w:rFonts w:ascii="Arial" w:hAnsi="Arial" w:cs="Arial"/>
          <w:sz w:val="21"/>
          <w:szCs w:val="21"/>
        </w:rPr>
        <w:t xml:space="preserve"> and Withdrawing Potentially Life-Sustaining Treatment: Who Should Decide?’ in Ian </w:t>
      </w:r>
      <w:proofErr w:type="spellStart"/>
      <w:r w:rsidRPr="002910C4">
        <w:rPr>
          <w:rFonts w:ascii="Arial" w:hAnsi="Arial" w:cs="Arial"/>
          <w:sz w:val="21"/>
          <w:szCs w:val="21"/>
        </w:rPr>
        <w:t>Freckelton</w:t>
      </w:r>
      <w:proofErr w:type="spellEnd"/>
      <w:r w:rsidRPr="002910C4">
        <w:rPr>
          <w:rFonts w:ascii="Arial" w:hAnsi="Arial" w:cs="Arial"/>
          <w:sz w:val="21"/>
          <w:szCs w:val="21"/>
        </w:rPr>
        <w:t xml:space="preserve"> </w:t>
      </w:r>
      <w:r w:rsidR="00020D71" w:rsidRPr="002910C4">
        <w:rPr>
          <w:rFonts w:ascii="Arial" w:hAnsi="Arial" w:cs="Arial"/>
          <w:sz w:val="21"/>
          <w:szCs w:val="21"/>
        </w:rPr>
        <w:t>I.</w:t>
      </w:r>
      <w:r w:rsidRPr="002910C4">
        <w:rPr>
          <w:rFonts w:ascii="Arial" w:hAnsi="Arial" w:cs="Arial"/>
          <w:sz w:val="21"/>
          <w:szCs w:val="21"/>
        </w:rPr>
        <w:t xml:space="preserve">(ed) </w:t>
      </w:r>
      <w:r w:rsidR="00020D71" w:rsidRPr="002910C4">
        <w:rPr>
          <w:rFonts w:ascii="Arial" w:hAnsi="Arial" w:cs="Arial"/>
          <w:sz w:val="21"/>
          <w:szCs w:val="21"/>
        </w:rPr>
        <w:t xml:space="preserve">(2017), </w:t>
      </w:r>
      <w:r w:rsidRPr="002910C4">
        <w:rPr>
          <w:rFonts w:ascii="Arial" w:hAnsi="Arial" w:cs="Arial"/>
          <w:i/>
          <w:iCs/>
          <w:sz w:val="21"/>
          <w:szCs w:val="21"/>
        </w:rPr>
        <w:t>Tensions and Traumas in Health law</w:t>
      </w:r>
      <w:r w:rsidRPr="002910C4">
        <w:rPr>
          <w:rFonts w:ascii="Arial" w:hAnsi="Arial" w:cs="Arial"/>
          <w:sz w:val="21"/>
          <w:szCs w:val="21"/>
        </w:rPr>
        <w:t xml:space="preserve"> (Leichardt, Australia: Federation Press.</w:t>
      </w:r>
    </w:p>
    <w:p w14:paraId="47E0437A" w14:textId="77777777" w:rsidR="002910C4" w:rsidRPr="002910C4" w:rsidRDefault="002910C4" w:rsidP="00635B08">
      <w:pPr>
        <w:pStyle w:val="Heading2"/>
        <w:numPr>
          <w:ilvl w:val="0"/>
          <w:numId w:val="0"/>
        </w:numPr>
        <w:spacing w:line="276" w:lineRule="auto"/>
        <w:ind w:left="567" w:right="401"/>
        <w:rPr>
          <w:b w:val="0"/>
          <w:bCs/>
          <w:sz w:val="21"/>
          <w:szCs w:val="21"/>
        </w:rPr>
      </w:pPr>
    </w:p>
    <w:p w14:paraId="2676A701" w14:textId="0E4D55C6" w:rsidR="00495E6F" w:rsidRPr="002910C4" w:rsidRDefault="00495E6F" w:rsidP="00635B08">
      <w:pPr>
        <w:pStyle w:val="Heading2"/>
        <w:numPr>
          <w:ilvl w:val="0"/>
          <w:numId w:val="0"/>
        </w:numPr>
        <w:spacing w:line="276" w:lineRule="auto"/>
        <w:ind w:left="567" w:right="401"/>
        <w:rPr>
          <w:b w:val="0"/>
          <w:bCs/>
          <w:sz w:val="21"/>
          <w:szCs w:val="21"/>
        </w:rPr>
      </w:pPr>
      <w:r w:rsidRPr="002910C4">
        <w:rPr>
          <w:b w:val="0"/>
          <w:bCs/>
          <w:sz w:val="21"/>
          <w:szCs w:val="21"/>
        </w:rPr>
        <w:t xml:space="preserve">The University is committed to ensuring that core reading materials are in accessible electronic format in line with the Kent Inclusive Practices. </w:t>
      </w:r>
    </w:p>
    <w:p w14:paraId="30F1A79B" w14:textId="77777777" w:rsidR="00495E6F" w:rsidRPr="002910C4" w:rsidRDefault="00495E6F" w:rsidP="00635B08">
      <w:pPr>
        <w:pStyle w:val="Heading2"/>
        <w:numPr>
          <w:ilvl w:val="0"/>
          <w:numId w:val="0"/>
        </w:numPr>
        <w:spacing w:line="276" w:lineRule="auto"/>
        <w:ind w:left="567" w:right="401"/>
        <w:rPr>
          <w:b w:val="0"/>
          <w:bCs/>
          <w:sz w:val="21"/>
          <w:szCs w:val="21"/>
        </w:rPr>
      </w:pPr>
      <w:r w:rsidRPr="002910C4">
        <w:rPr>
          <w:b w:val="0"/>
          <w:bCs/>
          <w:sz w:val="21"/>
          <w:szCs w:val="21"/>
        </w:rPr>
        <w:t xml:space="preserve">The most up to date reading list for each module can be found on the university's </w:t>
      </w:r>
      <w:hyperlink r:id="rId8" w:history="1">
        <w:r w:rsidRPr="002910C4">
          <w:rPr>
            <w:rStyle w:val="Hyperlink"/>
            <w:b w:val="0"/>
            <w:bCs/>
            <w:sz w:val="21"/>
            <w:szCs w:val="21"/>
          </w:rPr>
          <w:t>reading list pages</w:t>
        </w:r>
      </w:hyperlink>
      <w:r w:rsidRPr="002910C4">
        <w:rPr>
          <w:b w:val="0"/>
          <w:bCs/>
          <w:sz w:val="21"/>
          <w:szCs w:val="21"/>
        </w:rPr>
        <w:t xml:space="preserve">. </w:t>
      </w:r>
    </w:p>
    <w:p w14:paraId="3112C82A" w14:textId="77777777" w:rsidR="00084AED" w:rsidRPr="002910C4" w:rsidRDefault="00084AED" w:rsidP="00635B08">
      <w:pPr>
        <w:spacing w:after="120"/>
        <w:ind w:left="567" w:right="401"/>
        <w:jc w:val="both"/>
        <w:rPr>
          <w:rFonts w:ascii="Arial" w:hAnsi="Arial" w:cs="Arial"/>
          <w:b/>
          <w:sz w:val="21"/>
          <w:szCs w:val="21"/>
        </w:rPr>
      </w:pPr>
    </w:p>
    <w:p w14:paraId="715A2291" w14:textId="15D7BD54" w:rsidR="00883204" w:rsidRPr="002910C4" w:rsidRDefault="00636058" w:rsidP="00635B08">
      <w:pPr>
        <w:pStyle w:val="Heading2"/>
        <w:spacing w:line="276" w:lineRule="auto"/>
        <w:ind w:right="401"/>
        <w:rPr>
          <w:sz w:val="21"/>
          <w:szCs w:val="21"/>
        </w:rPr>
      </w:pPr>
      <w:r w:rsidRPr="002910C4">
        <w:rPr>
          <w:sz w:val="21"/>
          <w:szCs w:val="21"/>
        </w:rPr>
        <w:t>Contact Hours</w:t>
      </w:r>
    </w:p>
    <w:p w14:paraId="1086FCCF" w14:textId="56600A0C" w:rsidR="00636058" w:rsidRPr="002910C4" w:rsidRDefault="00636058" w:rsidP="00635B08">
      <w:pPr>
        <w:spacing w:after="120"/>
        <w:ind w:left="567" w:right="401"/>
        <w:jc w:val="both"/>
        <w:rPr>
          <w:rFonts w:ascii="Arial" w:hAnsi="Arial" w:cs="Arial"/>
          <w:sz w:val="21"/>
          <w:szCs w:val="21"/>
        </w:rPr>
      </w:pPr>
      <w:r w:rsidRPr="002910C4">
        <w:rPr>
          <w:rFonts w:ascii="Arial" w:hAnsi="Arial" w:cs="Arial"/>
          <w:sz w:val="21"/>
          <w:szCs w:val="21"/>
        </w:rPr>
        <w:t>Private Study</w:t>
      </w:r>
      <w:r w:rsidR="007A3F31" w:rsidRPr="002910C4">
        <w:rPr>
          <w:rFonts w:ascii="Arial" w:hAnsi="Arial" w:cs="Arial"/>
          <w:sz w:val="21"/>
          <w:szCs w:val="21"/>
        </w:rPr>
        <w:t>:</w:t>
      </w:r>
      <w:r w:rsidR="00020D71" w:rsidRPr="002910C4">
        <w:rPr>
          <w:rFonts w:ascii="Arial" w:hAnsi="Arial" w:cs="Arial"/>
          <w:sz w:val="21"/>
          <w:szCs w:val="21"/>
        </w:rPr>
        <w:t xml:space="preserve"> 182</w:t>
      </w:r>
    </w:p>
    <w:p w14:paraId="3BE5E6D9" w14:textId="4B7CBE9D" w:rsidR="00636058" w:rsidRPr="002910C4" w:rsidRDefault="00636058" w:rsidP="00635B08">
      <w:pPr>
        <w:spacing w:after="120"/>
        <w:ind w:left="567" w:right="401"/>
        <w:jc w:val="both"/>
        <w:rPr>
          <w:rFonts w:ascii="Arial" w:hAnsi="Arial" w:cs="Arial"/>
          <w:sz w:val="21"/>
          <w:szCs w:val="21"/>
        </w:rPr>
      </w:pPr>
      <w:r w:rsidRPr="002910C4">
        <w:rPr>
          <w:rFonts w:ascii="Arial" w:hAnsi="Arial" w:cs="Arial"/>
          <w:sz w:val="21"/>
          <w:szCs w:val="21"/>
        </w:rPr>
        <w:t>Contact Hours</w:t>
      </w:r>
      <w:r w:rsidR="007A3F31" w:rsidRPr="002910C4">
        <w:rPr>
          <w:rFonts w:ascii="Arial" w:hAnsi="Arial" w:cs="Arial"/>
          <w:sz w:val="21"/>
          <w:szCs w:val="21"/>
        </w:rPr>
        <w:t>:</w:t>
      </w:r>
      <w:r w:rsidR="00020D71" w:rsidRPr="002910C4">
        <w:rPr>
          <w:rFonts w:ascii="Arial" w:hAnsi="Arial" w:cs="Arial"/>
          <w:sz w:val="21"/>
          <w:szCs w:val="21"/>
        </w:rPr>
        <w:t xml:space="preserve"> 18</w:t>
      </w:r>
    </w:p>
    <w:p w14:paraId="260000FF" w14:textId="6F6239BE" w:rsidR="00636058" w:rsidRPr="002910C4" w:rsidRDefault="00636058" w:rsidP="00635B08">
      <w:pPr>
        <w:tabs>
          <w:tab w:val="center" w:pos="5393"/>
        </w:tabs>
        <w:spacing w:after="120"/>
        <w:ind w:left="567" w:right="401"/>
        <w:jc w:val="both"/>
        <w:rPr>
          <w:rFonts w:ascii="Arial" w:hAnsi="Arial" w:cs="Arial"/>
          <w:sz w:val="21"/>
          <w:szCs w:val="21"/>
        </w:rPr>
      </w:pPr>
      <w:r w:rsidRPr="002910C4">
        <w:rPr>
          <w:rFonts w:ascii="Arial" w:hAnsi="Arial" w:cs="Arial"/>
          <w:sz w:val="21"/>
          <w:szCs w:val="21"/>
        </w:rPr>
        <w:t>Total</w:t>
      </w:r>
      <w:r w:rsidR="007A3F31" w:rsidRPr="002910C4">
        <w:rPr>
          <w:rFonts w:ascii="Arial" w:hAnsi="Arial" w:cs="Arial"/>
          <w:sz w:val="21"/>
          <w:szCs w:val="21"/>
        </w:rPr>
        <w:t>:</w:t>
      </w:r>
      <w:r w:rsidR="00020D71" w:rsidRPr="002910C4">
        <w:rPr>
          <w:rFonts w:ascii="Arial" w:hAnsi="Arial" w:cs="Arial"/>
          <w:sz w:val="21"/>
          <w:szCs w:val="21"/>
        </w:rPr>
        <w:t xml:space="preserve"> 200</w:t>
      </w:r>
      <w:r w:rsidR="00635B08">
        <w:rPr>
          <w:rFonts w:ascii="Arial" w:hAnsi="Arial" w:cs="Arial"/>
          <w:sz w:val="21"/>
          <w:szCs w:val="21"/>
        </w:rPr>
        <w:tab/>
      </w:r>
    </w:p>
    <w:p w14:paraId="035B9AB3" w14:textId="77777777" w:rsidR="008D4447" w:rsidRPr="002910C4" w:rsidRDefault="008D4447" w:rsidP="00635B08">
      <w:pPr>
        <w:spacing w:after="120"/>
        <w:ind w:left="567" w:right="401"/>
        <w:jc w:val="both"/>
        <w:rPr>
          <w:rFonts w:ascii="Arial" w:hAnsi="Arial" w:cs="Arial"/>
          <w:iCs/>
          <w:sz w:val="21"/>
          <w:szCs w:val="21"/>
        </w:rPr>
      </w:pPr>
    </w:p>
    <w:p w14:paraId="1C49B47B" w14:textId="77777777" w:rsidR="00B2615D" w:rsidRPr="002910C4" w:rsidRDefault="00EF4933" w:rsidP="00635B08">
      <w:pPr>
        <w:pStyle w:val="Heading2"/>
        <w:spacing w:line="276" w:lineRule="auto"/>
        <w:ind w:right="401"/>
        <w:rPr>
          <w:i/>
          <w:iCs/>
          <w:sz w:val="21"/>
          <w:szCs w:val="21"/>
        </w:rPr>
      </w:pPr>
      <w:r w:rsidRPr="002910C4">
        <w:rPr>
          <w:sz w:val="21"/>
          <w:szCs w:val="21"/>
        </w:rPr>
        <w:t>Assessment methods</w:t>
      </w:r>
    </w:p>
    <w:p w14:paraId="7F14E902" w14:textId="5AF82D4F" w:rsidR="00696FF5" w:rsidRPr="002910C4" w:rsidRDefault="00696FF5" w:rsidP="00635B08">
      <w:pPr>
        <w:pStyle w:val="header2"/>
        <w:numPr>
          <w:ilvl w:val="1"/>
          <w:numId w:val="11"/>
        </w:numPr>
        <w:spacing w:line="276" w:lineRule="auto"/>
        <w:ind w:left="567" w:right="401" w:hanging="567"/>
        <w:rPr>
          <w:b w:val="0"/>
          <w:bCs/>
          <w:i/>
          <w:iCs/>
          <w:sz w:val="21"/>
          <w:szCs w:val="21"/>
        </w:rPr>
      </w:pPr>
      <w:r w:rsidRPr="002910C4">
        <w:rPr>
          <w:b w:val="0"/>
          <w:bCs/>
          <w:iCs/>
          <w:sz w:val="21"/>
          <w:szCs w:val="21"/>
        </w:rPr>
        <w:t>Main assessment methods</w:t>
      </w:r>
    </w:p>
    <w:p w14:paraId="603BE617" w14:textId="01898228" w:rsidR="003F3578" w:rsidRPr="002910C4" w:rsidRDefault="00020D71" w:rsidP="00635B08">
      <w:pPr>
        <w:spacing w:after="120"/>
        <w:ind w:left="567" w:right="401"/>
        <w:jc w:val="both"/>
        <w:rPr>
          <w:rFonts w:ascii="Arial" w:hAnsi="Arial" w:cs="Arial"/>
          <w:b/>
          <w:bCs/>
          <w:iCs/>
          <w:sz w:val="21"/>
          <w:szCs w:val="21"/>
        </w:rPr>
      </w:pPr>
      <w:r w:rsidRPr="002910C4">
        <w:rPr>
          <w:rFonts w:ascii="Arial" w:hAnsi="Arial" w:cs="Arial"/>
          <w:b/>
          <w:bCs/>
          <w:iCs/>
          <w:sz w:val="21"/>
          <w:szCs w:val="21"/>
        </w:rPr>
        <w:t>Option 1</w:t>
      </w:r>
    </w:p>
    <w:p w14:paraId="48F12875" w14:textId="1352DC0D" w:rsidR="00020D71" w:rsidRPr="002910C4" w:rsidRDefault="00020D71" w:rsidP="00635B08">
      <w:pPr>
        <w:spacing w:after="120"/>
        <w:ind w:left="567" w:right="401"/>
        <w:jc w:val="both"/>
        <w:rPr>
          <w:rFonts w:ascii="Arial" w:hAnsi="Arial" w:cs="Arial"/>
          <w:iCs/>
          <w:sz w:val="21"/>
          <w:szCs w:val="21"/>
        </w:rPr>
      </w:pPr>
      <w:r w:rsidRPr="002910C4">
        <w:rPr>
          <w:rFonts w:ascii="Arial" w:hAnsi="Arial" w:cs="Arial"/>
          <w:iCs/>
          <w:sz w:val="21"/>
          <w:szCs w:val="21"/>
        </w:rPr>
        <w:t>Coursework - Literature Review (1000 words) – 20%</w:t>
      </w:r>
    </w:p>
    <w:p w14:paraId="11676C92" w14:textId="6CD095F2" w:rsidR="00020D71" w:rsidRPr="002910C4" w:rsidRDefault="00020D71" w:rsidP="00635B08">
      <w:pPr>
        <w:spacing w:after="120"/>
        <w:ind w:left="567" w:right="401"/>
        <w:jc w:val="both"/>
        <w:rPr>
          <w:rFonts w:ascii="Arial" w:hAnsi="Arial" w:cs="Arial"/>
          <w:iCs/>
          <w:sz w:val="21"/>
          <w:szCs w:val="21"/>
        </w:rPr>
      </w:pPr>
      <w:r w:rsidRPr="002910C4">
        <w:rPr>
          <w:rFonts w:ascii="Arial" w:hAnsi="Arial" w:cs="Arial"/>
          <w:iCs/>
          <w:sz w:val="21"/>
          <w:szCs w:val="21"/>
        </w:rPr>
        <w:t>Coursework - Essay (4000 words) – 80%</w:t>
      </w:r>
    </w:p>
    <w:p w14:paraId="68D04B47" w14:textId="1915453D" w:rsidR="00020D71" w:rsidRPr="002910C4" w:rsidRDefault="00020D71" w:rsidP="00635B08">
      <w:pPr>
        <w:spacing w:after="120"/>
        <w:ind w:left="567" w:right="401"/>
        <w:jc w:val="both"/>
        <w:rPr>
          <w:rFonts w:ascii="Arial" w:hAnsi="Arial" w:cs="Arial"/>
          <w:b/>
          <w:bCs/>
          <w:iCs/>
          <w:sz w:val="21"/>
          <w:szCs w:val="21"/>
        </w:rPr>
      </w:pPr>
      <w:r w:rsidRPr="002910C4">
        <w:rPr>
          <w:rFonts w:ascii="Arial" w:hAnsi="Arial" w:cs="Arial"/>
          <w:b/>
          <w:bCs/>
          <w:iCs/>
          <w:sz w:val="21"/>
          <w:szCs w:val="21"/>
        </w:rPr>
        <w:t>Option 2</w:t>
      </w:r>
    </w:p>
    <w:p w14:paraId="1DAD3089" w14:textId="600DE8A2" w:rsidR="00020D71" w:rsidRPr="002910C4" w:rsidRDefault="00020D71" w:rsidP="00635B08">
      <w:pPr>
        <w:spacing w:after="120"/>
        <w:ind w:left="567" w:right="401"/>
        <w:jc w:val="both"/>
        <w:rPr>
          <w:rFonts w:ascii="Arial" w:hAnsi="Arial" w:cs="Arial"/>
          <w:iCs/>
          <w:sz w:val="21"/>
          <w:szCs w:val="21"/>
        </w:rPr>
      </w:pPr>
      <w:r w:rsidRPr="002910C4">
        <w:rPr>
          <w:rFonts w:ascii="Arial" w:hAnsi="Arial" w:cs="Arial"/>
          <w:iCs/>
          <w:sz w:val="21"/>
          <w:szCs w:val="21"/>
        </w:rPr>
        <w:t>Coursework - Essay (5000 words) - 100%</w:t>
      </w:r>
    </w:p>
    <w:p w14:paraId="74F6DDA3" w14:textId="77777777" w:rsidR="008D4447" w:rsidRPr="002910C4" w:rsidRDefault="008D4447" w:rsidP="00635B08">
      <w:pPr>
        <w:spacing w:after="120"/>
        <w:ind w:left="567" w:right="401"/>
        <w:jc w:val="both"/>
        <w:rPr>
          <w:rFonts w:ascii="Arial" w:hAnsi="Arial" w:cs="Arial"/>
          <w:b/>
          <w:iCs/>
          <w:sz w:val="21"/>
          <w:szCs w:val="21"/>
        </w:rPr>
      </w:pPr>
    </w:p>
    <w:p w14:paraId="3DA1BBE3" w14:textId="6E494F82" w:rsidR="00696FF5" w:rsidRPr="002910C4" w:rsidRDefault="00696FF5" w:rsidP="00635B08">
      <w:pPr>
        <w:pStyle w:val="ListParagraph"/>
        <w:numPr>
          <w:ilvl w:val="1"/>
          <w:numId w:val="11"/>
        </w:numPr>
        <w:spacing w:after="120"/>
        <w:ind w:left="567" w:right="401" w:hanging="567"/>
        <w:jc w:val="both"/>
        <w:rPr>
          <w:rFonts w:ascii="Arial" w:hAnsi="Arial" w:cs="Arial"/>
          <w:iCs/>
          <w:sz w:val="21"/>
          <w:szCs w:val="21"/>
        </w:rPr>
      </w:pPr>
      <w:r w:rsidRPr="002910C4">
        <w:rPr>
          <w:rFonts w:ascii="Arial" w:hAnsi="Arial" w:cs="Arial"/>
          <w:iCs/>
          <w:sz w:val="21"/>
          <w:szCs w:val="21"/>
        </w:rPr>
        <w:t xml:space="preserve">Reassessment methods </w:t>
      </w:r>
    </w:p>
    <w:p w14:paraId="00B1CF1B" w14:textId="3E47CEC4" w:rsidR="00B72470" w:rsidRPr="002910C4" w:rsidRDefault="00020D71" w:rsidP="00635B08">
      <w:pPr>
        <w:pStyle w:val="ListParagraph"/>
        <w:spacing w:after="120"/>
        <w:ind w:left="567" w:right="401"/>
        <w:jc w:val="both"/>
        <w:rPr>
          <w:rFonts w:ascii="Arial" w:hAnsi="Arial" w:cs="Arial"/>
          <w:iCs/>
          <w:sz w:val="21"/>
          <w:szCs w:val="21"/>
        </w:rPr>
      </w:pPr>
      <w:r w:rsidRPr="002910C4">
        <w:rPr>
          <w:rFonts w:ascii="Arial" w:hAnsi="Arial" w:cs="Arial"/>
          <w:iCs/>
          <w:sz w:val="21"/>
          <w:szCs w:val="21"/>
        </w:rPr>
        <w:t>Like for Like</w:t>
      </w:r>
    </w:p>
    <w:p w14:paraId="4062F7E7" w14:textId="77777777" w:rsidR="008D4447" w:rsidRPr="002910C4" w:rsidRDefault="008D4447" w:rsidP="00635B08">
      <w:pPr>
        <w:spacing w:after="120"/>
        <w:ind w:left="567" w:right="401"/>
        <w:jc w:val="both"/>
        <w:rPr>
          <w:rFonts w:ascii="Arial" w:hAnsi="Arial" w:cs="Arial"/>
          <w:iCs/>
          <w:sz w:val="21"/>
          <w:szCs w:val="21"/>
        </w:rPr>
      </w:pPr>
    </w:p>
    <w:p w14:paraId="2FCD427F" w14:textId="5B8A505C" w:rsidR="00274ED7" w:rsidRPr="002910C4" w:rsidRDefault="006F3F8B" w:rsidP="00635B08">
      <w:pPr>
        <w:pStyle w:val="Heading2"/>
        <w:spacing w:line="276" w:lineRule="auto"/>
        <w:ind w:right="401"/>
        <w:rPr>
          <w:sz w:val="21"/>
          <w:szCs w:val="21"/>
        </w:rPr>
      </w:pPr>
      <w:r w:rsidRPr="002910C4">
        <w:rPr>
          <w:sz w:val="21"/>
          <w:szCs w:val="21"/>
        </w:rPr>
        <w:t xml:space="preserve">Map of </w:t>
      </w:r>
      <w:r w:rsidR="00883204" w:rsidRPr="002910C4">
        <w:rPr>
          <w:sz w:val="21"/>
          <w:szCs w:val="21"/>
        </w:rPr>
        <w:t xml:space="preserve">module learning outcomes </w:t>
      </w:r>
      <w:r w:rsidR="00B30E07" w:rsidRPr="002910C4">
        <w:rPr>
          <w:sz w:val="21"/>
          <w:szCs w:val="21"/>
        </w:rPr>
        <w:t xml:space="preserve">(sections </w:t>
      </w:r>
      <w:r w:rsidR="00741B69" w:rsidRPr="002910C4">
        <w:rPr>
          <w:sz w:val="21"/>
          <w:szCs w:val="21"/>
        </w:rPr>
        <w:t>8</w:t>
      </w:r>
      <w:r w:rsidR="00B30E07" w:rsidRPr="002910C4">
        <w:rPr>
          <w:sz w:val="21"/>
          <w:szCs w:val="21"/>
        </w:rPr>
        <w:t xml:space="preserve"> &amp; </w:t>
      </w:r>
      <w:r w:rsidR="00B2615D" w:rsidRPr="002910C4">
        <w:rPr>
          <w:sz w:val="21"/>
          <w:szCs w:val="21"/>
        </w:rPr>
        <w:t>1</w:t>
      </w:r>
      <w:r w:rsidR="00741B69" w:rsidRPr="002910C4">
        <w:rPr>
          <w:sz w:val="21"/>
          <w:szCs w:val="21"/>
        </w:rPr>
        <w:t>9</w:t>
      </w:r>
      <w:r w:rsidR="00B30E07" w:rsidRPr="002910C4">
        <w:rPr>
          <w:sz w:val="21"/>
          <w:szCs w:val="21"/>
        </w:rPr>
        <w:t>)</w:t>
      </w:r>
      <w:r w:rsidR="00883204" w:rsidRPr="002910C4">
        <w:rPr>
          <w:sz w:val="21"/>
          <w:szCs w:val="21"/>
        </w:rPr>
        <w:t xml:space="preserve"> to l</w:t>
      </w:r>
      <w:r w:rsidRPr="002910C4">
        <w:rPr>
          <w:sz w:val="21"/>
          <w:szCs w:val="21"/>
        </w:rPr>
        <w:t>earning</w:t>
      </w:r>
      <w:r w:rsidR="00B30E07" w:rsidRPr="002910C4">
        <w:rPr>
          <w:sz w:val="21"/>
          <w:szCs w:val="21"/>
        </w:rPr>
        <w:t xml:space="preserve"> and </w:t>
      </w:r>
      <w:r w:rsidR="00883204" w:rsidRPr="002910C4">
        <w:rPr>
          <w:sz w:val="21"/>
          <w:szCs w:val="21"/>
        </w:rPr>
        <w:t>teaching m</w:t>
      </w:r>
      <w:r w:rsidR="00B30E07" w:rsidRPr="002910C4">
        <w:rPr>
          <w:sz w:val="21"/>
          <w:szCs w:val="21"/>
        </w:rPr>
        <w:t>ethods (section</w:t>
      </w:r>
      <w:r w:rsidR="00B2615D" w:rsidRPr="002910C4">
        <w:rPr>
          <w:sz w:val="21"/>
          <w:szCs w:val="21"/>
        </w:rPr>
        <w:t xml:space="preserve"> </w:t>
      </w:r>
      <w:r w:rsidR="00B30E07" w:rsidRPr="002910C4">
        <w:rPr>
          <w:sz w:val="21"/>
          <w:szCs w:val="21"/>
        </w:rPr>
        <w:t>1</w:t>
      </w:r>
      <w:r w:rsidR="00B2615D" w:rsidRPr="002910C4">
        <w:rPr>
          <w:sz w:val="21"/>
          <w:szCs w:val="21"/>
        </w:rPr>
        <w:t>3</w:t>
      </w:r>
      <w:r w:rsidRPr="002910C4">
        <w:rPr>
          <w:sz w:val="21"/>
          <w:szCs w:val="21"/>
        </w:rPr>
        <w:t>) and m</w:t>
      </w:r>
      <w:r w:rsidR="00883204" w:rsidRPr="002910C4">
        <w:rPr>
          <w:sz w:val="21"/>
          <w:szCs w:val="21"/>
        </w:rPr>
        <w:t>ethods of a</w:t>
      </w:r>
      <w:r w:rsidR="00B30E07" w:rsidRPr="002910C4">
        <w:rPr>
          <w:sz w:val="21"/>
          <w:szCs w:val="21"/>
        </w:rPr>
        <w:t>ssessment (section 1</w:t>
      </w:r>
      <w:r w:rsidR="00B2615D" w:rsidRPr="002910C4">
        <w:rPr>
          <w:sz w:val="21"/>
          <w:szCs w:val="21"/>
        </w:rPr>
        <w:t>4</w:t>
      </w:r>
      <w:r w:rsidR="00EF4933" w:rsidRPr="002910C4">
        <w:rPr>
          <w:sz w:val="21"/>
          <w:szCs w:val="21"/>
        </w:rPr>
        <w:t>)</w:t>
      </w:r>
    </w:p>
    <w:p w14:paraId="707CBE74" w14:textId="252DF6B7" w:rsidR="001C1787" w:rsidRPr="002910C4" w:rsidRDefault="001C1787" w:rsidP="00635B08">
      <w:pPr>
        <w:spacing w:after="120"/>
        <w:ind w:left="567" w:right="401"/>
        <w:jc w:val="both"/>
        <w:rPr>
          <w:rFonts w:ascii="Arial" w:hAnsi="Arial" w:cs="Arial"/>
          <w:i/>
          <w:iCs/>
          <w:sz w:val="21"/>
          <w:szCs w:val="21"/>
        </w:rPr>
      </w:pPr>
    </w:p>
    <w:p w14:paraId="6F5E84D9" w14:textId="0E3405C5" w:rsidR="00636058" w:rsidRPr="002910C4" w:rsidRDefault="00636058" w:rsidP="00635B08">
      <w:pPr>
        <w:spacing w:after="120"/>
        <w:ind w:left="567" w:right="401"/>
        <w:jc w:val="both"/>
        <w:rPr>
          <w:rFonts w:ascii="Arial" w:hAnsi="Arial" w:cs="Arial"/>
          <w:b/>
          <w:bCs/>
          <w:sz w:val="21"/>
          <w:szCs w:val="21"/>
        </w:rPr>
      </w:pPr>
      <w:r w:rsidRPr="002910C4">
        <w:rPr>
          <w:rFonts w:ascii="Arial" w:hAnsi="Arial" w:cs="Arial"/>
          <w:b/>
          <w:bCs/>
          <w:sz w:val="21"/>
          <w:szCs w:val="21"/>
        </w:rPr>
        <w:t>Module learning outcomes against learning and teaching methods:</w:t>
      </w:r>
    </w:p>
    <w:p w14:paraId="5AF0A2FA" w14:textId="77777777" w:rsidR="008F0446" w:rsidRPr="002910C4" w:rsidRDefault="008F0446" w:rsidP="00635B08">
      <w:pPr>
        <w:spacing w:after="120"/>
        <w:ind w:right="401"/>
        <w:jc w:val="both"/>
        <w:rPr>
          <w:rFonts w:ascii="Arial" w:hAnsi="Arial" w:cs="Arial"/>
          <w:b/>
          <w:i/>
          <w:iCs/>
          <w:sz w:val="21"/>
          <w:szCs w:val="21"/>
        </w:rPr>
      </w:pPr>
    </w:p>
    <w:tbl>
      <w:tblPr>
        <w:tblStyle w:val="TableGrid"/>
        <w:tblW w:w="4342" w:type="pct"/>
        <w:jc w:val="center"/>
        <w:tblLook w:val="04A0" w:firstRow="1" w:lastRow="0" w:firstColumn="1" w:lastColumn="0" w:noHBand="0" w:noVBand="1"/>
      </w:tblPr>
      <w:tblGrid>
        <w:gridCol w:w="4068"/>
        <w:gridCol w:w="515"/>
        <w:gridCol w:w="515"/>
        <w:gridCol w:w="515"/>
        <w:gridCol w:w="515"/>
        <w:gridCol w:w="515"/>
        <w:gridCol w:w="515"/>
        <w:gridCol w:w="514"/>
        <w:gridCol w:w="514"/>
        <w:gridCol w:w="514"/>
        <w:gridCol w:w="514"/>
      </w:tblGrid>
      <w:tr w:rsidR="008F0446" w:rsidRPr="002910C4" w14:paraId="22962187" w14:textId="77777777" w:rsidTr="00635B08">
        <w:trPr>
          <w:trHeight w:val="397"/>
          <w:jc w:val="center"/>
        </w:trPr>
        <w:tc>
          <w:tcPr>
            <w:tcW w:w="2205" w:type="pct"/>
            <w:shd w:val="clear" w:color="auto" w:fill="D9D9D9" w:themeFill="background1" w:themeFillShade="D9"/>
            <w:vAlign w:val="center"/>
          </w:tcPr>
          <w:p w14:paraId="5CA92783" w14:textId="77777777" w:rsidR="008F0446" w:rsidRPr="002910C4" w:rsidRDefault="008F0446" w:rsidP="00635B08">
            <w:pPr>
              <w:spacing w:after="120" w:line="276" w:lineRule="auto"/>
              <w:jc w:val="both"/>
              <w:rPr>
                <w:rFonts w:ascii="Arial" w:hAnsi="Arial" w:cs="Arial"/>
                <w:i/>
                <w:sz w:val="21"/>
                <w:szCs w:val="21"/>
              </w:rPr>
            </w:pPr>
            <w:r w:rsidRPr="002910C4">
              <w:rPr>
                <w:rFonts w:ascii="Arial" w:hAnsi="Arial" w:cs="Arial"/>
                <w:b/>
                <w:sz w:val="21"/>
                <w:szCs w:val="21"/>
              </w:rPr>
              <w:t>Module learning outcome</w:t>
            </w:r>
          </w:p>
        </w:tc>
        <w:tc>
          <w:tcPr>
            <w:tcW w:w="279" w:type="pct"/>
            <w:vAlign w:val="center"/>
          </w:tcPr>
          <w:p w14:paraId="605DAC7F"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8.1</w:t>
            </w:r>
          </w:p>
        </w:tc>
        <w:tc>
          <w:tcPr>
            <w:tcW w:w="279" w:type="pct"/>
            <w:vAlign w:val="center"/>
          </w:tcPr>
          <w:p w14:paraId="04AF7129"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8.2</w:t>
            </w:r>
          </w:p>
        </w:tc>
        <w:tc>
          <w:tcPr>
            <w:tcW w:w="279" w:type="pct"/>
            <w:vAlign w:val="center"/>
          </w:tcPr>
          <w:p w14:paraId="5994F062"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8.3</w:t>
            </w:r>
          </w:p>
        </w:tc>
        <w:tc>
          <w:tcPr>
            <w:tcW w:w="279" w:type="pct"/>
            <w:vAlign w:val="center"/>
          </w:tcPr>
          <w:p w14:paraId="41D6CC2C"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8.4</w:t>
            </w:r>
          </w:p>
        </w:tc>
        <w:tc>
          <w:tcPr>
            <w:tcW w:w="279" w:type="pct"/>
            <w:vAlign w:val="center"/>
          </w:tcPr>
          <w:p w14:paraId="68639564"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9.1</w:t>
            </w:r>
          </w:p>
        </w:tc>
        <w:tc>
          <w:tcPr>
            <w:tcW w:w="279" w:type="pct"/>
            <w:vAlign w:val="center"/>
          </w:tcPr>
          <w:p w14:paraId="4F66FC43" w14:textId="1690285D"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9.2</w:t>
            </w:r>
          </w:p>
        </w:tc>
        <w:tc>
          <w:tcPr>
            <w:tcW w:w="279" w:type="pct"/>
            <w:vAlign w:val="center"/>
          </w:tcPr>
          <w:p w14:paraId="3CE87580"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9.3</w:t>
            </w:r>
          </w:p>
        </w:tc>
        <w:tc>
          <w:tcPr>
            <w:tcW w:w="279" w:type="pct"/>
            <w:vAlign w:val="center"/>
          </w:tcPr>
          <w:p w14:paraId="3CF07D33"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9.4</w:t>
            </w:r>
          </w:p>
        </w:tc>
        <w:tc>
          <w:tcPr>
            <w:tcW w:w="279" w:type="pct"/>
            <w:vAlign w:val="center"/>
          </w:tcPr>
          <w:p w14:paraId="70FFF53A"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9.5</w:t>
            </w:r>
          </w:p>
        </w:tc>
        <w:tc>
          <w:tcPr>
            <w:tcW w:w="279" w:type="pct"/>
            <w:vAlign w:val="center"/>
          </w:tcPr>
          <w:p w14:paraId="266F9AE6"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9.4</w:t>
            </w:r>
          </w:p>
        </w:tc>
      </w:tr>
      <w:tr w:rsidR="008F0446" w:rsidRPr="002910C4" w14:paraId="4D3F174D" w14:textId="77777777" w:rsidTr="00635B08">
        <w:trPr>
          <w:trHeight w:val="397"/>
          <w:jc w:val="center"/>
        </w:trPr>
        <w:tc>
          <w:tcPr>
            <w:tcW w:w="2205" w:type="pct"/>
            <w:shd w:val="clear" w:color="auto" w:fill="D9D9D9" w:themeFill="background1" w:themeFillShade="D9"/>
            <w:vAlign w:val="center"/>
          </w:tcPr>
          <w:p w14:paraId="749105D1" w14:textId="77777777" w:rsidR="008F0446" w:rsidRPr="002910C4" w:rsidRDefault="008F0446" w:rsidP="00635B08">
            <w:pPr>
              <w:spacing w:after="120" w:line="276" w:lineRule="auto"/>
              <w:jc w:val="both"/>
              <w:rPr>
                <w:rFonts w:ascii="Arial" w:hAnsi="Arial" w:cs="Arial"/>
                <w:b/>
                <w:sz w:val="21"/>
                <w:szCs w:val="21"/>
              </w:rPr>
            </w:pPr>
            <w:r w:rsidRPr="002910C4">
              <w:rPr>
                <w:rFonts w:ascii="Arial" w:hAnsi="Arial" w:cs="Arial"/>
                <w:b/>
                <w:sz w:val="21"/>
                <w:szCs w:val="21"/>
              </w:rPr>
              <w:t>Learning / teaching method</w:t>
            </w:r>
          </w:p>
        </w:tc>
        <w:tc>
          <w:tcPr>
            <w:tcW w:w="279" w:type="pct"/>
            <w:vAlign w:val="center"/>
          </w:tcPr>
          <w:p w14:paraId="7A991197" w14:textId="77777777" w:rsidR="008F0446" w:rsidRPr="002910C4" w:rsidRDefault="008F0446" w:rsidP="00635B08">
            <w:pPr>
              <w:spacing w:after="120" w:line="276" w:lineRule="auto"/>
              <w:jc w:val="center"/>
              <w:rPr>
                <w:rFonts w:ascii="Arial" w:hAnsi="Arial" w:cs="Arial"/>
                <w:bCs/>
                <w:sz w:val="21"/>
                <w:szCs w:val="21"/>
              </w:rPr>
            </w:pPr>
          </w:p>
        </w:tc>
        <w:tc>
          <w:tcPr>
            <w:tcW w:w="279" w:type="pct"/>
            <w:vAlign w:val="center"/>
          </w:tcPr>
          <w:p w14:paraId="5D44D8FF" w14:textId="77777777" w:rsidR="008F0446" w:rsidRPr="002910C4" w:rsidRDefault="008F0446" w:rsidP="00635B08">
            <w:pPr>
              <w:spacing w:after="120" w:line="276" w:lineRule="auto"/>
              <w:jc w:val="center"/>
              <w:rPr>
                <w:rFonts w:ascii="Arial" w:hAnsi="Arial" w:cs="Arial"/>
                <w:bCs/>
                <w:sz w:val="21"/>
                <w:szCs w:val="21"/>
              </w:rPr>
            </w:pPr>
          </w:p>
        </w:tc>
        <w:tc>
          <w:tcPr>
            <w:tcW w:w="279" w:type="pct"/>
            <w:vAlign w:val="center"/>
          </w:tcPr>
          <w:p w14:paraId="35459451" w14:textId="77777777" w:rsidR="008F0446" w:rsidRPr="002910C4" w:rsidRDefault="008F0446" w:rsidP="00635B08">
            <w:pPr>
              <w:spacing w:after="120" w:line="276" w:lineRule="auto"/>
              <w:jc w:val="center"/>
              <w:rPr>
                <w:rFonts w:ascii="Arial" w:hAnsi="Arial" w:cs="Arial"/>
                <w:bCs/>
                <w:sz w:val="21"/>
                <w:szCs w:val="21"/>
              </w:rPr>
            </w:pPr>
          </w:p>
        </w:tc>
        <w:tc>
          <w:tcPr>
            <w:tcW w:w="279" w:type="pct"/>
            <w:vAlign w:val="center"/>
          </w:tcPr>
          <w:p w14:paraId="4957AD8F" w14:textId="77777777" w:rsidR="008F0446" w:rsidRPr="002910C4" w:rsidRDefault="008F0446" w:rsidP="00635B08">
            <w:pPr>
              <w:spacing w:after="120" w:line="276" w:lineRule="auto"/>
              <w:jc w:val="center"/>
              <w:rPr>
                <w:rFonts w:ascii="Arial" w:hAnsi="Arial" w:cs="Arial"/>
                <w:bCs/>
                <w:sz w:val="21"/>
                <w:szCs w:val="21"/>
              </w:rPr>
            </w:pPr>
          </w:p>
        </w:tc>
        <w:tc>
          <w:tcPr>
            <w:tcW w:w="279" w:type="pct"/>
            <w:vAlign w:val="center"/>
          </w:tcPr>
          <w:p w14:paraId="43AA2163" w14:textId="77777777" w:rsidR="008F0446" w:rsidRPr="002910C4" w:rsidRDefault="008F0446" w:rsidP="00635B08">
            <w:pPr>
              <w:spacing w:after="120" w:line="276" w:lineRule="auto"/>
              <w:jc w:val="center"/>
              <w:rPr>
                <w:rFonts w:ascii="Arial" w:hAnsi="Arial" w:cs="Arial"/>
                <w:bCs/>
                <w:sz w:val="21"/>
                <w:szCs w:val="21"/>
              </w:rPr>
            </w:pPr>
          </w:p>
        </w:tc>
        <w:tc>
          <w:tcPr>
            <w:tcW w:w="279" w:type="pct"/>
            <w:vAlign w:val="center"/>
          </w:tcPr>
          <w:p w14:paraId="70CFB604" w14:textId="77777777" w:rsidR="008F0446" w:rsidRPr="002910C4" w:rsidRDefault="008F0446" w:rsidP="00635B08">
            <w:pPr>
              <w:spacing w:after="120" w:line="276" w:lineRule="auto"/>
              <w:jc w:val="center"/>
              <w:rPr>
                <w:rFonts w:ascii="Arial" w:hAnsi="Arial" w:cs="Arial"/>
                <w:bCs/>
                <w:sz w:val="21"/>
                <w:szCs w:val="21"/>
              </w:rPr>
            </w:pPr>
          </w:p>
        </w:tc>
        <w:tc>
          <w:tcPr>
            <w:tcW w:w="279" w:type="pct"/>
            <w:vAlign w:val="center"/>
          </w:tcPr>
          <w:p w14:paraId="6B86BC99" w14:textId="77777777" w:rsidR="008F0446" w:rsidRPr="002910C4" w:rsidRDefault="008F0446" w:rsidP="00635B08">
            <w:pPr>
              <w:spacing w:after="120" w:line="276" w:lineRule="auto"/>
              <w:jc w:val="center"/>
              <w:rPr>
                <w:rFonts w:ascii="Arial" w:hAnsi="Arial" w:cs="Arial"/>
                <w:bCs/>
                <w:sz w:val="21"/>
                <w:szCs w:val="21"/>
              </w:rPr>
            </w:pPr>
          </w:p>
        </w:tc>
        <w:tc>
          <w:tcPr>
            <w:tcW w:w="279" w:type="pct"/>
            <w:vAlign w:val="center"/>
          </w:tcPr>
          <w:p w14:paraId="2AFE313E" w14:textId="77777777" w:rsidR="008F0446" w:rsidRPr="002910C4" w:rsidRDefault="008F0446" w:rsidP="00635B08">
            <w:pPr>
              <w:spacing w:after="120" w:line="276" w:lineRule="auto"/>
              <w:jc w:val="center"/>
              <w:rPr>
                <w:rFonts w:ascii="Arial" w:hAnsi="Arial" w:cs="Arial"/>
                <w:bCs/>
                <w:sz w:val="21"/>
                <w:szCs w:val="21"/>
              </w:rPr>
            </w:pPr>
          </w:p>
        </w:tc>
        <w:tc>
          <w:tcPr>
            <w:tcW w:w="279" w:type="pct"/>
            <w:vAlign w:val="center"/>
          </w:tcPr>
          <w:p w14:paraId="74B3F482" w14:textId="77777777" w:rsidR="008F0446" w:rsidRPr="002910C4" w:rsidRDefault="008F0446" w:rsidP="00635B08">
            <w:pPr>
              <w:spacing w:after="120" w:line="276" w:lineRule="auto"/>
              <w:jc w:val="center"/>
              <w:rPr>
                <w:rFonts w:ascii="Arial" w:hAnsi="Arial" w:cs="Arial"/>
                <w:bCs/>
                <w:sz w:val="21"/>
                <w:szCs w:val="21"/>
              </w:rPr>
            </w:pPr>
          </w:p>
        </w:tc>
        <w:tc>
          <w:tcPr>
            <w:tcW w:w="279" w:type="pct"/>
            <w:vAlign w:val="center"/>
          </w:tcPr>
          <w:p w14:paraId="36B80907" w14:textId="77777777" w:rsidR="008F0446" w:rsidRPr="002910C4" w:rsidRDefault="008F0446" w:rsidP="00635B08">
            <w:pPr>
              <w:spacing w:after="120" w:line="276" w:lineRule="auto"/>
              <w:jc w:val="center"/>
              <w:rPr>
                <w:rFonts w:ascii="Arial" w:hAnsi="Arial" w:cs="Arial"/>
                <w:bCs/>
                <w:sz w:val="21"/>
                <w:szCs w:val="21"/>
              </w:rPr>
            </w:pPr>
          </w:p>
        </w:tc>
      </w:tr>
      <w:tr w:rsidR="008F0446" w:rsidRPr="002910C4" w14:paraId="7A43E05F" w14:textId="77777777" w:rsidTr="00635B08">
        <w:trPr>
          <w:trHeight w:val="397"/>
          <w:jc w:val="center"/>
        </w:trPr>
        <w:tc>
          <w:tcPr>
            <w:tcW w:w="2205" w:type="pct"/>
            <w:vAlign w:val="center"/>
          </w:tcPr>
          <w:p w14:paraId="086DC2F0" w14:textId="77777777" w:rsidR="008F0446" w:rsidRPr="002910C4" w:rsidRDefault="008F0446" w:rsidP="00635B08">
            <w:pPr>
              <w:spacing w:after="120" w:line="276" w:lineRule="auto"/>
              <w:jc w:val="both"/>
              <w:rPr>
                <w:rFonts w:ascii="Arial" w:hAnsi="Arial" w:cs="Arial"/>
                <w:sz w:val="21"/>
                <w:szCs w:val="21"/>
              </w:rPr>
            </w:pPr>
            <w:r w:rsidRPr="002910C4">
              <w:rPr>
                <w:rFonts w:ascii="Arial" w:hAnsi="Arial" w:cs="Arial"/>
                <w:sz w:val="21"/>
                <w:szCs w:val="21"/>
              </w:rPr>
              <w:t>Lecture/seminars</w:t>
            </w:r>
          </w:p>
        </w:tc>
        <w:tc>
          <w:tcPr>
            <w:tcW w:w="279" w:type="pct"/>
            <w:vAlign w:val="center"/>
          </w:tcPr>
          <w:p w14:paraId="75DC1C1E"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182FAE2D"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7839B0D0"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58410BCE"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526EBB92"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7D1EB2CB"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1DBDFF06"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1CED449A" w14:textId="77777777" w:rsidR="008F0446" w:rsidRPr="002910C4" w:rsidRDefault="008F0446" w:rsidP="00635B08">
            <w:pPr>
              <w:spacing w:after="120" w:line="276" w:lineRule="auto"/>
              <w:jc w:val="center"/>
              <w:rPr>
                <w:rFonts w:ascii="Arial" w:hAnsi="Arial" w:cs="Arial"/>
                <w:bCs/>
                <w:sz w:val="21"/>
                <w:szCs w:val="21"/>
              </w:rPr>
            </w:pPr>
          </w:p>
        </w:tc>
        <w:tc>
          <w:tcPr>
            <w:tcW w:w="279" w:type="pct"/>
            <w:vAlign w:val="center"/>
          </w:tcPr>
          <w:p w14:paraId="556D7CFE" w14:textId="77777777" w:rsidR="008F0446" w:rsidRPr="002910C4" w:rsidRDefault="008F0446" w:rsidP="00635B08">
            <w:pPr>
              <w:spacing w:after="120" w:line="276" w:lineRule="auto"/>
              <w:jc w:val="center"/>
              <w:rPr>
                <w:rFonts w:ascii="Arial" w:hAnsi="Arial" w:cs="Arial"/>
                <w:bCs/>
                <w:sz w:val="21"/>
                <w:szCs w:val="21"/>
              </w:rPr>
            </w:pPr>
          </w:p>
        </w:tc>
        <w:tc>
          <w:tcPr>
            <w:tcW w:w="279" w:type="pct"/>
            <w:vAlign w:val="center"/>
          </w:tcPr>
          <w:p w14:paraId="64610D30" w14:textId="77777777" w:rsidR="008F0446" w:rsidRPr="002910C4" w:rsidRDefault="008F0446" w:rsidP="00635B08">
            <w:pPr>
              <w:spacing w:after="120" w:line="276" w:lineRule="auto"/>
              <w:jc w:val="center"/>
              <w:rPr>
                <w:rFonts w:ascii="Arial" w:hAnsi="Arial" w:cs="Arial"/>
                <w:bCs/>
                <w:sz w:val="21"/>
                <w:szCs w:val="21"/>
              </w:rPr>
            </w:pPr>
          </w:p>
        </w:tc>
      </w:tr>
      <w:tr w:rsidR="008F0446" w:rsidRPr="002910C4" w14:paraId="0EB96229" w14:textId="77777777" w:rsidTr="00635B08">
        <w:trPr>
          <w:trHeight w:val="397"/>
          <w:jc w:val="center"/>
        </w:trPr>
        <w:tc>
          <w:tcPr>
            <w:tcW w:w="2205" w:type="pct"/>
            <w:vAlign w:val="center"/>
          </w:tcPr>
          <w:p w14:paraId="190398F8" w14:textId="77777777" w:rsidR="008F0446" w:rsidRPr="002910C4" w:rsidRDefault="008F0446" w:rsidP="00635B08">
            <w:pPr>
              <w:spacing w:after="120" w:line="276" w:lineRule="auto"/>
              <w:jc w:val="both"/>
              <w:rPr>
                <w:rFonts w:ascii="Arial" w:hAnsi="Arial" w:cs="Arial"/>
                <w:sz w:val="21"/>
                <w:szCs w:val="21"/>
              </w:rPr>
            </w:pPr>
            <w:r w:rsidRPr="002910C4">
              <w:rPr>
                <w:rFonts w:ascii="Arial" w:hAnsi="Arial" w:cs="Arial"/>
                <w:sz w:val="21"/>
                <w:szCs w:val="21"/>
              </w:rPr>
              <w:t>Private Study</w:t>
            </w:r>
          </w:p>
        </w:tc>
        <w:tc>
          <w:tcPr>
            <w:tcW w:w="279" w:type="pct"/>
            <w:vAlign w:val="center"/>
          </w:tcPr>
          <w:p w14:paraId="3A1030B2"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1A28E4E6"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2DE202EE"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529720DA"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0AD43479"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09EDC14E"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011D7B6C"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6314868B"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257A7810"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79" w:type="pct"/>
            <w:vAlign w:val="center"/>
          </w:tcPr>
          <w:p w14:paraId="665CBC87"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r>
    </w:tbl>
    <w:p w14:paraId="5F51FAEB" w14:textId="77777777" w:rsidR="00741B69" w:rsidRPr="002910C4" w:rsidRDefault="00741B69" w:rsidP="00635B08">
      <w:pPr>
        <w:spacing w:after="120"/>
        <w:ind w:right="401"/>
        <w:jc w:val="both"/>
        <w:rPr>
          <w:rFonts w:ascii="Arial" w:hAnsi="Arial" w:cs="Arial"/>
          <w:b/>
          <w:iCs/>
          <w:sz w:val="21"/>
          <w:szCs w:val="21"/>
        </w:rPr>
      </w:pPr>
    </w:p>
    <w:p w14:paraId="1DF2B576" w14:textId="1BDD40C4" w:rsidR="007A6245" w:rsidRPr="002910C4" w:rsidRDefault="00636058" w:rsidP="00635B08">
      <w:pPr>
        <w:spacing w:after="120"/>
        <w:ind w:left="426" w:right="401"/>
        <w:jc w:val="both"/>
        <w:rPr>
          <w:rFonts w:ascii="Arial" w:hAnsi="Arial" w:cs="Arial"/>
          <w:b/>
          <w:iCs/>
          <w:sz w:val="21"/>
          <w:szCs w:val="21"/>
        </w:rPr>
      </w:pPr>
      <w:r w:rsidRPr="002910C4">
        <w:rPr>
          <w:rFonts w:ascii="Arial" w:hAnsi="Arial" w:cs="Arial"/>
          <w:b/>
          <w:iCs/>
          <w:sz w:val="21"/>
          <w:szCs w:val="21"/>
        </w:rPr>
        <w:t>Module learning outcomes against assessment methods:</w:t>
      </w:r>
    </w:p>
    <w:p w14:paraId="34DE432C" w14:textId="77777777" w:rsidR="008F0446" w:rsidRPr="002910C4" w:rsidRDefault="008F0446" w:rsidP="00635B08">
      <w:pPr>
        <w:spacing w:after="120"/>
        <w:ind w:right="401"/>
        <w:jc w:val="both"/>
        <w:rPr>
          <w:rFonts w:ascii="Arial" w:hAnsi="Arial" w:cs="Arial"/>
          <w:b/>
          <w:i/>
          <w:iCs/>
          <w:sz w:val="21"/>
          <w:szCs w:val="21"/>
        </w:rPr>
      </w:pPr>
    </w:p>
    <w:tbl>
      <w:tblPr>
        <w:tblStyle w:val="TableGrid"/>
        <w:tblW w:w="4340" w:type="pct"/>
        <w:jc w:val="center"/>
        <w:tblLook w:val="04A0" w:firstRow="1" w:lastRow="0" w:firstColumn="1" w:lastColumn="0" w:noHBand="0" w:noVBand="1"/>
      </w:tblPr>
      <w:tblGrid>
        <w:gridCol w:w="4049"/>
        <w:gridCol w:w="516"/>
        <w:gridCol w:w="516"/>
        <w:gridCol w:w="516"/>
        <w:gridCol w:w="516"/>
        <w:gridCol w:w="516"/>
        <w:gridCol w:w="516"/>
        <w:gridCol w:w="516"/>
        <w:gridCol w:w="516"/>
        <w:gridCol w:w="516"/>
        <w:gridCol w:w="516"/>
      </w:tblGrid>
      <w:tr w:rsidR="008F0446" w:rsidRPr="002910C4" w14:paraId="564B6108" w14:textId="77777777" w:rsidTr="00635B08">
        <w:trPr>
          <w:trHeight w:val="397"/>
          <w:jc w:val="center"/>
        </w:trPr>
        <w:tc>
          <w:tcPr>
            <w:tcW w:w="2198" w:type="pct"/>
            <w:shd w:val="clear" w:color="auto" w:fill="D9D9D9" w:themeFill="background1" w:themeFillShade="D9"/>
            <w:vAlign w:val="center"/>
          </w:tcPr>
          <w:p w14:paraId="4DC3BC89" w14:textId="77777777" w:rsidR="008F0446" w:rsidRPr="002910C4" w:rsidRDefault="008F0446" w:rsidP="00635B08">
            <w:pPr>
              <w:spacing w:after="120" w:line="276" w:lineRule="auto"/>
              <w:jc w:val="both"/>
              <w:rPr>
                <w:rFonts w:ascii="Arial" w:hAnsi="Arial" w:cs="Arial"/>
                <w:b/>
                <w:sz w:val="21"/>
                <w:szCs w:val="21"/>
              </w:rPr>
            </w:pPr>
            <w:r w:rsidRPr="002910C4">
              <w:rPr>
                <w:rFonts w:ascii="Arial" w:hAnsi="Arial" w:cs="Arial"/>
                <w:b/>
                <w:sz w:val="21"/>
                <w:szCs w:val="21"/>
              </w:rPr>
              <w:t>Module learning outcome</w:t>
            </w:r>
          </w:p>
        </w:tc>
        <w:tc>
          <w:tcPr>
            <w:tcW w:w="280" w:type="pct"/>
            <w:vAlign w:val="center"/>
          </w:tcPr>
          <w:p w14:paraId="6924AD88"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8.1</w:t>
            </w:r>
          </w:p>
        </w:tc>
        <w:tc>
          <w:tcPr>
            <w:tcW w:w="280" w:type="pct"/>
            <w:vAlign w:val="center"/>
          </w:tcPr>
          <w:p w14:paraId="3F222B79"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8.2</w:t>
            </w:r>
          </w:p>
        </w:tc>
        <w:tc>
          <w:tcPr>
            <w:tcW w:w="280" w:type="pct"/>
            <w:vAlign w:val="center"/>
          </w:tcPr>
          <w:p w14:paraId="1CEA9E78"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8.3</w:t>
            </w:r>
          </w:p>
        </w:tc>
        <w:tc>
          <w:tcPr>
            <w:tcW w:w="280" w:type="pct"/>
            <w:vAlign w:val="center"/>
          </w:tcPr>
          <w:p w14:paraId="6FCE2F71"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8.4</w:t>
            </w:r>
          </w:p>
        </w:tc>
        <w:tc>
          <w:tcPr>
            <w:tcW w:w="280" w:type="pct"/>
            <w:vAlign w:val="center"/>
          </w:tcPr>
          <w:p w14:paraId="53FEF7B0"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9.1</w:t>
            </w:r>
          </w:p>
        </w:tc>
        <w:tc>
          <w:tcPr>
            <w:tcW w:w="280" w:type="pct"/>
            <w:vAlign w:val="center"/>
          </w:tcPr>
          <w:p w14:paraId="7770FBAB" w14:textId="57093056"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9.2</w:t>
            </w:r>
          </w:p>
        </w:tc>
        <w:tc>
          <w:tcPr>
            <w:tcW w:w="280" w:type="pct"/>
            <w:vAlign w:val="center"/>
          </w:tcPr>
          <w:p w14:paraId="4473BC11"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9.3</w:t>
            </w:r>
          </w:p>
        </w:tc>
        <w:tc>
          <w:tcPr>
            <w:tcW w:w="280" w:type="pct"/>
            <w:vAlign w:val="center"/>
          </w:tcPr>
          <w:p w14:paraId="2702B636"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9.4</w:t>
            </w:r>
          </w:p>
        </w:tc>
        <w:tc>
          <w:tcPr>
            <w:tcW w:w="280" w:type="pct"/>
            <w:vAlign w:val="center"/>
          </w:tcPr>
          <w:p w14:paraId="2E150DE2"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9.5</w:t>
            </w:r>
          </w:p>
        </w:tc>
        <w:tc>
          <w:tcPr>
            <w:tcW w:w="280" w:type="pct"/>
            <w:vAlign w:val="center"/>
          </w:tcPr>
          <w:p w14:paraId="78C26FE3"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9.4</w:t>
            </w:r>
          </w:p>
        </w:tc>
      </w:tr>
      <w:tr w:rsidR="008F0446" w:rsidRPr="002910C4" w14:paraId="6C7C6B6B" w14:textId="77777777" w:rsidTr="00635B08">
        <w:trPr>
          <w:trHeight w:val="397"/>
          <w:jc w:val="center"/>
        </w:trPr>
        <w:tc>
          <w:tcPr>
            <w:tcW w:w="2198" w:type="pct"/>
            <w:shd w:val="clear" w:color="auto" w:fill="D9D9D9" w:themeFill="background1" w:themeFillShade="D9"/>
            <w:vAlign w:val="center"/>
          </w:tcPr>
          <w:p w14:paraId="6D6619C3" w14:textId="77777777" w:rsidR="008F0446" w:rsidRPr="002910C4" w:rsidRDefault="008F0446" w:rsidP="00635B08">
            <w:pPr>
              <w:spacing w:after="120" w:line="276" w:lineRule="auto"/>
              <w:jc w:val="both"/>
              <w:rPr>
                <w:rFonts w:ascii="Arial" w:hAnsi="Arial" w:cs="Arial"/>
                <w:b/>
                <w:sz w:val="21"/>
                <w:szCs w:val="21"/>
              </w:rPr>
            </w:pPr>
            <w:r w:rsidRPr="002910C4">
              <w:rPr>
                <w:rFonts w:ascii="Arial" w:hAnsi="Arial" w:cs="Arial"/>
                <w:b/>
                <w:sz w:val="21"/>
                <w:szCs w:val="21"/>
              </w:rPr>
              <w:t>Assessment method</w:t>
            </w:r>
          </w:p>
        </w:tc>
        <w:tc>
          <w:tcPr>
            <w:tcW w:w="280" w:type="pct"/>
            <w:vAlign w:val="center"/>
          </w:tcPr>
          <w:p w14:paraId="00F739F7"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27777067"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2C1FF7B0"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616DD8DD"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4E258823"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10E493D0"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2C075806"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30C8A045"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1BB9327D"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2AD29A76" w14:textId="77777777" w:rsidR="008F0446" w:rsidRPr="002910C4" w:rsidRDefault="008F0446" w:rsidP="00635B08">
            <w:pPr>
              <w:spacing w:after="120" w:line="276" w:lineRule="auto"/>
              <w:jc w:val="center"/>
              <w:rPr>
                <w:rFonts w:ascii="Arial" w:hAnsi="Arial" w:cs="Arial"/>
                <w:bCs/>
                <w:sz w:val="21"/>
                <w:szCs w:val="21"/>
              </w:rPr>
            </w:pPr>
          </w:p>
        </w:tc>
      </w:tr>
      <w:tr w:rsidR="008F0446" w:rsidRPr="002910C4" w14:paraId="374F511F" w14:textId="77777777" w:rsidTr="00635B08">
        <w:trPr>
          <w:trHeight w:val="397"/>
          <w:jc w:val="center"/>
        </w:trPr>
        <w:tc>
          <w:tcPr>
            <w:tcW w:w="2198" w:type="pct"/>
            <w:vAlign w:val="center"/>
          </w:tcPr>
          <w:p w14:paraId="7C31DDCE" w14:textId="77777777" w:rsidR="008F0446" w:rsidRPr="002910C4" w:rsidRDefault="008F0446" w:rsidP="00635B08">
            <w:pPr>
              <w:spacing w:after="120" w:line="276" w:lineRule="auto"/>
              <w:jc w:val="both"/>
              <w:rPr>
                <w:rFonts w:ascii="Arial" w:hAnsi="Arial" w:cs="Arial"/>
                <w:bCs/>
                <w:sz w:val="21"/>
                <w:szCs w:val="21"/>
              </w:rPr>
            </w:pPr>
            <w:r w:rsidRPr="002910C4">
              <w:rPr>
                <w:rFonts w:ascii="Arial" w:hAnsi="Arial" w:cs="Arial"/>
                <w:bCs/>
                <w:sz w:val="21"/>
                <w:szCs w:val="21"/>
              </w:rPr>
              <w:t>EITHER:</w:t>
            </w:r>
          </w:p>
        </w:tc>
        <w:tc>
          <w:tcPr>
            <w:tcW w:w="280" w:type="pct"/>
            <w:vAlign w:val="center"/>
          </w:tcPr>
          <w:p w14:paraId="20172472"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32DDDF97"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04D763D9"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561E33F4"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5FBBF35A"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4873AA1F"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18524CB8"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2855E013"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0181F958"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72476089" w14:textId="77777777" w:rsidR="008F0446" w:rsidRPr="002910C4" w:rsidRDefault="008F0446" w:rsidP="00635B08">
            <w:pPr>
              <w:spacing w:after="120" w:line="276" w:lineRule="auto"/>
              <w:jc w:val="center"/>
              <w:rPr>
                <w:rFonts w:ascii="Arial" w:hAnsi="Arial" w:cs="Arial"/>
                <w:bCs/>
                <w:sz w:val="21"/>
                <w:szCs w:val="21"/>
              </w:rPr>
            </w:pPr>
          </w:p>
        </w:tc>
      </w:tr>
      <w:tr w:rsidR="008F0446" w:rsidRPr="002910C4" w14:paraId="0FBE3D4D" w14:textId="77777777" w:rsidTr="00635B08">
        <w:trPr>
          <w:trHeight w:val="397"/>
          <w:jc w:val="center"/>
        </w:trPr>
        <w:tc>
          <w:tcPr>
            <w:tcW w:w="2198" w:type="pct"/>
            <w:vAlign w:val="center"/>
          </w:tcPr>
          <w:p w14:paraId="78E7E01C" w14:textId="48C86BC6" w:rsidR="008F0446" w:rsidRPr="002910C4" w:rsidRDefault="008F0446" w:rsidP="00635B08">
            <w:pPr>
              <w:spacing w:after="120" w:line="276" w:lineRule="auto"/>
              <w:jc w:val="both"/>
              <w:rPr>
                <w:rFonts w:ascii="Arial" w:hAnsi="Arial" w:cs="Arial"/>
                <w:bCs/>
                <w:sz w:val="21"/>
                <w:szCs w:val="21"/>
              </w:rPr>
            </w:pPr>
            <w:r w:rsidRPr="002910C4">
              <w:rPr>
                <w:rFonts w:ascii="Arial" w:hAnsi="Arial" w:cs="Arial"/>
                <w:bCs/>
                <w:sz w:val="21"/>
                <w:szCs w:val="21"/>
              </w:rPr>
              <w:t xml:space="preserve">Essay </w:t>
            </w:r>
            <w:r w:rsidR="00AD0B34" w:rsidRPr="002910C4">
              <w:rPr>
                <w:rFonts w:ascii="Arial" w:hAnsi="Arial" w:cs="Arial"/>
                <w:bCs/>
                <w:sz w:val="21"/>
                <w:szCs w:val="21"/>
              </w:rPr>
              <w:t xml:space="preserve">(5000 words) - </w:t>
            </w:r>
            <w:r w:rsidRPr="002910C4">
              <w:rPr>
                <w:rFonts w:ascii="Arial" w:hAnsi="Arial" w:cs="Arial"/>
                <w:bCs/>
                <w:sz w:val="21"/>
                <w:szCs w:val="21"/>
              </w:rPr>
              <w:t>100%</w:t>
            </w:r>
          </w:p>
        </w:tc>
        <w:tc>
          <w:tcPr>
            <w:tcW w:w="280" w:type="pct"/>
            <w:vAlign w:val="center"/>
          </w:tcPr>
          <w:p w14:paraId="728D87CE"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3A9FF0EF"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24EAC77C"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5DF39E89"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6615DA57"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6F661D02"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3B73DB06"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66A65469"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16013B2E"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484810ED"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r>
      <w:tr w:rsidR="008F0446" w:rsidRPr="002910C4" w14:paraId="089FCAC8" w14:textId="77777777" w:rsidTr="00635B08">
        <w:trPr>
          <w:trHeight w:val="397"/>
          <w:jc w:val="center"/>
        </w:trPr>
        <w:tc>
          <w:tcPr>
            <w:tcW w:w="2198" w:type="pct"/>
            <w:vAlign w:val="center"/>
          </w:tcPr>
          <w:p w14:paraId="1042675A" w14:textId="77777777" w:rsidR="008F0446" w:rsidRPr="002910C4" w:rsidRDefault="008F0446" w:rsidP="00635B08">
            <w:pPr>
              <w:spacing w:after="120" w:line="276" w:lineRule="auto"/>
              <w:jc w:val="both"/>
              <w:rPr>
                <w:rFonts w:ascii="Arial" w:hAnsi="Arial" w:cs="Arial"/>
                <w:bCs/>
                <w:sz w:val="21"/>
                <w:szCs w:val="21"/>
              </w:rPr>
            </w:pPr>
            <w:r w:rsidRPr="002910C4">
              <w:rPr>
                <w:rFonts w:ascii="Arial" w:hAnsi="Arial" w:cs="Arial"/>
                <w:bCs/>
                <w:sz w:val="21"/>
                <w:szCs w:val="21"/>
              </w:rPr>
              <w:t>OR:</w:t>
            </w:r>
          </w:p>
        </w:tc>
        <w:tc>
          <w:tcPr>
            <w:tcW w:w="280" w:type="pct"/>
            <w:vAlign w:val="center"/>
          </w:tcPr>
          <w:p w14:paraId="5E8399E5"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79B3DADA"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03DFD649"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3D2C5003"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68066458"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58447B54"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563C2CEA"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5D940052"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11DD3889" w14:textId="77777777" w:rsidR="008F0446" w:rsidRPr="002910C4" w:rsidRDefault="008F0446" w:rsidP="00635B08">
            <w:pPr>
              <w:spacing w:after="120" w:line="276" w:lineRule="auto"/>
              <w:jc w:val="center"/>
              <w:rPr>
                <w:rFonts w:ascii="Arial" w:hAnsi="Arial" w:cs="Arial"/>
                <w:bCs/>
                <w:sz w:val="21"/>
                <w:szCs w:val="21"/>
              </w:rPr>
            </w:pPr>
          </w:p>
        </w:tc>
        <w:tc>
          <w:tcPr>
            <w:tcW w:w="280" w:type="pct"/>
            <w:vAlign w:val="center"/>
          </w:tcPr>
          <w:p w14:paraId="6ECEA513" w14:textId="77777777" w:rsidR="008F0446" w:rsidRPr="002910C4" w:rsidRDefault="008F0446" w:rsidP="00635B08">
            <w:pPr>
              <w:spacing w:after="120" w:line="276" w:lineRule="auto"/>
              <w:jc w:val="center"/>
              <w:rPr>
                <w:rFonts w:ascii="Arial" w:hAnsi="Arial" w:cs="Arial"/>
                <w:bCs/>
                <w:sz w:val="21"/>
                <w:szCs w:val="21"/>
              </w:rPr>
            </w:pPr>
          </w:p>
        </w:tc>
      </w:tr>
      <w:tr w:rsidR="008F0446" w:rsidRPr="002910C4" w14:paraId="11ED1A27" w14:textId="77777777" w:rsidTr="00635B08">
        <w:trPr>
          <w:trHeight w:val="397"/>
          <w:jc w:val="center"/>
        </w:trPr>
        <w:tc>
          <w:tcPr>
            <w:tcW w:w="2198" w:type="pct"/>
            <w:vAlign w:val="center"/>
          </w:tcPr>
          <w:p w14:paraId="75331E50" w14:textId="4BDB79D3" w:rsidR="008F0446" w:rsidRPr="002910C4" w:rsidRDefault="008F0446" w:rsidP="00635B08">
            <w:pPr>
              <w:spacing w:after="120" w:line="276" w:lineRule="auto"/>
              <w:jc w:val="both"/>
              <w:rPr>
                <w:rFonts w:ascii="Arial" w:hAnsi="Arial" w:cs="Arial"/>
                <w:bCs/>
                <w:sz w:val="21"/>
                <w:szCs w:val="21"/>
              </w:rPr>
            </w:pPr>
            <w:r w:rsidRPr="002910C4">
              <w:rPr>
                <w:rFonts w:ascii="Arial" w:hAnsi="Arial" w:cs="Arial"/>
                <w:bCs/>
                <w:sz w:val="21"/>
                <w:szCs w:val="21"/>
              </w:rPr>
              <w:t xml:space="preserve">Literature Review </w:t>
            </w:r>
            <w:r w:rsidR="00AD0B34" w:rsidRPr="002910C4">
              <w:rPr>
                <w:rFonts w:ascii="Arial" w:hAnsi="Arial" w:cs="Arial"/>
                <w:bCs/>
                <w:sz w:val="21"/>
                <w:szCs w:val="21"/>
              </w:rPr>
              <w:t xml:space="preserve">(1000 words) - </w:t>
            </w:r>
            <w:r w:rsidRPr="002910C4">
              <w:rPr>
                <w:rFonts w:ascii="Arial" w:hAnsi="Arial" w:cs="Arial"/>
                <w:bCs/>
                <w:sz w:val="21"/>
                <w:szCs w:val="21"/>
              </w:rPr>
              <w:t>20%</w:t>
            </w:r>
          </w:p>
        </w:tc>
        <w:tc>
          <w:tcPr>
            <w:tcW w:w="280" w:type="pct"/>
            <w:vAlign w:val="center"/>
          </w:tcPr>
          <w:p w14:paraId="451EE417"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4D21181A"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09A67DCF"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533511F0"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35FE16AE"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6FB8D9AA"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21834166"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4370BC99"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57000B8D"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37C8157C"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r>
      <w:tr w:rsidR="008F0446" w:rsidRPr="002910C4" w14:paraId="295DB06A" w14:textId="77777777" w:rsidTr="00635B08">
        <w:trPr>
          <w:trHeight w:val="397"/>
          <w:jc w:val="center"/>
        </w:trPr>
        <w:tc>
          <w:tcPr>
            <w:tcW w:w="2198" w:type="pct"/>
            <w:vAlign w:val="center"/>
          </w:tcPr>
          <w:p w14:paraId="5011176B" w14:textId="4E40008A" w:rsidR="008F0446" w:rsidRPr="002910C4" w:rsidRDefault="008F0446" w:rsidP="00635B08">
            <w:pPr>
              <w:spacing w:after="120" w:line="276" w:lineRule="auto"/>
              <w:jc w:val="both"/>
              <w:rPr>
                <w:rFonts w:ascii="Arial" w:hAnsi="Arial" w:cs="Arial"/>
                <w:bCs/>
                <w:sz w:val="21"/>
                <w:szCs w:val="21"/>
              </w:rPr>
            </w:pPr>
            <w:r w:rsidRPr="002910C4">
              <w:rPr>
                <w:rFonts w:ascii="Arial" w:hAnsi="Arial" w:cs="Arial"/>
                <w:bCs/>
                <w:sz w:val="21"/>
                <w:szCs w:val="21"/>
              </w:rPr>
              <w:t>Essay</w:t>
            </w:r>
            <w:r w:rsidR="00AD0B34" w:rsidRPr="002910C4">
              <w:rPr>
                <w:rFonts w:ascii="Arial" w:hAnsi="Arial" w:cs="Arial"/>
                <w:bCs/>
                <w:sz w:val="21"/>
                <w:szCs w:val="21"/>
              </w:rPr>
              <w:t xml:space="preserve"> (4000 words) - </w:t>
            </w:r>
            <w:r w:rsidRPr="002910C4">
              <w:rPr>
                <w:rFonts w:ascii="Arial" w:hAnsi="Arial" w:cs="Arial"/>
                <w:bCs/>
                <w:sz w:val="21"/>
                <w:szCs w:val="21"/>
              </w:rPr>
              <w:t>80%</w:t>
            </w:r>
          </w:p>
        </w:tc>
        <w:tc>
          <w:tcPr>
            <w:tcW w:w="280" w:type="pct"/>
            <w:vAlign w:val="center"/>
          </w:tcPr>
          <w:p w14:paraId="3ABC4820"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6427CED0"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6635DD93"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3B822C57"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0BEBDA94"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722D127D"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462B447D"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04EF4BA7"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6B35E9C8"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c>
          <w:tcPr>
            <w:tcW w:w="280" w:type="pct"/>
            <w:vAlign w:val="center"/>
          </w:tcPr>
          <w:p w14:paraId="0E568CA1" w14:textId="77777777" w:rsidR="008F0446" w:rsidRPr="002910C4" w:rsidRDefault="008F0446" w:rsidP="00635B08">
            <w:pPr>
              <w:spacing w:after="120" w:line="276" w:lineRule="auto"/>
              <w:jc w:val="center"/>
              <w:rPr>
                <w:rFonts w:ascii="Arial" w:hAnsi="Arial" w:cs="Arial"/>
                <w:bCs/>
                <w:sz w:val="21"/>
                <w:szCs w:val="21"/>
              </w:rPr>
            </w:pPr>
            <w:r w:rsidRPr="002910C4">
              <w:rPr>
                <w:rFonts w:ascii="Arial" w:hAnsi="Arial" w:cs="Arial"/>
                <w:bCs/>
                <w:sz w:val="21"/>
                <w:szCs w:val="21"/>
              </w:rPr>
              <w:t>X</w:t>
            </w:r>
          </w:p>
        </w:tc>
      </w:tr>
    </w:tbl>
    <w:p w14:paraId="0A45A7A1" w14:textId="77777777" w:rsidR="008F0446" w:rsidRPr="002910C4" w:rsidRDefault="008F0446" w:rsidP="00635B08">
      <w:pPr>
        <w:spacing w:after="120"/>
        <w:ind w:left="426" w:right="401"/>
        <w:jc w:val="both"/>
        <w:rPr>
          <w:rFonts w:ascii="Arial" w:hAnsi="Arial" w:cs="Arial"/>
          <w:b/>
          <w:iCs/>
          <w:sz w:val="21"/>
          <w:szCs w:val="21"/>
        </w:rPr>
      </w:pPr>
    </w:p>
    <w:p w14:paraId="03283DDF" w14:textId="77777777" w:rsidR="00883204" w:rsidRPr="002910C4" w:rsidRDefault="00883204" w:rsidP="00635B08">
      <w:pPr>
        <w:pStyle w:val="Heading2"/>
        <w:spacing w:line="276" w:lineRule="auto"/>
        <w:ind w:right="401"/>
        <w:rPr>
          <w:iCs/>
          <w:sz w:val="21"/>
          <w:szCs w:val="21"/>
        </w:rPr>
      </w:pPr>
      <w:r w:rsidRPr="002910C4">
        <w:rPr>
          <w:sz w:val="21"/>
          <w:szCs w:val="21"/>
        </w:rPr>
        <w:t xml:space="preserve">Inclusive module design </w:t>
      </w:r>
    </w:p>
    <w:p w14:paraId="39DA4ADC" w14:textId="1B778B3D" w:rsidR="00883204" w:rsidRPr="002910C4" w:rsidRDefault="00883204" w:rsidP="00635B08">
      <w:pPr>
        <w:autoSpaceDE w:val="0"/>
        <w:autoSpaceDN w:val="0"/>
        <w:adjustRightInd w:val="0"/>
        <w:spacing w:after="120"/>
        <w:ind w:left="567" w:right="401"/>
        <w:jc w:val="both"/>
        <w:rPr>
          <w:rFonts w:ascii="Arial" w:hAnsi="Arial" w:cs="Arial"/>
          <w:sz w:val="21"/>
          <w:szCs w:val="21"/>
        </w:rPr>
      </w:pPr>
      <w:r w:rsidRPr="002910C4">
        <w:rPr>
          <w:rFonts w:ascii="Arial" w:hAnsi="Arial" w:cs="Arial"/>
          <w:sz w:val="21"/>
          <w:szCs w:val="21"/>
        </w:rPr>
        <w:t xml:space="preserve">The </w:t>
      </w:r>
      <w:r w:rsidR="007A49C1" w:rsidRPr="002910C4">
        <w:rPr>
          <w:rFonts w:ascii="Arial" w:hAnsi="Arial" w:cs="Arial"/>
          <w:sz w:val="21"/>
          <w:szCs w:val="21"/>
        </w:rPr>
        <w:t>Division</w:t>
      </w:r>
      <w:r w:rsidRPr="002910C4">
        <w:rPr>
          <w:rFonts w:ascii="Arial" w:hAnsi="Arial" w:cs="Arial"/>
          <w:sz w:val="21"/>
          <w:szCs w:val="21"/>
        </w:rPr>
        <w:t>/</w:t>
      </w:r>
      <w:r w:rsidR="008F0446" w:rsidRPr="002910C4">
        <w:rPr>
          <w:rFonts w:ascii="Arial" w:hAnsi="Arial" w:cs="Arial"/>
          <w:sz w:val="21"/>
          <w:szCs w:val="21"/>
        </w:rPr>
        <w:t>School</w:t>
      </w:r>
      <w:r w:rsidRPr="002910C4">
        <w:rPr>
          <w:rFonts w:ascii="Arial" w:hAnsi="Arial" w:cs="Arial"/>
          <w:sz w:val="21"/>
          <w:szCs w:val="21"/>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2910C4" w:rsidRDefault="00883204" w:rsidP="00635B08">
      <w:pPr>
        <w:autoSpaceDE w:val="0"/>
        <w:autoSpaceDN w:val="0"/>
        <w:adjustRightInd w:val="0"/>
        <w:spacing w:after="120"/>
        <w:ind w:left="567" w:right="401"/>
        <w:jc w:val="both"/>
        <w:rPr>
          <w:rFonts w:ascii="Arial" w:hAnsi="Arial" w:cs="Arial"/>
          <w:sz w:val="21"/>
          <w:szCs w:val="21"/>
        </w:rPr>
      </w:pPr>
      <w:r w:rsidRPr="002910C4">
        <w:rPr>
          <w:rFonts w:ascii="Arial" w:hAnsi="Arial" w:cs="Arial"/>
          <w:sz w:val="21"/>
          <w:szCs w:val="21"/>
        </w:rPr>
        <w:t xml:space="preserve">The inclusive practices in the guidance (see Annex B Appendix A) have been considered </w:t>
      </w:r>
      <w:proofErr w:type="gramStart"/>
      <w:r w:rsidRPr="002910C4">
        <w:rPr>
          <w:rFonts w:ascii="Arial" w:hAnsi="Arial" w:cs="Arial"/>
          <w:sz w:val="21"/>
          <w:szCs w:val="21"/>
        </w:rPr>
        <w:t>in order to</w:t>
      </w:r>
      <w:proofErr w:type="gramEnd"/>
      <w:r w:rsidRPr="002910C4">
        <w:rPr>
          <w:rFonts w:ascii="Arial" w:hAnsi="Arial" w:cs="Arial"/>
          <w:sz w:val="21"/>
          <w:szCs w:val="21"/>
        </w:rPr>
        <w:t xml:space="preserve"> support all students in the following areas:</w:t>
      </w:r>
    </w:p>
    <w:p w14:paraId="12A1AB1B" w14:textId="77777777" w:rsidR="00883204" w:rsidRPr="002910C4" w:rsidRDefault="00883204" w:rsidP="00635B08">
      <w:pPr>
        <w:autoSpaceDE w:val="0"/>
        <w:autoSpaceDN w:val="0"/>
        <w:adjustRightInd w:val="0"/>
        <w:spacing w:after="120"/>
        <w:ind w:left="567" w:right="401"/>
        <w:jc w:val="both"/>
        <w:rPr>
          <w:rFonts w:ascii="Arial" w:hAnsi="Arial" w:cs="Arial"/>
          <w:bCs/>
          <w:sz w:val="21"/>
          <w:szCs w:val="21"/>
        </w:rPr>
      </w:pPr>
      <w:r w:rsidRPr="002910C4">
        <w:rPr>
          <w:rFonts w:ascii="Arial" w:hAnsi="Arial" w:cs="Arial"/>
          <w:sz w:val="21"/>
          <w:szCs w:val="21"/>
        </w:rPr>
        <w:t xml:space="preserve">a) </w:t>
      </w:r>
      <w:r w:rsidRPr="002910C4">
        <w:rPr>
          <w:rFonts w:ascii="Arial" w:hAnsi="Arial" w:cs="Arial"/>
          <w:bCs/>
          <w:sz w:val="21"/>
          <w:szCs w:val="21"/>
        </w:rPr>
        <w:t>Accessible resources and curriculum</w:t>
      </w:r>
    </w:p>
    <w:p w14:paraId="5F2DDA76" w14:textId="77777777" w:rsidR="00883204" w:rsidRPr="002910C4" w:rsidRDefault="00883204" w:rsidP="00635B08">
      <w:pPr>
        <w:tabs>
          <w:tab w:val="left" w:pos="567"/>
        </w:tabs>
        <w:autoSpaceDE w:val="0"/>
        <w:autoSpaceDN w:val="0"/>
        <w:adjustRightInd w:val="0"/>
        <w:spacing w:after="120"/>
        <w:ind w:left="567" w:right="401"/>
        <w:jc w:val="both"/>
        <w:rPr>
          <w:rFonts w:ascii="Arial" w:hAnsi="Arial" w:cs="Arial"/>
          <w:color w:val="000000"/>
          <w:sz w:val="21"/>
          <w:szCs w:val="21"/>
        </w:rPr>
      </w:pPr>
      <w:r w:rsidRPr="002910C4">
        <w:rPr>
          <w:rFonts w:ascii="Arial" w:hAnsi="Arial" w:cs="Arial"/>
          <w:sz w:val="21"/>
          <w:szCs w:val="21"/>
        </w:rPr>
        <w:t xml:space="preserve">b) </w:t>
      </w:r>
      <w:r w:rsidRPr="002910C4">
        <w:rPr>
          <w:rFonts w:ascii="Arial" w:hAnsi="Arial" w:cs="Arial"/>
          <w:bCs/>
          <w:sz w:val="21"/>
          <w:szCs w:val="21"/>
        </w:rPr>
        <w:t>Learning</w:t>
      </w:r>
      <w:r w:rsidR="00BB2045" w:rsidRPr="002910C4">
        <w:rPr>
          <w:rFonts w:ascii="Arial" w:hAnsi="Arial" w:cs="Arial"/>
          <w:bCs/>
          <w:sz w:val="21"/>
          <w:szCs w:val="21"/>
        </w:rPr>
        <w:t>,</w:t>
      </w:r>
      <w:r w:rsidRPr="002910C4">
        <w:rPr>
          <w:rFonts w:ascii="Arial" w:hAnsi="Arial" w:cs="Arial"/>
          <w:bCs/>
          <w:sz w:val="21"/>
          <w:szCs w:val="21"/>
        </w:rPr>
        <w:t xml:space="preserve"> teaching and assessment methods</w:t>
      </w:r>
    </w:p>
    <w:p w14:paraId="3B63E0C4" w14:textId="77777777" w:rsidR="00096DA4" w:rsidRPr="002910C4" w:rsidRDefault="00096DA4" w:rsidP="00635B08">
      <w:pPr>
        <w:spacing w:after="120"/>
        <w:ind w:left="426" w:right="401"/>
        <w:jc w:val="both"/>
        <w:rPr>
          <w:rFonts w:ascii="Arial" w:hAnsi="Arial" w:cs="Arial"/>
          <w:i/>
          <w:iCs/>
          <w:sz w:val="21"/>
          <w:szCs w:val="21"/>
        </w:rPr>
      </w:pPr>
    </w:p>
    <w:p w14:paraId="01B2A0D7" w14:textId="77777777" w:rsidR="009A2D37" w:rsidRPr="002910C4" w:rsidRDefault="00883204" w:rsidP="00635B08">
      <w:pPr>
        <w:pStyle w:val="Heading2"/>
        <w:spacing w:line="276" w:lineRule="auto"/>
        <w:ind w:right="401"/>
        <w:rPr>
          <w:sz w:val="21"/>
          <w:szCs w:val="21"/>
        </w:rPr>
      </w:pPr>
      <w:r w:rsidRPr="002910C4">
        <w:rPr>
          <w:sz w:val="21"/>
          <w:szCs w:val="21"/>
        </w:rPr>
        <w:t>Campus(es) or c</w:t>
      </w:r>
      <w:r w:rsidR="009A2D37" w:rsidRPr="002910C4">
        <w:rPr>
          <w:sz w:val="21"/>
          <w:szCs w:val="21"/>
        </w:rPr>
        <w:t>entre(s)</w:t>
      </w:r>
      <w:r w:rsidRPr="002910C4">
        <w:rPr>
          <w:sz w:val="21"/>
          <w:szCs w:val="21"/>
        </w:rPr>
        <w:t xml:space="preserve"> where module will be delivered</w:t>
      </w:r>
    </w:p>
    <w:p w14:paraId="3CD0FF38" w14:textId="0739FB8B" w:rsidR="009A2D37" w:rsidRPr="002910C4" w:rsidRDefault="008F0446" w:rsidP="00635B08">
      <w:pPr>
        <w:spacing w:after="120"/>
        <w:ind w:left="426" w:right="401"/>
        <w:jc w:val="both"/>
        <w:rPr>
          <w:rFonts w:ascii="Arial" w:hAnsi="Arial" w:cs="Arial"/>
          <w:sz w:val="21"/>
          <w:szCs w:val="21"/>
        </w:rPr>
      </w:pPr>
      <w:r w:rsidRPr="002910C4">
        <w:rPr>
          <w:rFonts w:ascii="Arial" w:hAnsi="Arial" w:cs="Arial"/>
          <w:sz w:val="21"/>
          <w:szCs w:val="21"/>
        </w:rPr>
        <w:t xml:space="preserve">  Canterbury</w:t>
      </w:r>
    </w:p>
    <w:p w14:paraId="38DBDA25" w14:textId="77777777" w:rsidR="008D4447" w:rsidRPr="002910C4" w:rsidRDefault="008D4447" w:rsidP="00635B08">
      <w:pPr>
        <w:spacing w:after="120"/>
        <w:ind w:left="426" w:right="401"/>
        <w:jc w:val="both"/>
        <w:rPr>
          <w:rFonts w:ascii="Arial" w:hAnsi="Arial" w:cs="Arial"/>
          <w:iCs/>
          <w:sz w:val="21"/>
          <w:szCs w:val="21"/>
        </w:rPr>
      </w:pPr>
    </w:p>
    <w:p w14:paraId="654C7CE7" w14:textId="77777777" w:rsidR="00883204" w:rsidRPr="002910C4" w:rsidRDefault="00883204" w:rsidP="00635B08">
      <w:pPr>
        <w:pStyle w:val="Heading2"/>
        <w:spacing w:line="276" w:lineRule="auto"/>
        <w:ind w:right="401"/>
        <w:rPr>
          <w:sz w:val="21"/>
          <w:szCs w:val="21"/>
        </w:rPr>
      </w:pPr>
      <w:r w:rsidRPr="002910C4">
        <w:rPr>
          <w:sz w:val="21"/>
          <w:szCs w:val="21"/>
        </w:rPr>
        <w:t xml:space="preserve">Internationalisation </w:t>
      </w:r>
    </w:p>
    <w:p w14:paraId="108DE2E5" w14:textId="30A58F7A" w:rsidR="008D4447" w:rsidRPr="002910C4" w:rsidRDefault="008F0446" w:rsidP="00635B08">
      <w:pPr>
        <w:spacing w:after="120"/>
        <w:ind w:left="426" w:right="401"/>
        <w:jc w:val="both"/>
        <w:rPr>
          <w:rFonts w:ascii="Arial" w:hAnsi="Arial" w:cs="Arial"/>
          <w:sz w:val="21"/>
          <w:szCs w:val="21"/>
        </w:rPr>
      </w:pPr>
      <w:r w:rsidRPr="002910C4">
        <w:rPr>
          <w:rFonts w:ascii="Arial" w:hAnsi="Arial" w:cs="Arial"/>
          <w:sz w:val="21"/>
          <w:szCs w:val="21"/>
        </w:rPr>
        <w:t xml:space="preserve">  International comparisons and analysis are integral aspects of the module</w:t>
      </w:r>
    </w:p>
    <w:p w14:paraId="36C1544F" w14:textId="77777777" w:rsidR="00641D6D" w:rsidRPr="002910C4" w:rsidRDefault="00641D6D" w:rsidP="00635B08">
      <w:pPr>
        <w:pBdr>
          <w:bottom w:val="single" w:sz="6" w:space="1" w:color="auto"/>
        </w:pBdr>
        <w:spacing w:after="120"/>
        <w:ind w:right="401"/>
        <w:jc w:val="both"/>
        <w:rPr>
          <w:rFonts w:ascii="Arial" w:hAnsi="Arial" w:cs="Arial"/>
          <w:sz w:val="21"/>
          <w:szCs w:val="21"/>
        </w:rPr>
      </w:pPr>
    </w:p>
    <w:p w14:paraId="6C4F1355" w14:textId="77777777" w:rsidR="002910C4" w:rsidRDefault="002910C4" w:rsidP="00635B08">
      <w:pPr>
        <w:spacing w:after="120"/>
        <w:rPr>
          <w:rFonts w:ascii="Arial" w:hAnsi="Arial" w:cs="Arial"/>
          <w:b/>
          <w:sz w:val="21"/>
          <w:szCs w:val="21"/>
        </w:rPr>
      </w:pPr>
      <w:r>
        <w:rPr>
          <w:rFonts w:ascii="Arial" w:hAnsi="Arial" w:cs="Arial"/>
          <w:b/>
          <w:sz w:val="21"/>
          <w:szCs w:val="21"/>
        </w:rPr>
        <w:br w:type="page"/>
      </w:r>
    </w:p>
    <w:p w14:paraId="31CC2DF2" w14:textId="58706E94" w:rsidR="00441E76" w:rsidRPr="002910C4" w:rsidRDefault="009F5EA4" w:rsidP="00635B08">
      <w:pPr>
        <w:spacing w:after="120"/>
        <w:ind w:right="401"/>
        <w:jc w:val="both"/>
        <w:rPr>
          <w:rFonts w:ascii="Arial" w:hAnsi="Arial" w:cs="Arial"/>
          <w:b/>
          <w:sz w:val="21"/>
          <w:szCs w:val="21"/>
        </w:rPr>
      </w:pPr>
      <w:r w:rsidRPr="002910C4">
        <w:rPr>
          <w:rFonts w:ascii="Arial" w:hAnsi="Arial" w:cs="Arial"/>
          <w:b/>
          <w:sz w:val="21"/>
          <w:szCs w:val="21"/>
        </w:rPr>
        <w:t xml:space="preserve">DIVISIONAL </w:t>
      </w:r>
      <w:r w:rsidR="00441E76" w:rsidRPr="002910C4">
        <w:rPr>
          <w:rFonts w:ascii="Arial" w:hAnsi="Arial" w:cs="Arial"/>
          <w:b/>
          <w:sz w:val="21"/>
          <w:szCs w:val="21"/>
        </w:rPr>
        <w:t>USE ONLY</w:t>
      </w:r>
      <w:r w:rsidR="00C612A8" w:rsidRPr="002910C4">
        <w:rPr>
          <w:rFonts w:ascii="Arial" w:hAnsi="Arial" w:cs="Arial"/>
          <w:b/>
          <w:sz w:val="21"/>
          <w:szCs w:val="21"/>
        </w:rPr>
        <w:t xml:space="preserve"> </w:t>
      </w:r>
    </w:p>
    <w:p w14:paraId="010B6F31" w14:textId="359B19D8" w:rsidR="00D83563" w:rsidRPr="002910C4" w:rsidRDefault="00E1736E" w:rsidP="00635B08">
      <w:pPr>
        <w:spacing w:after="120"/>
        <w:ind w:right="401"/>
        <w:jc w:val="both"/>
        <w:rPr>
          <w:rFonts w:ascii="Arial" w:hAnsi="Arial" w:cs="Arial"/>
          <w:b/>
          <w:sz w:val="21"/>
          <w:szCs w:val="21"/>
        </w:rPr>
      </w:pPr>
      <w:r w:rsidRPr="002910C4">
        <w:rPr>
          <w:rFonts w:ascii="Arial" w:hAnsi="Arial" w:cs="Arial"/>
          <w:b/>
          <w:sz w:val="21"/>
          <w:szCs w:val="21"/>
        </w:rPr>
        <w:t xml:space="preserve">Module </w:t>
      </w:r>
      <w:r w:rsidR="00D83563" w:rsidRPr="002910C4">
        <w:rPr>
          <w:rFonts w:ascii="Arial" w:hAnsi="Arial" w:cs="Arial"/>
          <w:b/>
          <w:sz w:val="21"/>
          <w:szCs w:val="21"/>
        </w:rPr>
        <w:t>record – all revisions must be recorded in the grid and full details of the change retained in the appropriate committee records.</w:t>
      </w:r>
    </w:p>
    <w:p w14:paraId="2EB548D9" w14:textId="77777777" w:rsidR="00422B69" w:rsidRPr="002910C4" w:rsidRDefault="00422B69" w:rsidP="00635B08">
      <w:pPr>
        <w:spacing w:after="120"/>
        <w:ind w:right="401"/>
        <w:jc w:val="both"/>
        <w:rPr>
          <w:rFonts w:ascii="Arial" w:hAnsi="Arial" w:cs="Arial"/>
          <w:b/>
          <w:sz w:val="21"/>
          <w:szCs w:val="21"/>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2910C4" w14:paraId="52814657" w14:textId="77777777" w:rsidTr="002910C4">
        <w:trPr>
          <w:trHeight w:val="317"/>
          <w:tblHeader/>
        </w:trPr>
        <w:tc>
          <w:tcPr>
            <w:tcW w:w="1593" w:type="dxa"/>
          </w:tcPr>
          <w:p w14:paraId="7BB88073" w14:textId="77777777" w:rsidR="00422B69" w:rsidRPr="002910C4" w:rsidRDefault="00422B69" w:rsidP="00635B08">
            <w:pPr>
              <w:spacing w:after="120" w:line="276" w:lineRule="auto"/>
              <w:jc w:val="both"/>
              <w:rPr>
                <w:rFonts w:ascii="Arial" w:hAnsi="Arial" w:cs="Arial"/>
                <w:sz w:val="21"/>
                <w:szCs w:val="21"/>
              </w:rPr>
            </w:pPr>
            <w:r w:rsidRPr="002910C4">
              <w:rPr>
                <w:rFonts w:ascii="Arial" w:hAnsi="Arial" w:cs="Arial"/>
                <w:sz w:val="21"/>
                <w:szCs w:val="21"/>
              </w:rPr>
              <w:t>Date approved</w:t>
            </w:r>
          </w:p>
        </w:tc>
        <w:tc>
          <w:tcPr>
            <w:tcW w:w="1815" w:type="dxa"/>
          </w:tcPr>
          <w:p w14:paraId="7024BC64" w14:textId="1E59354C" w:rsidR="00422B69" w:rsidRPr="002910C4" w:rsidRDefault="00E1736E" w:rsidP="00635B08">
            <w:pPr>
              <w:spacing w:after="120" w:line="276" w:lineRule="auto"/>
              <w:jc w:val="both"/>
              <w:rPr>
                <w:rFonts w:ascii="Arial" w:hAnsi="Arial" w:cs="Arial"/>
                <w:sz w:val="21"/>
                <w:szCs w:val="21"/>
              </w:rPr>
            </w:pPr>
            <w:r w:rsidRPr="002910C4">
              <w:rPr>
                <w:rFonts w:ascii="Arial" w:hAnsi="Arial" w:cs="Arial"/>
                <w:sz w:val="21"/>
                <w:szCs w:val="21"/>
              </w:rPr>
              <w:t>New/</w:t>
            </w:r>
            <w:r w:rsidR="00422B69" w:rsidRPr="002910C4">
              <w:rPr>
                <w:rFonts w:ascii="Arial" w:hAnsi="Arial" w:cs="Arial"/>
                <w:sz w:val="21"/>
                <w:szCs w:val="21"/>
              </w:rPr>
              <w:t>Major/minor revision</w:t>
            </w:r>
          </w:p>
        </w:tc>
        <w:tc>
          <w:tcPr>
            <w:tcW w:w="1974" w:type="dxa"/>
          </w:tcPr>
          <w:p w14:paraId="4C5C2D42" w14:textId="40DC1BDF" w:rsidR="00422B69" w:rsidRPr="002910C4" w:rsidRDefault="00422B69" w:rsidP="00635B08">
            <w:pPr>
              <w:spacing w:after="120" w:line="276" w:lineRule="auto"/>
              <w:jc w:val="both"/>
              <w:rPr>
                <w:rFonts w:ascii="Arial" w:hAnsi="Arial" w:cs="Arial"/>
                <w:sz w:val="21"/>
                <w:szCs w:val="21"/>
              </w:rPr>
            </w:pPr>
            <w:r w:rsidRPr="002910C4">
              <w:rPr>
                <w:rFonts w:ascii="Arial" w:hAnsi="Arial" w:cs="Arial"/>
                <w:sz w:val="21"/>
                <w:szCs w:val="21"/>
              </w:rPr>
              <w:t>Start date of</w:t>
            </w:r>
            <w:r w:rsidR="00710647" w:rsidRPr="002910C4">
              <w:rPr>
                <w:rFonts w:ascii="Arial" w:hAnsi="Arial" w:cs="Arial"/>
                <w:sz w:val="21"/>
                <w:szCs w:val="21"/>
              </w:rPr>
              <w:t xml:space="preserve"> delivery of </w:t>
            </w:r>
            <w:r w:rsidR="00E1736E" w:rsidRPr="002910C4">
              <w:rPr>
                <w:rFonts w:ascii="Arial" w:hAnsi="Arial" w:cs="Arial"/>
                <w:sz w:val="21"/>
                <w:szCs w:val="21"/>
              </w:rPr>
              <w:t>(</w:t>
            </w:r>
            <w:r w:rsidRPr="002910C4">
              <w:rPr>
                <w:rFonts w:ascii="Arial" w:hAnsi="Arial" w:cs="Arial"/>
                <w:sz w:val="21"/>
                <w:szCs w:val="21"/>
              </w:rPr>
              <w:t>revised</w:t>
            </w:r>
            <w:r w:rsidR="00E1736E" w:rsidRPr="002910C4">
              <w:rPr>
                <w:rFonts w:ascii="Arial" w:hAnsi="Arial" w:cs="Arial"/>
                <w:sz w:val="21"/>
                <w:szCs w:val="21"/>
              </w:rPr>
              <w:t>)</w:t>
            </w:r>
            <w:r w:rsidRPr="002910C4">
              <w:rPr>
                <w:rFonts w:ascii="Arial" w:hAnsi="Arial" w:cs="Arial"/>
                <w:sz w:val="21"/>
                <w:szCs w:val="21"/>
              </w:rPr>
              <w:t xml:space="preserve"> version</w:t>
            </w:r>
          </w:p>
        </w:tc>
        <w:tc>
          <w:tcPr>
            <w:tcW w:w="2359" w:type="dxa"/>
          </w:tcPr>
          <w:p w14:paraId="6BA91A4B" w14:textId="77777777" w:rsidR="00422B69" w:rsidRPr="002910C4" w:rsidRDefault="00422B69" w:rsidP="00635B08">
            <w:pPr>
              <w:spacing w:after="120" w:line="276" w:lineRule="auto"/>
              <w:jc w:val="both"/>
              <w:rPr>
                <w:rFonts w:ascii="Arial" w:hAnsi="Arial" w:cs="Arial"/>
                <w:sz w:val="21"/>
                <w:szCs w:val="21"/>
              </w:rPr>
            </w:pPr>
            <w:r w:rsidRPr="002910C4">
              <w:rPr>
                <w:rFonts w:ascii="Arial" w:hAnsi="Arial" w:cs="Arial"/>
                <w:sz w:val="21"/>
                <w:szCs w:val="21"/>
              </w:rPr>
              <w:t>Section revised</w:t>
            </w:r>
          </w:p>
          <w:p w14:paraId="07410A3B" w14:textId="288B4C2F" w:rsidR="00E1736E" w:rsidRPr="002910C4" w:rsidRDefault="00E1736E" w:rsidP="00635B08">
            <w:pPr>
              <w:spacing w:after="120" w:line="276" w:lineRule="auto"/>
              <w:jc w:val="both"/>
              <w:rPr>
                <w:rFonts w:ascii="Arial" w:hAnsi="Arial" w:cs="Arial"/>
                <w:sz w:val="21"/>
                <w:szCs w:val="21"/>
              </w:rPr>
            </w:pPr>
            <w:r w:rsidRPr="002910C4">
              <w:rPr>
                <w:rFonts w:ascii="Arial" w:hAnsi="Arial" w:cs="Arial"/>
                <w:sz w:val="21"/>
                <w:szCs w:val="21"/>
              </w:rPr>
              <w:t>(</w:t>
            </w:r>
            <w:proofErr w:type="gramStart"/>
            <w:r w:rsidRPr="002910C4">
              <w:rPr>
                <w:rFonts w:ascii="Arial" w:hAnsi="Arial" w:cs="Arial"/>
                <w:sz w:val="21"/>
                <w:szCs w:val="21"/>
              </w:rPr>
              <w:t>if</w:t>
            </w:r>
            <w:proofErr w:type="gramEnd"/>
            <w:r w:rsidRPr="002910C4">
              <w:rPr>
                <w:rFonts w:ascii="Arial" w:hAnsi="Arial" w:cs="Arial"/>
                <w:sz w:val="21"/>
                <w:szCs w:val="21"/>
              </w:rPr>
              <w:t xml:space="preserve"> applicable)</w:t>
            </w:r>
          </w:p>
        </w:tc>
        <w:tc>
          <w:tcPr>
            <w:tcW w:w="2744" w:type="dxa"/>
          </w:tcPr>
          <w:p w14:paraId="65323753" w14:textId="77777777" w:rsidR="00422B69" w:rsidRPr="002910C4" w:rsidRDefault="00422B69" w:rsidP="00635B08">
            <w:pPr>
              <w:spacing w:after="120" w:line="276" w:lineRule="auto"/>
              <w:jc w:val="both"/>
              <w:rPr>
                <w:rFonts w:ascii="Arial" w:hAnsi="Arial" w:cs="Arial"/>
                <w:sz w:val="21"/>
                <w:szCs w:val="21"/>
              </w:rPr>
            </w:pPr>
            <w:r w:rsidRPr="002910C4">
              <w:rPr>
                <w:rFonts w:ascii="Arial" w:hAnsi="Arial" w:cs="Arial"/>
                <w:sz w:val="21"/>
                <w:szCs w:val="21"/>
              </w:rPr>
              <w:t>Impacts PLOs</w:t>
            </w:r>
            <w:r w:rsidR="00694309" w:rsidRPr="002910C4">
              <w:rPr>
                <w:rFonts w:ascii="Arial" w:hAnsi="Arial" w:cs="Arial"/>
                <w:sz w:val="21"/>
                <w:szCs w:val="21"/>
              </w:rPr>
              <w:t xml:space="preserve"> (</w:t>
            </w:r>
            <w:r w:rsidR="001A425B" w:rsidRPr="002910C4">
              <w:rPr>
                <w:rFonts w:ascii="Arial" w:hAnsi="Arial" w:cs="Arial"/>
                <w:sz w:val="21"/>
                <w:szCs w:val="21"/>
              </w:rPr>
              <w:t>Q6&amp;7 cover sheet)</w:t>
            </w:r>
          </w:p>
        </w:tc>
      </w:tr>
      <w:tr w:rsidR="00302082" w:rsidRPr="002910C4" w14:paraId="29EF87B4" w14:textId="77777777" w:rsidTr="002910C4">
        <w:trPr>
          <w:trHeight w:val="305"/>
        </w:trPr>
        <w:tc>
          <w:tcPr>
            <w:tcW w:w="1593" w:type="dxa"/>
          </w:tcPr>
          <w:p w14:paraId="4474539E" w14:textId="77777777" w:rsidR="00422B69" w:rsidRPr="002910C4" w:rsidRDefault="00422B69" w:rsidP="00635B08">
            <w:pPr>
              <w:spacing w:after="120" w:line="276" w:lineRule="auto"/>
              <w:jc w:val="both"/>
              <w:rPr>
                <w:rFonts w:ascii="Arial" w:hAnsi="Arial" w:cs="Arial"/>
                <w:sz w:val="21"/>
                <w:szCs w:val="21"/>
              </w:rPr>
            </w:pPr>
          </w:p>
        </w:tc>
        <w:tc>
          <w:tcPr>
            <w:tcW w:w="1815" w:type="dxa"/>
          </w:tcPr>
          <w:p w14:paraId="3DB8B056" w14:textId="351AF62F" w:rsidR="00422B69" w:rsidRPr="002910C4" w:rsidRDefault="008F0446" w:rsidP="00635B08">
            <w:pPr>
              <w:spacing w:after="120" w:line="276" w:lineRule="auto"/>
              <w:jc w:val="both"/>
              <w:rPr>
                <w:rFonts w:ascii="Arial" w:hAnsi="Arial" w:cs="Arial"/>
                <w:sz w:val="21"/>
                <w:szCs w:val="21"/>
              </w:rPr>
            </w:pPr>
            <w:r w:rsidRPr="002910C4">
              <w:rPr>
                <w:rFonts w:ascii="Arial" w:hAnsi="Arial" w:cs="Arial"/>
                <w:sz w:val="21"/>
                <w:szCs w:val="21"/>
              </w:rPr>
              <w:t>New</w:t>
            </w:r>
          </w:p>
        </w:tc>
        <w:tc>
          <w:tcPr>
            <w:tcW w:w="1974" w:type="dxa"/>
          </w:tcPr>
          <w:p w14:paraId="7151A835" w14:textId="45D56BC8" w:rsidR="00422B69" w:rsidRPr="002910C4" w:rsidRDefault="008F0446" w:rsidP="00635B08">
            <w:pPr>
              <w:spacing w:after="120" w:line="276" w:lineRule="auto"/>
              <w:jc w:val="both"/>
              <w:rPr>
                <w:rFonts w:ascii="Arial" w:hAnsi="Arial" w:cs="Arial"/>
                <w:sz w:val="21"/>
                <w:szCs w:val="21"/>
              </w:rPr>
            </w:pPr>
            <w:r w:rsidRPr="002910C4">
              <w:rPr>
                <w:rFonts w:ascii="Arial" w:hAnsi="Arial" w:cs="Arial"/>
                <w:sz w:val="21"/>
                <w:szCs w:val="21"/>
              </w:rPr>
              <w:t>2022-2023</w:t>
            </w:r>
          </w:p>
        </w:tc>
        <w:tc>
          <w:tcPr>
            <w:tcW w:w="2359" w:type="dxa"/>
          </w:tcPr>
          <w:p w14:paraId="64AEF8B4" w14:textId="56BE11EB" w:rsidR="00422B69" w:rsidRPr="002910C4" w:rsidRDefault="008F0446" w:rsidP="00635B08">
            <w:pPr>
              <w:spacing w:after="120" w:line="276" w:lineRule="auto"/>
              <w:jc w:val="both"/>
              <w:rPr>
                <w:rFonts w:ascii="Arial" w:hAnsi="Arial" w:cs="Arial"/>
                <w:sz w:val="21"/>
                <w:szCs w:val="21"/>
              </w:rPr>
            </w:pPr>
            <w:r w:rsidRPr="002910C4">
              <w:rPr>
                <w:rFonts w:ascii="Arial" w:hAnsi="Arial" w:cs="Arial"/>
                <w:sz w:val="21"/>
                <w:szCs w:val="21"/>
              </w:rPr>
              <w:t>N/A (new module)</w:t>
            </w:r>
          </w:p>
        </w:tc>
        <w:tc>
          <w:tcPr>
            <w:tcW w:w="2744" w:type="dxa"/>
          </w:tcPr>
          <w:p w14:paraId="2788108C" w14:textId="56AF65FE" w:rsidR="00422B69" w:rsidRPr="002910C4" w:rsidRDefault="008F0446" w:rsidP="00635B08">
            <w:pPr>
              <w:spacing w:after="120" w:line="276" w:lineRule="auto"/>
              <w:jc w:val="both"/>
              <w:rPr>
                <w:rFonts w:ascii="Arial" w:hAnsi="Arial" w:cs="Arial"/>
                <w:sz w:val="21"/>
                <w:szCs w:val="21"/>
              </w:rPr>
            </w:pPr>
            <w:r w:rsidRPr="002910C4">
              <w:rPr>
                <w:rFonts w:ascii="Arial" w:hAnsi="Arial" w:cs="Arial"/>
                <w:sz w:val="21"/>
                <w:szCs w:val="21"/>
              </w:rPr>
              <w:t>None</w:t>
            </w:r>
          </w:p>
        </w:tc>
      </w:tr>
      <w:tr w:rsidR="00302082" w:rsidRPr="002910C4" w14:paraId="1EAC1207" w14:textId="77777777" w:rsidTr="002910C4">
        <w:trPr>
          <w:trHeight w:val="305"/>
        </w:trPr>
        <w:tc>
          <w:tcPr>
            <w:tcW w:w="1593" w:type="dxa"/>
          </w:tcPr>
          <w:p w14:paraId="6535CABF" w14:textId="77777777" w:rsidR="00422B69" w:rsidRPr="002910C4" w:rsidRDefault="00422B69" w:rsidP="00635B08">
            <w:pPr>
              <w:spacing w:after="120" w:line="276" w:lineRule="auto"/>
              <w:jc w:val="both"/>
              <w:rPr>
                <w:rFonts w:ascii="Arial" w:hAnsi="Arial" w:cs="Arial"/>
                <w:sz w:val="21"/>
                <w:szCs w:val="21"/>
              </w:rPr>
            </w:pPr>
          </w:p>
        </w:tc>
        <w:tc>
          <w:tcPr>
            <w:tcW w:w="1815" w:type="dxa"/>
          </w:tcPr>
          <w:p w14:paraId="5BAFF0BB" w14:textId="77777777" w:rsidR="00422B69" w:rsidRPr="002910C4" w:rsidRDefault="00422B69" w:rsidP="00635B08">
            <w:pPr>
              <w:spacing w:after="120" w:line="276" w:lineRule="auto"/>
              <w:jc w:val="both"/>
              <w:rPr>
                <w:rFonts w:ascii="Arial" w:hAnsi="Arial" w:cs="Arial"/>
                <w:sz w:val="21"/>
                <w:szCs w:val="21"/>
              </w:rPr>
            </w:pPr>
          </w:p>
        </w:tc>
        <w:tc>
          <w:tcPr>
            <w:tcW w:w="1974" w:type="dxa"/>
          </w:tcPr>
          <w:p w14:paraId="07B30CA1" w14:textId="77777777" w:rsidR="00422B69" w:rsidRPr="002910C4" w:rsidRDefault="00422B69" w:rsidP="00635B08">
            <w:pPr>
              <w:spacing w:after="120" w:line="276" w:lineRule="auto"/>
              <w:jc w:val="both"/>
              <w:rPr>
                <w:rFonts w:ascii="Arial" w:hAnsi="Arial" w:cs="Arial"/>
                <w:sz w:val="21"/>
                <w:szCs w:val="21"/>
              </w:rPr>
            </w:pPr>
          </w:p>
        </w:tc>
        <w:tc>
          <w:tcPr>
            <w:tcW w:w="2359" w:type="dxa"/>
          </w:tcPr>
          <w:p w14:paraId="7AF83608" w14:textId="77777777" w:rsidR="00422B69" w:rsidRPr="002910C4" w:rsidRDefault="00422B69" w:rsidP="00635B08">
            <w:pPr>
              <w:spacing w:after="120" w:line="276" w:lineRule="auto"/>
              <w:jc w:val="both"/>
              <w:rPr>
                <w:rFonts w:ascii="Arial" w:hAnsi="Arial" w:cs="Arial"/>
                <w:sz w:val="21"/>
                <w:szCs w:val="21"/>
              </w:rPr>
            </w:pPr>
          </w:p>
        </w:tc>
        <w:tc>
          <w:tcPr>
            <w:tcW w:w="2744" w:type="dxa"/>
          </w:tcPr>
          <w:p w14:paraId="1F3DBDEE" w14:textId="77777777" w:rsidR="00422B69" w:rsidRPr="002910C4" w:rsidRDefault="00422B69" w:rsidP="00635B08">
            <w:pPr>
              <w:spacing w:after="120" w:line="276" w:lineRule="auto"/>
              <w:jc w:val="both"/>
              <w:rPr>
                <w:rFonts w:ascii="Arial" w:hAnsi="Arial" w:cs="Arial"/>
                <w:sz w:val="21"/>
                <w:szCs w:val="21"/>
              </w:rPr>
            </w:pPr>
          </w:p>
        </w:tc>
      </w:tr>
    </w:tbl>
    <w:p w14:paraId="4A3C63B8" w14:textId="77777777" w:rsidR="00D83563" w:rsidRPr="002910C4" w:rsidRDefault="00D83563" w:rsidP="00635B08">
      <w:pPr>
        <w:spacing w:after="120"/>
        <w:ind w:right="401"/>
        <w:jc w:val="both"/>
        <w:rPr>
          <w:rFonts w:ascii="Arial" w:hAnsi="Arial" w:cs="Arial"/>
          <w:sz w:val="21"/>
          <w:szCs w:val="21"/>
        </w:rPr>
      </w:pPr>
    </w:p>
    <w:sectPr w:rsidR="00D83563" w:rsidRPr="002910C4" w:rsidSect="002910C4">
      <w:headerReference w:type="default" r:id="rId9"/>
      <w:footerReference w:type="default" r:id="rId10"/>
      <w:headerReference w:type="first" r:id="rId11"/>
      <w:footerReference w:type="first" r:id="rId12"/>
      <w:pgSz w:w="11906" w:h="16838" w:code="9"/>
      <w:pgMar w:top="720" w:right="566"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1877" w14:textId="77777777" w:rsidR="00092147" w:rsidRDefault="00092147" w:rsidP="009A2D37">
      <w:pPr>
        <w:spacing w:after="0" w:line="240" w:lineRule="auto"/>
      </w:pPr>
      <w:r>
        <w:separator/>
      </w:r>
    </w:p>
  </w:endnote>
  <w:endnote w:type="continuationSeparator" w:id="0">
    <w:p w14:paraId="7AF9DB7E" w14:textId="77777777" w:rsidR="00092147" w:rsidRDefault="00092147" w:rsidP="009A2D37">
      <w:pPr>
        <w:spacing w:after="0" w:line="240" w:lineRule="auto"/>
      </w:pPr>
      <w:r>
        <w:continuationSeparator/>
      </w:r>
    </w:p>
  </w:endnote>
  <w:endnote w:type="continuationNotice" w:id="1">
    <w:p w14:paraId="1C258BD7" w14:textId="77777777" w:rsidR="00092147" w:rsidRDefault="00092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0687933" w14:textId="77777777" w:rsidR="00635B08" w:rsidRDefault="00635B08" w:rsidP="009A2D37">
        <w:pPr>
          <w:pStyle w:val="Footer"/>
          <w:jc w:val="center"/>
        </w:pPr>
      </w:p>
      <w:p w14:paraId="5BC8183C" w14:textId="5784100C"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EBFC95F" w:rsidR="008B2543" w:rsidRPr="00326EC2" w:rsidRDefault="008F0446" w:rsidP="00326EC2">
    <w:pPr>
      <w:spacing w:after="120" w:line="240" w:lineRule="auto"/>
      <w:ind w:left="426" w:right="543" w:firstLine="294"/>
      <w:jc w:val="center"/>
      <w:rPr>
        <w:rFonts w:ascii="Arial" w:hAnsi="Arial" w:cs="Arial"/>
        <w:sz w:val="18"/>
        <w:szCs w:val="18"/>
      </w:rPr>
    </w:pPr>
    <w:bookmarkStart w:id="0" w:name="_Hlk89094519"/>
    <w:r w:rsidRPr="008F0446">
      <w:rPr>
        <w:rFonts w:ascii="Arial" w:hAnsi="Arial" w:cs="Arial"/>
        <w:sz w:val="18"/>
        <w:szCs w:val="18"/>
      </w:rPr>
      <w:t>LAWS94</w:t>
    </w:r>
    <w:r w:rsidR="00326EC2">
      <w:rPr>
        <w:rFonts w:ascii="Arial" w:hAnsi="Arial" w:cs="Arial"/>
        <w:sz w:val="18"/>
        <w:szCs w:val="18"/>
      </w:rPr>
      <w:t>80</w:t>
    </w:r>
    <w:r w:rsidRPr="008F0446">
      <w:rPr>
        <w:rFonts w:ascii="Arial" w:hAnsi="Arial" w:cs="Arial"/>
        <w:sz w:val="18"/>
        <w:szCs w:val="18"/>
      </w:rPr>
      <w:t xml:space="preserve"> Assisted Dying</w:t>
    </w:r>
    <w:r>
      <w:rPr>
        <w:rFonts w:ascii="Arial" w:hAnsi="Arial" w:cs="Arial"/>
        <w:sz w:val="18"/>
        <w:szCs w:val="18"/>
      </w:rPr>
      <w:t xml:space="preserve"> </w:t>
    </w:r>
    <w:bookmarkEnd w:id="0"/>
    <w:r w:rsidR="008B2543">
      <w:rPr>
        <w:rFonts w:ascii="Arial" w:hAnsi="Arial"/>
        <w:sz w:val="18"/>
      </w:rPr>
      <w:t>(</w:t>
    </w:r>
    <w:r w:rsidR="005766D1">
      <w:rPr>
        <w:rFonts w:ascii="Arial" w:hAnsi="Arial"/>
        <w:sz w:val="18"/>
      </w:rPr>
      <w:t xml:space="preserve">for academic year 2022-23 </w:t>
    </w:r>
    <w:r w:rsidR="009D52D0">
      <w:rPr>
        <w:rFonts w:ascii="Arial" w:hAnsi="Arial"/>
        <w:sz w:val="18"/>
      </w:rPr>
      <w:t xml:space="preserve">September </w:t>
    </w:r>
    <w:r w:rsidR="005766D1">
      <w:rPr>
        <w:rFonts w:ascii="Arial" w:hAnsi="Arial"/>
        <w:sz w:val="18"/>
      </w:rPr>
      <w:t>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6F7285E" w14:textId="77777777" w:rsidR="002910C4" w:rsidRDefault="002910C4" w:rsidP="00EB41D1">
        <w:pPr>
          <w:pStyle w:val="Footer"/>
          <w:jc w:val="center"/>
        </w:pPr>
      </w:p>
      <w:p w14:paraId="3F1AF40E" w14:textId="70E5B254"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3CF6CBE9" w:rsidR="00F17B94" w:rsidRDefault="002910C4" w:rsidP="002910C4">
    <w:pPr>
      <w:pStyle w:val="Footer"/>
      <w:jc w:val="center"/>
    </w:pPr>
    <w:r w:rsidRPr="002910C4">
      <w:t>LAWS9480 Assisted Dying</w:t>
    </w:r>
    <w:r>
      <w:t xml:space="preserve"> – from September 2022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D40D" w14:textId="77777777" w:rsidR="00092147" w:rsidRDefault="00092147" w:rsidP="009A2D37">
      <w:pPr>
        <w:spacing w:after="0" w:line="240" w:lineRule="auto"/>
      </w:pPr>
      <w:r>
        <w:separator/>
      </w:r>
    </w:p>
  </w:footnote>
  <w:footnote w:type="continuationSeparator" w:id="0">
    <w:p w14:paraId="73C146DA" w14:textId="77777777" w:rsidR="00092147" w:rsidRDefault="00092147" w:rsidP="009A2D37">
      <w:pPr>
        <w:spacing w:after="0" w:line="240" w:lineRule="auto"/>
      </w:pPr>
      <w:r>
        <w:continuationSeparator/>
      </w:r>
    </w:p>
  </w:footnote>
  <w:footnote w:type="continuationNotice" w:id="1">
    <w:p w14:paraId="0C305616" w14:textId="77777777" w:rsidR="00092147" w:rsidRDefault="000921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DB4"/>
    <w:rsid w:val="00005661"/>
    <w:rsid w:val="00010A16"/>
    <w:rsid w:val="00011DDD"/>
    <w:rsid w:val="0001243F"/>
    <w:rsid w:val="00020D71"/>
    <w:rsid w:val="00021EA0"/>
    <w:rsid w:val="00025992"/>
    <w:rsid w:val="00027937"/>
    <w:rsid w:val="00030C9E"/>
    <w:rsid w:val="00031E67"/>
    <w:rsid w:val="000408CC"/>
    <w:rsid w:val="00045373"/>
    <w:rsid w:val="00063A2F"/>
    <w:rsid w:val="000674E0"/>
    <w:rsid w:val="000678D3"/>
    <w:rsid w:val="00072357"/>
    <w:rsid w:val="00084AED"/>
    <w:rsid w:val="00092147"/>
    <w:rsid w:val="00094810"/>
    <w:rsid w:val="00094825"/>
    <w:rsid w:val="00096DA4"/>
    <w:rsid w:val="000A0E79"/>
    <w:rsid w:val="000C0294"/>
    <w:rsid w:val="000C0461"/>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321"/>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10C4"/>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26EC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386F"/>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665"/>
    <w:rsid w:val="00492DA4"/>
    <w:rsid w:val="00495E6F"/>
    <w:rsid w:val="00496AA3"/>
    <w:rsid w:val="00497C98"/>
    <w:rsid w:val="004A39D7"/>
    <w:rsid w:val="004A3C23"/>
    <w:rsid w:val="004A55FA"/>
    <w:rsid w:val="004B5D03"/>
    <w:rsid w:val="004B6D02"/>
    <w:rsid w:val="004C1EC4"/>
    <w:rsid w:val="004C479C"/>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66D1"/>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5B08"/>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B69"/>
    <w:rsid w:val="00754069"/>
    <w:rsid w:val="00765ED0"/>
    <w:rsid w:val="007667DF"/>
    <w:rsid w:val="0077080B"/>
    <w:rsid w:val="00787070"/>
    <w:rsid w:val="007906FD"/>
    <w:rsid w:val="00797197"/>
    <w:rsid w:val="007972A7"/>
    <w:rsid w:val="007A10F3"/>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0446"/>
    <w:rsid w:val="00903DF6"/>
    <w:rsid w:val="00921CF6"/>
    <w:rsid w:val="00922E9E"/>
    <w:rsid w:val="00924EF0"/>
    <w:rsid w:val="00934D7B"/>
    <w:rsid w:val="00937F5D"/>
    <w:rsid w:val="00947180"/>
    <w:rsid w:val="009567BE"/>
    <w:rsid w:val="00957757"/>
    <w:rsid w:val="009676FA"/>
    <w:rsid w:val="009679E0"/>
    <w:rsid w:val="00977632"/>
    <w:rsid w:val="00982A8E"/>
    <w:rsid w:val="00987DB4"/>
    <w:rsid w:val="0099029D"/>
    <w:rsid w:val="00996204"/>
    <w:rsid w:val="009A26CB"/>
    <w:rsid w:val="009A2BC2"/>
    <w:rsid w:val="009A2D37"/>
    <w:rsid w:val="009A5FA3"/>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0B34"/>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4D41"/>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7516"/>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3B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C046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F3D72-5C9A-F445-A08E-70992C63F1F5}">
  <ds:schemaRefs>
    <ds:schemaRef ds:uri="http://schemas.openxmlformats.org/officeDocument/2006/bibliography"/>
  </ds:schemaRefs>
</ds:datastoreItem>
</file>

<file path=customXml/itemProps2.xml><?xml version="1.0" encoding="utf-8"?>
<ds:datastoreItem xmlns:ds="http://schemas.openxmlformats.org/officeDocument/2006/customXml" ds:itemID="{1E27123E-E94B-43D4-9A84-608E1236470D}"/>
</file>

<file path=customXml/itemProps3.xml><?xml version="1.0" encoding="utf-8"?>
<ds:datastoreItem xmlns:ds="http://schemas.openxmlformats.org/officeDocument/2006/customXml" ds:itemID="{63841228-5994-4691-AAC1-723231A8FCDA}"/>
</file>

<file path=customXml/itemProps4.xml><?xml version="1.0" encoding="utf-8"?>
<ds:datastoreItem xmlns:ds="http://schemas.openxmlformats.org/officeDocument/2006/customXml" ds:itemID="{AE292F00-92BF-4F35-A28A-1C7D3FAB1F75}"/>
</file>

<file path=docProps/app.xml><?xml version="1.0" encoding="utf-8"?>
<Properties xmlns="http://schemas.openxmlformats.org/officeDocument/2006/extended-properties" xmlns:vt="http://schemas.openxmlformats.org/officeDocument/2006/docPropsVTypes">
  <Template>Normal</Template>
  <TotalTime>25</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7</cp:revision>
  <cp:lastPrinted>2019-02-26T09:40:00Z</cp:lastPrinted>
  <dcterms:created xsi:type="dcterms:W3CDTF">2021-12-06T11:05:00Z</dcterms:created>
  <dcterms:modified xsi:type="dcterms:W3CDTF">2022-03-22T17:52:00Z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