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DBAF1" w14:textId="7BAC85CF" w:rsidR="009A2D37" w:rsidRPr="00D41E74" w:rsidRDefault="009A2D37" w:rsidP="0076205C">
      <w:pPr>
        <w:numPr>
          <w:ilvl w:val="0"/>
          <w:numId w:val="1"/>
        </w:numPr>
        <w:spacing w:after="120" w:line="240" w:lineRule="auto"/>
        <w:ind w:left="426" w:right="260" w:hanging="426"/>
        <w:jc w:val="both"/>
        <w:rPr>
          <w:rFonts w:ascii="Arial" w:hAnsi="Arial" w:cs="Arial"/>
          <w:b/>
          <w:sz w:val="20"/>
          <w:szCs w:val="20"/>
        </w:rPr>
      </w:pPr>
      <w:r w:rsidRPr="00D41E74">
        <w:rPr>
          <w:rFonts w:ascii="Arial" w:hAnsi="Arial" w:cs="Arial"/>
          <w:b/>
          <w:sz w:val="20"/>
          <w:szCs w:val="20"/>
        </w:rPr>
        <w:t>Title of the module</w:t>
      </w:r>
    </w:p>
    <w:p w14:paraId="54E99112" w14:textId="302EB9B2" w:rsidR="009A2D37" w:rsidRPr="00D41E74" w:rsidRDefault="00E335DB" w:rsidP="0076205C">
      <w:pPr>
        <w:spacing w:after="120" w:line="240" w:lineRule="auto"/>
        <w:ind w:left="426" w:right="260"/>
        <w:jc w:val="both"/>
        <w:rPr>
          <w:rFonts w:ascii="Arial" w:hAnsi="Arial" w:cs="Arial"/>
          <w:iCs/>
          <w:sz w:val="20"/>
          <w:szCs w:val="20"/>
        </w:rPr>
      </w:pPr>
      <w:r>
        <w:rPr>
          <w:rFonts w:ascii="Arial" w:hAnsi="Arial" w:cs="Arial"/>
          <w:iCs/>
          <w:sz w:val="20"/>
          <w:szCs w:val="20"/>
        </w:rPr>
        <w:t xml:space="preserve">LAWS9460 / LW946 </w:t>
      </w:r>
      <w:r w:rsidR="00687CCD">
        <w:rPr>
          <w:rFonts w:ascii="Arial" w:hAnsi="Arial" w:cs="Arial"/>
          <w:iCs/>
          <w:sz w:val="20"/>
          <w:szCs w:val="20"/>
        </w:rPr>
        <w:t xml:space="preserve">Contemporary </w:t>
      </w:r>
      <w:r w:rsidR="00BE2D90">
        <w:rPr>
          <w:rFonts w:ascii="Arial" w:hAnsi="Arial" w:cs="Arial"/>
          <w:iCs/>
          <w:sz w:val="20"/>
          <w:szCs w:val="20"/>
        </w:rPr>
        <w:t>Issues</w:t>
      </w:r>
      <w:r w:rsidR="00687CCD">
        <w:rPr>
          <w:rFonts w:ascii="Arial" w:hAnsi="Arial" w:cs="Arial"/>
          <w:iCs/>
          <w:sz w:val="20"/>
          <w:szCs w:val="20"/>
        </w:rPr>
        <w:t xml:space="preserve"> in Criminal Justice</w:t>
      </w:r>
      <w:r w:rsidR="00E225F9" w:rsidRPr="00D41E74">
        <w:rPr>
          <w:rFonts w:ascii="Arial" w:hAnsi="Arial" w:cs="Arial"/>
          <w:iCs/>
          <w:sz w:val="20"/>
          <w:szCs w:val="20"/>
        </w:rPr>
        <w:t xml:space="preserve"> </w:t>
      </w:r>
    </w:p>
    <w:p w14:paraId="1F6F35B5" w14:textId="77777777" w:rsidR="009A2D37" w:rsidRPr="00D41E74" w:rsidRDefault="009A2D37" w:rsidP="0076205C">
      <w:pPr>
        <w:spacing w:after="120" w:line="240" w:lineRule="auto"/>
        <w:ind w:left="426" w:right="260"/>
        <w:jc w:val="both"/>
        <w:rPr>
          <w:rFonts w:ascii="Arial" w:hAnsi="Arial" w:cs="Arial"/>
          <w:sz w:val="20"/>
          <w:szCs w:val="20"/>
        </w:rPr>
      </w:pPr>
    </w:p>
    <w:p w14:paraId="086C3640" w14:textId="69461336" w:rsidR="009A2D37" w:rsidRPr="00D41E74" w:rsidRDefault="00BE2052" w:rsidP="0076205C">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 xml:space="preserve">Division </w:t>
      </w:r>
      <w:r w:rsidR="009A2D37" w:rsidRPr="00D41E74">
        <w:rPr>
          <w:rFonts w:ascii="Arial" w:hAnsi="Arial" w:cs="Arial"/>
          <w:b/>
          <w:sz w:val="20"/>
          <w:szCs w:val="20"/>
        </w:rPr>
        <w:t>or partner institution which will be responsible for management of the module</w:t>
      </w:r>
    </w:p>
    <w:p w14:paraId="3A69F264" w14:textId="556458F8" w:rsidR="009A2D37" w:rsidRPr="00D41E74" w:rsidRDefault="00E335DB" w:rsidP="0076205C">
      <w:pPr>
        <w:spacing w:after="120" w:line="240" w:lineRule="auto"/>
        <w:ind w:left="426" w:right="260"/>
        <w:jc w:val="both"/>
        <w:rPr>
          <w:rFonts w:ascii="Arial" w:hAnsi="Arial" w:cs="Arial"/>
          <w:iCs/>
          <w:sz w:val="20"/>
          <w:szCs w:val="20"/>
        </w:rPr>
      </w:pPr>
      <w:r>
        <w:rPr>
          <w:rFonts w:ascii="Arial" w:hAnsi="Arial" w:cs="Arial"/>
          <w:iCs/>
          <w:sz w:val="20"/>
          <w:szCs w:val="20"/>
        </w:rPr>
        <w:t xml:space="preserve">Law, Society and Social Justice: </w:t>
      </w:r>
      <w:r w:rsidR="005553E5" w:rsidRPr="00D41E74">
        <w:rPr>
          <w:rFonts w:ascii="Arial" w:hAnsi="Arial" w:cs="Arial"/>
          <w:iCs/>
          <w:sz w:val="20"/>
          <w:szCs w:val="20"/>
        </w:rPr>
        <w:t>Kent Law School</w:t>
      </w:r>
    </w:p>
    <w:p w14:paraId="0D84C890" w14:textId="77777777" w:rsidR="005553E5" w:rsidRPr="00D41E74" w:rsidRDefault="005553E5" w:rsidP="0076205C">
      <w:pPr>
        <w:spacing w:after="120" w:line="240" w:lineRule="auto"/>
        <w:ind w:left="567" w:right="260"/>
        <w:jc w:val="both"/>
        <w:rPr>
          <w:rFonts w:ascii="Arial" w:hAnsi="Arial" w:cs="Arial"/>
          <w:i/>
          <w:iCs/>
          <w:sz w:val="20"/>
          <w:szCs w:val="20"/>
        </w:rPr>
      </w:pPr>
    </w:p>
    <w:p w14:paraId="3A0EF4CF" w14:textId="77777777" w:rsidR="009A2D37" w:rsidRPr="00D41E74" w:rsidRDefault="00883204" w:rsidP="0076205C">
      <w:pPr>
        <w:numPr>
          <w:ilvl w:val="0"/>
          <w:numId w:val="1"/>
        </w:numPr>
        <w:spacing w:after="120" w:line="240" w:lineRule="auto"/>
        <w:ind w:left="426" w:right="260" w:hanging="426"/>
        <w:jc w:val="both"/>
        <w:rPr>
          <w:rFonts w:ascii="Arial" w:hAnsi="Arial" w:cs="Arial"/>
          <w:b/>
          <w:sz w:val="20"/>
          <w:szCs w:val="20"/>
        </w:rPr>
      </w:pPr>
      <w:r w:rsidRPr="00D41E74">
        <w:rPr>
          <w:rFonts w:ascii="Arial" w:hAnsi="Arial" w:cs="Arial"/>
          <w:b/>
          <w:sz w:val="20"/>
          <w:szCs w:val="20"/>
        </w:rPr>
        <w:t>The level of the module (</w:t>
      </w:r>
      <w:r w:rsidR="00D83563" w:rsidRPr="00D41E74">
        <w:rPr>
          <w:rFonts w:ascii="Arial" w:hAnsi="Arial" w:cs="Arial"/>
          <w:b/>
          <w:sz w:val="20"/>
          <w:szCs w:val="20"/>
        </w:rPr>
        <w:t>Level</w:t>
      </w:r>
      <w:r w:rsidR="00441E76" w:rsidRPr="00D41E74">
        <w:rPr>
          <w:rFonts w:ascii="Arial" w:hAnsi="Arial" w:cs="Arial"/>
          <w:b/>
          <w:sz w:val="20"/>
          <w:szCs w:val="20"/>
        </w:rPr>
        <w:t xml:space="preserve"> 4</w:t>
      </w:r>
      <w:r w:rsidR="001D0C7D" w:rsidRPr="00D41E74">
        <w:rPr>
          <w:rFonts w:ascii="Arial" w:hAnsi="Arial" w:cs="Arial"/>
          <w:b/>
          <w:sz w:val="20"/>
          <w:szCs w:val="20"/>
        </w:rPr>
        <w:t xml:space="preserve">, </w:t>
      </w:r>
      <w:r w:rsidR="00441E76" w:rsidRPr="00D41E74">
        <w:rPr>
          <w:rFonts w:ascii="Arial" w:hAnsi="Arial" w:cs="Arial"/>
          <w:b/>
          <w:sz w:val="20"/>
          <w:szCs w:val="20"/>
        </w:rPr>
        <w:t>Level 5</w:t>
      </w:r>
      <w:r w:rsidR="001D0C7D" w:rsidRPr="00D41E74">
        <w:rPr>
          <w:rFonts w:ascii="Arial" w:hAnsi="Arial" w:cs="Arial"/>
          <w:b/>
          <w:sz w:val="20"/>
          <w:szCs w:val="20"/>
        </w:rPr>
        <w:t xml:space="preserve">, </w:t>
      </w:r>
      <w:r w:rsidR="00441E76" w:rsidRPr="00D41E74">
        <w:rPr>
          <w:rFonts w:ascii="Arial" w:hAnsi="Arial" w:cs="Arial"/>
          <w:b/>
          <w:sz w:val="20"/>
          <w:szCs w:val="20"/>
        </w:rPr>
        <w:t>Level 6</w:t>
      </w:r>
      <w:r w:rsidR="001D0C7D" w:rsidRPr="00D41E74">
        <w:rPr>
          <w:rFonts w:ascii="Arial" w:hAnsi="Arial" w:cs="Arial"/>
          <w:b/>
          <w:sz w:val="20"/>
          <w:szCs w:val="20"/>
        </w:rPr>
        <w:t xml:space="preserve"> or </w:t>
      </w:r>
      <w:r w:rsidR="00C612A8" w:rsidRPr="00D41E74">
        <w:rPr>
          <w:rFonts w:ascii="Arial" w:hAnsi="Arial" w:cs="Arial"/>
          <w:b/>
          <w:sz w:val="20"/>
          <w:szCs w:val="20"/>
        </w:rPr>
        <w:t>L</w:t>
      </w:r>
      <w:r w:rsidR="00441E76" w:rsidRPr="00D41E74">
        <w:rPr>
          <w:rFonts w:ascii="Arial" w:hAnsi="Arial" w:cs="Arial"/>
          <w:b/>
          <w:sz w:val="20"/>
          <w:szCs w:val="20"/>
        </w:rPr>
        <w:t>evel 7</w:t>
      </w:r>
      <w:r w:rsidR="009A2D37" w:rsidRPr="00D41E74">
        <w:rPr>
          <w:rFonts w:ascii="Arial" w:hAnsi="Arial" w:cs="Arial"/>
          <w:b/>
          <w:sz w:val="20"/>
          <w:szCs w:val="20"/>
        </w:rPr>
        <w:t>)</w:t>
      </w:r>
    </w:p>
    <w:p w14:paraId="6AD28163" w14:textId="77777777" w:rsidR="009A2D37" w:rsidRPr="00D41E74" w:rsidRDefault="00AA5CF8" w:rsidP="0076205C">
      <w:pPr>
        <w:spacing w:after="120" w:line="240" w:lineRule="auto"/>
        <w:ind w:left="426" w:right="260"/>
        <w:jc w:val="both"/>
        <w:rPr>
          <w:rFonts w:ascii="Arial" w:hAnsi="Arial" w:cs="Arial"/>
          <w:sz w:val="20"/>
          <w:szCs w:val="20"/>
        </w:rPr>
      </w:pPr>
      <w:r w:rsidRPr="00D41E74">
        <w:rPr>
          <w:rFonts w:ascii="Arial" w:hAnsi="Arial" w:cs="Arial"/>
          <w:sz w:val="20"/>
          <w:szCs w:val="20"/>
        </w:rPr>
        <w:t>Level 7</w:t>
      </w:r>
    </w:p>
    <w:p w14:paraId="28BAAB27" w14:textId="77777777" w:rsidR="009A2D37" w:rsidRPr="00D41E74" w:rsidRDefault="009A2D37" w:rsidP="0076205C">
      <w:pPr>
        <w:spacing w:after="120" w:line="240" w:lineRule="auto"/>
        <w:ind w:left="426" w:right="260"/>
        <w:jc w:val="both"/>
        <w:rPr>
          <w:rFonts w:ascii="Arial" w:hAnsi="Arial" w:cs="Arial"/>
          <w:i/>
          <w:iCs/>
          <w:sz w:val="20"/>
          <w:szCs w:val="20"/>
        </w:rPr>
      </w:pPr>
    </w:p>
    <w:p w14:paraId="1C44B822" w14:textId="77777777" w:rsidR="009A2D37" w:rsidRPr="00D41E74" w:rsidRDefault="009A2D37" w:rsidP="0076205C">
      <w:pPr>
        <w:numPr>
          <w:ilvl w:val="0"/>
          <w:numId w:val="1"/>
        </w:numPr>
        <w:spacing w:after="120" w:line="240" w:lineRule="auto"/>
        <w:ind w:left="426" w:right="260" w:hanging="426"/>
        <w:jc w:val="both"/>
        <w:rPr>
          <w:rFonts w:ascii="Arial" w:hAnsi="Arial" w:cs="Arial"/>
          <w:b/>
          <w:sz w:val="20"/>
          <w:szCs w:val="20"/>
        </w:rPr>
      </w:pPr>
      <w:r w:rsidRPr="00D41E74">
        <w:rPr>
          <w:rFonts w:ascii="Arial" w:hAnsi="Arial" w:cs="Arial"/>
          <w:b/>
          <w:sz w:val="20"/>
          <w:szCs w:val="20"/>
        </w:rPr>
        <w:t xml:space="preserve">The number of credits and the ECTS value which the module represents </w:t>
      </w:r>
    </w:p>
    <w:p w14:paraId="1358B656" w14:textId="77777777" w:rsidR="009A2D37" w:rsidRPr="00D41E74" w:rsidRDefault="00122490" w:rsidP="0076205C">
      <w:pPr>
        <w:pStyle w:val="NormalWeb"/>
        <w:spacing w:before="0" w:beforeAutospacing="0" w:after="120" w:afterAutospacing="0"/>
        <w:ind w:left="426" w:right="260"/>
        <w:jc w:val="both"/>
        <w:rPr>
          <w:rFonts w:ascii="Arial" w:hAnsi="Arial" w:cs="Arial"/>
          <w:sz w:val="20"/>
          <w:szCs w:val="20"/>
        </w:rPr>
      </w:pPr>
      <w:r w:rsidRPr="00D41E74">
        <w:rPr>
          <w:rFonts w:ascii="Arial" w:hAnsi="Arial" w:cs="Arial"/>
          <w:sz w:val="20"/>
          <w:szCs w:val="20"/>
        </w:rPr>
        <w:t>20 credits (10</w:t>
      </w:r>
      <w:r w:rsidR="009A2D37" w:rsidRPr="00D41E74">
        <w:rPr>
          <w:rFonts w:ascii="Arial" w:hAnsi="Arial" w:cs="Arial"/>
          <w:sz w:val="20"/>
          <w:szCs w:val="20"/>
        </w:rPr>
        <w:t xml:space="preserve"> ECTS)</w:t>
      </w:r>
    </w:p>
    <w:p w14:paraId="4D57CDBE" w14:textId="77777777" w:rsidR="009A2D37" w:rsidRPr="00D41E74" w:rsidRDefault="009A2D37" w:rsidP="0076205C">
      <w:pPr>
        <w:spacing w:after="120" w:line="240" w:lineRule="auto"/>
        <w:ind w:left="426" w:right="260"/>
        <w:jc w:val="both"/>
        <w:rPr>
          <w:rFonts w:ascii="Arial" w:hAnsi="Arial" w:cs="Arial"/>
          <w:i/>
          <w:sz w:val="20"/>
          <w:szCs w:val="20"/>
        </w:rPr>
      </w:pPr>
    </w:p>
    <w:p w14:paraId="3C7CDD52" w14:textId="77777777" w:rsidR="009A2D37" w:rsidRPr="00D41E74" w:rsidRDefault="009A2D37" w:rsidP="0076205C">
      <w:pPr>
        <w:numPr>
          <w:ilvl w:val="0"/>
          <w:numId w:val="1"/>
        </w:numPr>
        <w:spacing w:after="120" w:line="240" w:lineRule="auto"/>
        <w:ind w:left="426" w:right="260" w:hanging="426"/>
        <w:jc w:val="both"/>
        <w:rPr>
          <w:rFonts w:ascii="Arial" w:hAnsi="Arial" w:cs="Arial"/>
          <w:b/>
          <w:sz w:val="20"/>
          <w:szCs w:val="20"/>
        </w:rPr>
      </w:pPr>
      <w:r w:rsidRPr="00D41E74">
        <w:rPr>
          <w:rFonts w:ascii="Arial" w:hAnsi="Arial" w:cs="Arial"/>
          <w:b/>
          <w:sz w:val="20"/>
          <w:szCs w:val="20"/>
        </w:rPr>
        <w:t>Which term(s) the module is to be taught in (or other teaching pattern)</w:t>
      </w:r>
    </w:p>
    <w:p w14:paraId="1D4370D4" w14:textId="51B889DD" w:rsidR="009A2D37" w:rsidRPr="00D41E74" w:rsidRDefault="006A1D6E" w:rsidP="0076205C">
      <w:pPr>
        <w:spacing w:after="120" w:line="240" w:lineRule="auto"/>
        <w:ind w:left="426" w:right="260"/>
        <w:jc w:val="both"/>
        <w:rPr>
          <w:rFonts w:ascii="Arial" w:hAnsi="Arial" w:cs="Arial"/>
          <w:iCs/>
          <w:sz w:val="20"/>
          <w:szCs w:val="20"/>
        </w:rPr>
      </w:pPr>
      <w:r w:rsidRPr="00D41E74">
        <w:rPr>
          <w:rFonts w:ascii="Arial" w:hAnsi="Arial" w:cs="Arial"/>
          <w:iCs/>
          <w:sz w:val="20"/>
          <w:szCs w:val="20"/>
        </w:rPr>
        <w:t xml:space="preserve">Autumn or </w:t>
      </w:r>
      <w:r w:rsidR="00A93D75">
        <w:rPr>
          <w:rFonts w:ascii="Arial" w:hAnsi="Arial" w:cs="Arial"/>
          <w:iCs/>
          <w:sz w:val="20"/>
          <w:szCs w:val="20"/>
        </w:rPr>
        <w:t>S</w:t>
      </w:r>
      <w:r w:rsidRPr="00D41E74">
        <w:rPr>
          <w:rFonts w:ascii="Arial" w:hAnsi="Arial" w:cs="Arial"/>
          <w:iCs/>
          <w:sz w:val="20"/>
          <w:szCs w:val="20"/>
        </w:rPr>
        <w:t>pring</w:t>
      </w:r>
    </w:p>
    <w:p w14:paraId="3F4C26EB" w14:textId="77777777" w:rsidR="006A1D6E" w:rsidRPr="00D41E74" w:rsidRDefault="006A1D6E" w:rsidP="0076205C">
      <w:pPr>
        <w:spacing w:after="120" w:line="240" w:lineRule="auto"/>
        <w:ind w:left="567" w:right="260"/>
        <w:jc w:val="both"/>
        <w:rPr>
          <w:rFonts w:ascii="Arial" w:hAnsi="Arial" w:cs="Arial"/>
          <w:iCs/>
          <w:sz w:val="20"/>
          <w:szCs w:val="20"/>
        </w:rPr>
      </w:pPr>
    </w:p>
    <w:p w14:paraId="677DDE29" w14:textId="77777777" w:rsidR="009A2D37" w:rsidRPr="00D41E74" w:rsidRDefault="009A2D37" w:rsidP="0076205C">
      <w:pPr>
        <w:numPr>
          <w:ilvl w:val="0"/>
          <w:numId w:val="1"/>
        </w:numPr>
        <w:spacing w:after="120" w:line="240" w:lineRule="auto"/>
        <w:ind w:left="426" w:right="260" w:hanging="426"/>
        <w:jc w:val="both"/>
        <w:rPr>
          <w:rFonts w:ascii="Arial" w:hAnsi="Arial" w:cs="Arial"/>
          <w:b/>
          <w:sz w:val="20"/>
          <w:szCs w:val="20"/>
        </w:rPr>
      </w:pPr>
      <w:r w:rsidRPr="00D41E74">
        <w:rPr>
          <w:rFonts w:ascii="Arial" w:hAnsi="Arial" w:cs="Arial"/>
          <w:b/>
          <w:sz w:val="20"/>
          <w:szCs w:val="20"/>
        </w:rPr>
        <w:t>Prerequisite and co-requisite modules</w:t>
      </w:r>
    </w:p>
    <w:p w14:paraId="62C0AE19" w14:textId="77C765A7" w:rsidR="009A2D37" w:rsidRPr="00D41E74" w:rsidRDefault="00644220" w:rsidP="0076205C">
      <w:pPr>
        <w:spacing w:after="120" w:line="240" w:lineRule="auto"/>
        <w:ind w:left="426" w:right="260"/>
        <w:jc w:val="both"/>
        <w:rPr>
          <w:rFonts w:ascii="Arial" w:hAnsi="Arial" w:cs="Arial"/>
          <w:iCs/>
          <w:sz w:val="20"/>
          <w:szCs w:val="20"/>
        </w:rPr>
      </w:pPr>
      <w:r w:rsidRPr="00D41E74">
        <w:rPr>
          <w:rFonts w:ascii="Arial" w:hAnsi="Arial" w:cs="Arial"/>
          <w:iCs/>
          <w:sz w:val="20"/>
          <w:szCs w:val="20"/>
        </w:rPr>
        <w:t>None</w:t>
      </w:r>
    </w:p>
    <w:p w14:paraId="14E3E1CE" w14:textId="77777777" w:rsidR="00644220" w:rsidRPr="00D41E74" w:rsidRDefault="00644220" w:rsidP="0076205C">
      <w:pPr>
        <w:spacing w:after="120" w:line="240" w:lineRule="auto"/>
        <w:ind w:left="567" w:right="260"/>
        <w:jc w:val="both"/>
        <w:rPr>
          <w:rFonts w:ascii="Arial" w:hAnsi="Arial" w:cs="Arial"/>
          <w:i/>
          <w:iCs/>
          <w:sz w:val="20"/>
          <w:szCs w:val="20"/>
        </w:rPr>
      </w:pPr>
    </w:p>
    <w:p w14:paraId="055A64D2" w14:textId="77777777" w:rsidR="009A2D37" w:rsidRPr="00D41E74" w:rsidRDefault="009A2D37" w:rsidP="0076205C">
      <w:pPr>
        <w:numPr>
          <w:ilvl w:val="0"/>
          <w:numId w:val="1"/>
        </w:numPr>
        <w:spacing w:after="120" w:line="240" w:lineRule="auto"/>
        <w:ind w:left="426" w:right="260" w:hanging="426"/>
        <w:jc w:val="both"/>
        <w:rPr>
          <w:rFonts w:ascii="Arial" w:hAnsi="Arial" w:cs="Arial"/>
          <w:b/>
          <w:sz w:val="20"/>
          <w:szCs w:val="20"/>
        </w:rPr>
      </w:pPr>
      <w:r w:rsidRPr="00D41E74">
        <w:rPr>
          <w:rFonts w:ascii="Arial" w:hAnsi="Arial" w:cs="Arial"/>
          <w:b/>
          <w:sz w:val="20"/>
          <w:szCs w:val="20"/>
        </w:rPr>
        <w:t>The programmes of study to which the module contributes</w:t>
      </w:r>
    </w:p>
    <w:p w14:paraId="77DA7C9D" w14:textId="316337F2" w:rsidR="009A2D37" w:rsidRPr="00D41E74" w:rsidRDefault="00AE0C13" w:rsidP="0076205C">
      <w:pPr>
        <w:spacing w:after="120" w:line="240" w:lineRule="auto"/>
        <w:ind w:left="426" w:right="260"/>
        <w:jc w:val="both"/>
        <w:rPr>
          <w:rFonts w:ascii="Arial" w:hAnsi="Arial" w:cs="Arial"/>
          <w:iCs/>
          <w:sz w:val="20"/>
          <w:szCs w:val="20"/>
        </w:rPr>
      </w:pPr>
      <w:r w:rsidRPr="00D41E74">
        <w:rPr>
          <w:rFonts w:ascii="Arial" w:hAnsi="Arial" w:cs="Arial"/>
          <w:iCs/>
          <w:sz w:val="20"/>
          <w:szCs w:val="20"/>
        </w:rPr>
        <w:t xml:space="preserve">LLM in </w:t>
      </w:r>
      <w:r w:rsidR="00BE2D90">
        <w:rPr>
          <w:rFonts w:ascii="Arial" w:hAnsi="Arial" w:cs="Arial"/>
          <w:iCs/>
          <w:sz w:val="20"/>
          <w:szCs w:val="20"/>
        </w:rPr>
        <w:t xml:space="preserve">Law; </w:t>
      </w:r>
      <w:r w:rsidR="00D41E74">
        <w:rPr>
          <w:rFonts w:ascii="Arial" w:hAnsi="Arial" w:cs="Arial"/>
          <w:iCs/>
          <w:sz w:val="20"/>
          <w:szCs w:val="20"/>
        </w:rPr>
        <w:t>LLM in Law</w:t>
      </w:r>
      <w:r w:rsidR="00BE2D90">
        <w:rPr>
          <w:rFonts w:ascii="Arial" w:hAnsi="Arial" w:cs="Arial"/>
          <w:iCs/>
          <w:sz w:val="20"/>
          <w:szCs w:val="20"/>
        </w:rPr>
        <w:t xml:space="preserve"> (specialisation in Criminal Justice)</w:t>
      </w:r>
      <w:r w:rsidR="00D41E74">
        <w:rPr>
          <w:rFonts w:ascii="Arial" w:hAnsi="Arial" w:cs="Arial"/>
          <w:iCs/>
          <w:sz w:val="20"/>
          <w:szCs w:val="20"/>
        </w:rPr>
        <w:t xml:space="preserve">; </w:t>
      </w:r>
      <w:r w:rsidRPr="00D41E74">
        <w:rPr>
          <w:rFonts w:ascii="Arial" w:hAnsi="Arial" w:cs="Arial"/>
          <w:iCs/>
          <w:sz w:val="20"/>
          <w:szCs w:val="20"/>
        </w:rPr>
        <w:t xml:space="preserve">PG Diploma in </w:t>
      </w:r>
      <w:r w:rsidR="00D9731C">
        <w:rPr>
          <w:rFonts w:ascii="Arial" w:hAnsi="Arial" w:cs="Arial"/>
          <w:iCs/>
          <w:sz w:val="20"/>
          <w:szCs w:val="20"/>
        </w:rPr>
        <w:t>Law</w:t>
      </w:r>
      <w:r w:rsidRPr="00D41E74">
        <w:rPr>
          <w:rFonts w:ascii="Arial" w:hAnsi="Arial" w:cs="Arial"/>
          <w:iCs/>
          <w:sz w:val="20"/>
          <w:szCs w:val="20"/>
        </w:rPr>
        <w:t>; PG Certificate in Law</w:t>
      </w:r>
    </w:p>
    <w:p w14:paraId="13EB994F" w14:textId="77777777" w:rsidR="00AE0C13" w:rsidRPr="00D41E74" w:rsidRDefault="00AE0C13" w:rsidP="0076205C">
      <w:pPr>
        <w:spacing w:after="120" w:line="240" w:lineRule="auto"/>
        <w:ind w:left="567" w:right="260"/>
        <w:jc w:val="both"/>
        <w:rPr>
          <w:rFonts w:ascii="Arial" w:hAnsi="Arial" w:cs="Arial"/>
          <w:i/>
          <w:iCs/>
          <w:sz w:val="20"/>
          <w:szCs w:val="20"/>
        </w:rPr>
      </w:pPr>
    </w:p>
    <w:p w14:paraId="5065325B" w14:textId="77777777" w:rsidR="009A2D37" w:rsidRPr="00D41E74" w:rsidRDefault="009A2D37" w:rsidP="0076205C">
      <w:pPr>
        <w:numPr>
          <w:ilvl w:val="0"/>
          <w:numId w:val="1"/>
        </w:numPr>
        <w:spacing w:after="120" w:line="240" w:lineRule="auto"/>
        <w:ind w:left="426" w:right="260" w:hanging="426"/>
        <w:rPr>
          <w:rFonts w:ascii="Arial" w:hAnsi="Arial" w:cs="Arial"/>
          <w:b/>
          <w:sz w:val="20"/>
          <w:szCs w:val="20"/>
        </w:rPr>
      </w:pPr>
      <w:r w:rsidRPr="00D41E74">
        <w:rPr>
          <w:rFonts w:ascii="Arial" w:hAnsi="Arial" w:cs="Arial"/>
          <w:b/>
          <w:sz w:val="20"/>
          <w:szCs w:val="20"/>
        </w:rPr>
        <w:t>The intended subject specific learning outcomes</w:t>
      </w:r>
      <w:r w:rsidR="00C729D7" w:rsidRPr="00D41E74">
        <w:rPr>
          <w:rFonts w:ascii="Arial" w:hAnsi="Arial" w:cs="Arial"/>
          <w:b/>
          <w:sz w:val="20"/>
          <w:szCs w:val="20"/>
        </w:rPr>
        <w:t>.</w:t>
      </w:r>
      <w:r w:rsidR="00C729D7" w:rsidRPr="00D41E74">
        <w:rPr>
          <w:rFonts w:ascii="Arial" w:hAnsi="Arial" w:cs="Arial"/>
          <w:b/>
          <w:sz w:val="20"/>
          <w:szCs w:val="20"/>
        </w:rPr>
        <w:br/>
        <w:t>On successfully completing the module students will be able to:</w:t>
      </w:r>
    </w:p>
    <w:p w14:paraId="5F20A6E1" w14:textId="77777777" w:rsidR="00BE2D90" w:rsidRPr="00BE2D90" w:rsidRDefault="00BE2D90" w:rsidP="0076205C">
      <w:pPr>
        <w:pStyle w:val="ListParagraph"/>
        <w:numPr>
          <w:ilvl w:val="0"/>
          <w:numId w:val="17"/>
        </w:numPr>
        <w:spacing w:after="120" w:line="240" w:lineRule="auto"/>
        <w:ind w:left="851" w:right="260" w:hanging="425"/>
        <w:jc w:val="both"/>
        <w:rPr>
          <w:rFonts w:ascii="Arial" w:hAnsi="Arial" w:cs="Arial"/>
          <w:sz w:val="20"/>
          <w:szCs w:val="20"/>
        </w:rPr>
      </w:pPr>
      <w:r w:rsidRPr="00BE2D90">
        <w:rPr>
          <w:rFonts w:ascii="Arial" w:hAnsi="Arial" w:cs="Arial"/>
          <w:sz w:val="20"/>
          <w:szCs w:val="20"/>
        </w:rPr>
        <w:t>D</w:t>
      </w:r>
      <w:r w:rsidR="00D2606A" w:rsidRPr="00BE2D90">
        <w:rPr>
          <w:rFonts w:ascii="Arial" w:hAnsi="Arial" w:cs="Arial"/>
          <w:sz w:val="20"/>
          <w:szCs w:val="20"/>
        </w:rPr>
        <w:t>emonstrate a critical and systematic understanding of the main concepts</w:t>
      </w:r>
      <w:r w:rsidRPr="00BE2D90">
        <w:rPr>
          <w:rFonts w:ascii="Arial" w:hAnsi="Arial" w:cs="Arial"/>
          <w:sz w:val="20"/>
          <w:szCs w:val="20"/>
        </w:rPr>
        <w:t xml:space="preserve"> and</w:t>
      </w:r>
      <w:r w:rsidR="00D2606A" w:rsidRPr="00BE2D90">
        <w:rPr>
          <w:rFonts w:ascii="Arial" w:hAnsi="Arial" w:cs="Arial"/>
          <w:sz w:val="20"/>
          <w:szCs w:val="20"/>
        </w:rPr>
        <w:t xml:space="preserve"> principles </w:t>
      </w:r>
      <w:r w:rsidRPr="00BE2D90">
        <w:rPr>
          <w:rFonts w:ascii="Arial" w:hAnsi="Arial" w:cs="Arial"/>
          <w:sz w:val="20"/>
          <w:szCs w:val="20"/>
        </w:rPr>
        <w:t xml:space="preserve">of </w:t>
      </w:r>
      <w:r w:rsidR="00D2606A" w:rsidRPr="00BE2D90">
        <w:rPr>
          <w:rFonts w:ascii="Arial" w:hAnsi="Arial" w:cs="Arial"/>
          <w:sz w:val="20"/>
          <w:szCs w:val="20"/>
        </w:rPr>
        <w:t xml:space="preserve">criminal </w:t>
      </w:r>
      <w:r w:rsidRPr="00BE2D90">
        <w:rPr>
          <w:rFonts w:ascii="Arial" w:hAnsi="Arial" w:cs="Arial"/>
          <w:sz w:val="20"/>
          <w:szCs w:val="20"/>
        </w:rPr>
        <w:t>justice;</w:t>
      </w:r>
    </w:p>
    <w:p w14:paraId="2F97E5AA" w14:textId="77777777" w:rsidR="00BE2D90" w:rsidRPr="00BE2D90" w:rsidRDefault="00D2606A" w:rsidP="0076205C">
      <w:pPr>
        <w:pStyle w:val="ListParagraph"/>
        <w:numPr>
          <w:ilvl w:val="0"/>
          <w:numId w:val="17"/>
        </w:numPr>
        <w:spacing w:after="120" w:line="240" w:lineRule="auto"/>
        <w:ind w:left="851" w:right="260" w:hanging="425"/>
        <w:jc w:val="both"/>
        <w:rPr>
          <w:rFonts w:ascii="Arial" w:hAnsi="Arial" w:cs="Arial"/>
          <w:sz w:val="20"/>
          <w:szCs w:val="20"/>
        </w:rPr>
      </w:pPr>
      <w:r w:rsidRPr="00BE2D90">
        <w:rPr>
          <w:rFonts w:ascii="Arial" w:hAnsi="Arial" w:cs="Arial"/>
          <w:sz w:val="20"/>
          <w:szCs w:val="20"/>
        </w:rPr>
        <w:t>Critically evaluate the criminal justice system using contemporary theoretical debates;</w:t>
      </w:r>
      <w:r w:rsidR="00BE2D90" w:rsidRPr="00BE2D90">
        <w:rPr>
          <w:rFonts w:ascii="Segoe UI" w:eastAsia="Times New Roman" w:hAnsi="Segoe UI" w:cs="Segoe UI"/>
          <w:color w:val="333333"/>
          <w:sz w:val="27"/>
          <w:szCs w:val="27"/>
        </w:rPr>
        <w:t xml:space="preserve"> </w:t>
      </w:r>
    </w:p>
    <w:p w14:paraId="14E73257" w14:textId="458C577B" w:rsidR="00BE2D90" w:rsidRPr="00BE2D90" w:rsidRDefault="00D2606A" w:rsidP="0076205C">
      <w:pPr>
        <w:pStyle w:val="ListParagraph"/>
        <w:numPr>
          <w:ilvl w:val="0"/>
          <w:numId w:val="17"/>
        </w:numPr>
        <w:spacing w:after="120" w:line="240" w:lineRule="auto"/>
        <w:ind w:left="851" w:right="260" w:hanging="425"/>
        <w:jc w:val="both"/>
        <w:rPr>
          <w:rFonts w:ascii="Arial" w:hAnsi="Arial" w:cs="Arial"/>
          <w:sz w:val="20"/>
          <w:szCs w:val="20"/>
        </w:rPr>
      </w:pPr>
      <w:r>
        <w:rPr>
          <w:rFonts w:ascii="Arial" w:hAnsi="Arial" w:cs="Arial"/>
          <w:sz w:val="20"/>
          <w:szCs w:val="20"/>
        </w:rPr>
        <w:t>Demonstrate the ability to conduct independent research about the criminal justice system and to critically evaluate</w:t>
      </w:r>
      <w:r w:rsidR="00BE2D90" w:rsidRPr="00BE2D90">
        <w:rPr>
          <w:rFonts w:ascii="Segoe UI" w:eastAsia="Times New Roman" w:hAnsi="Segoe UI" w:cs="Segoe UI"/>
          <w:color w:val="333333"/>
          <w:sz w:val="27"/>
          <w:szCs w:val="27"/>
        </w:rPr>
        <w:t xml:space="preserve"> </w:t>
      </w:r>
      <w:r w:rsidR="00BE2D90" w:rsidRPr="00D9731C">
        <w:rPr>
          <w:rFonts w:ascii="Arial" w:hAnsi="Arial" w:cs="Arial"/>
          <w:sz w:val="20"/>
          <w:szCs w:val="20"/>
        </w:rPr>
        <w:t xml:space="preserve">a range of </w:t>
      </w:r>
      <w:r w:rsidR="00182ECA">
        <w:rPr>
          <w:rFonts w:ascii="Arial" w:hAnsi="Arial" w:cs="Arial"/>
          <w:sz w:val="20"/>
          <w:szCs w:val="20"/>
        </w:rPr>
        <w:t xml:space="preserve">current </w:t>
      </w:r>
      <w:r w:rsidR="00BE2D90" w:rsidRPr="00D9731C">
        <w:rPr>
          <w:rFonts w:ascii="Arial" w:hAnsi="Arial" w:cs="Arial"/>
          <w:sz w:val="20"/>
          <w:szCs w:val="20"/>
        </w:rPr>
        <w:t>theoretical and methodological perspectives</w:t>
      </w:r>
      <w:r w:rsidR="00BE2D90" w:rsidRPr="00BE2D90">
        <w:rPr>
          <w:rFonts w:ascii="Arial" w:hAnsi="Arial" w:cs="Arial"/>
          <w:sz w:val="20"/>
          <w:szCs w:val="20"/>
        </w:rPr>
        <w:t>;</w:t>
      </w:r>
    </w:p>
    <w:p w14:paraId="1100783C" w14:textId="4665FC48" w:rsidR="00D2606A" w:rsidRPr="00D9731C" w:rsidRDefault="00BE2D90" w:rsidP="0076205C">
      <w:pPr>
        <w:pStyle w:val="ListParagraph"/>
        <w:numPr>
          <w:ilvl w:val="0"/>
          <w:numId w:val="17"/>
        </w:numPr>
        <w:spacing w:after="120" w:line="240" w:lineRule="auto"/>
        <w:ind w:left="851" w:right="260" w:hanging="425"/>
        <w:jc w:val="both"/>
        <w:rPr>
          <w:rFonts w:ascii="Arial" w:hAnsi="Arial" w:cs="Arial"/>
          <w:sz w:val="20"/>
          <w:szCs w:val="20"/>
        </w:rPr>
      </w:pPr>
      <w:r w:rsidRPr="00BE2D90">
        <w:rPr>
          <w:rFonts w:ascii="Arial" w:hAnsi="Arial" w:cs="Arial"/>
          <w:sz w:val="20"/>
          <w:szCs w:val="20"/>
        </w:rPr>
        <w:t>Evaluate the current state of knowledge in the field and assess the strengths and weaknesses of the literature.</w:t>
      </w:r>
    </w:p>
    <w:p w14:paraId="0800ED9B" w14:textId="77777777" w:rsidR="008C6EEC" w:rsidRPr="00D41E74" w:rsidRDefault="008C6EEC" w:rsidP="0076205C">
      <w:pPr>
        <w:spacing w:after="120" w:line="240" w:lineRule="auto"/>
        <w:ind w:left="567" w:right="260"/>
        <w:jc w:val="both"/>
        <w:rPr>
          <w:rFonts w:ascii="Arial" w:hAnsi="Arial" w:cs="Arial"/>
          <w:i/>
          <w:sz w:val="20"/>
          <w:szCs w:val="20"/>
        </w:rPr>
      </w:pPr>
    </w:p>
    <w:p w14:paraId="1F07098C" w14:textId="77777777" w:rsidR="00182ECA" w:rsidRDefault="009A2D37" w:rsidP="0076205C">
      <w:pPr>
        <w:numPr>
          <w:ilvl w:val="0"/>
          <w:numId w:val="1"/>
        </w:numPr>
        <w:spacing w:after="120" w:line="240" w:lineRule="auto"/>
        <w:ind w:left="426" w:right="260" w:hanging="426"/>
        <w:jc w:val="both"/>
        <w:rPr>
          <w:rFonts w:ascii="Arial" w:hAnsi="Arial" w:cs="Arial"/>
          <w:b/>
          <w:sz w:val="20"/>
          <w:szCs w:val="20"/>
        </w:rPr>
      </w:pPr>
      <w:r w:rsidRPr="00D41E74">
        <w:rPr>
          <w:rFonts w:ascii="Arial" w:hAnsi="Arial" w:cs="Arial"/>
          <w:b/>
          <w:sz w:val="20"/>
          <w:szCs w:val="20"/>
        </w:rPr>
        <w:t>The intended generic learning outcomes</w:t>
      </w:r>
      <w:r w:rsidR="00C729D7" w:rsidRPr="00D41E74">
        <w:rPr>
          <w:rFonts w:ascii="Arial" w:hAnsi="Arial" w:cs="Arial"/>
          <w:b/>
          <w:sz w:val="20"/>
          <w:szCs w:val="20"/>
        </w:rPr>
        <w:t>.</w:t>
      </w:r>
    </w:p>
    <w:p w14:paraId="26A81326" w14:textId="44B48769" w:rsidR="00C729D7" w:rsidRPr="00D41E74" w:rsidRDefault="00182ECA" w:rsidP="0076205C">
      <w:pPr>
        <w:spacing w:after="120" w:line="240" w:lineRule="auto"/>
        <w:ind w:left="426" w:right="260"/>
        <w:rPr>
          <w:rFonts w:ascii="Arial" w:hAnsi="Arial" w:cs="Arial"/>
          <w:b/>
          <w:sz w:val="20"/>
          <w:szCs w:val="20"/>
        </w:rPr>
      </w:pPr>
      <w:r>
        <w:rPr>
          <w:rFonts w:ascii="Arial" w:hAnsi="Arial" w:cs="Arial"/>
          <w:b/>
          <w:sz w:val="20"/>
          <w:szCs w:val="20"/>
        </w:rPr>
        <w:t>On successfully completing the module students will be able to:</w:t>
      </w:r>
      <w:r w:rsidR="00C729D7" w:rsidRPr="00D41E74">
        <w:rPr>
          <w:rFonts w:ascii="Arial" w:hAnsi="Arial" w:cs="Arial"/>
          <w:b/>
          <w:sz w:val="20"/>
          <w:szCs w:val="20"/>
        </w:rPr>
        <w:br/>
      </w:r>
    </w:p>
    <w:p w14:paraId="18F3695B" w14:textId="0EE709EF" w:rsidR="00CF503F" w:rsidRPr="00D41E74" w:rsidRDefault="00CF503F" w:rsidP="0076205C">
      <w:pPr>
        <w:pStyle w:val="ListParagraph"/>
        <w:numPr>
          <w:ilvl w:val="0"/>
          <w:numId w:val="19"/>
        </w:numPr>
        <w:spacing w:after="120" w:line="240" w:lineRule="auto"/>
        <w:ind w:left="851" w:right="260" w:hanging="425"/>
        <w:jc w:val="both"/>
        <w:rPr>
          <w:rFonts w:ascii="Arial" w:hAnsi="Arial" w:cs="Arial"/>
          <w:sz w:val="20"/>
          <w:szCs w:val="20"/>
        </w:rPr>
      </w:pPr>
      <w:r w:rsidRPr="00D41E74">
        <w:rPr>
          <w:rFonts w:ascii="Arial" w:hAnsi="Arial" w:cs="Arial"/>
          <w:sz w:val="20"/>
          <w:szCs w:val="20"/>
        </w:rPr>
        <w:t xml:space="preserve">Research, interpret and </w:t>
      </w:r>
      <w:r w:rsidR="00D2606A">
        <w:rPr>
          <w:rFonts w:ascii="Arial" w:hAnsi="Arial" w:cs="Arial"/>
          <w:sz w:val="20"/>
          <w:szCs w:val="20"/>
        </w:rPr>
        <w:t>critique</w:t>
      </w:r>
      <w:r w:rsidRPr="00D41E74">
        <w:rPr>
          <w:rFonts w:ascii="Arial" w:hAnsi="Arial" w:cs="Arial"/>
          <w:sz w:val="20"/>
          <w:szCs w:val="20"/>
        </w:rPr>
        <w:t xml:space="preserve"> complex material from across several disciplines, such as: law, criminal justice, politics, history and sociology</w:t>
      </w:r>
    </w:p>
    <w:p w14:paraId="258787AF" w14:textId="24341082" w:rsidR="00CF503F" w:rsidRPr="00D41E74" w:rsidRDefault="00CF503F" w:rsidP="0076205C">
      <w:pPr>
        <w:pStyle w:val="ListParagraph"/>
        <w:numPr>
          <w:ilvl w:val="0"/>
          <w:numId w:val="19"/>
        </w:numPr>
        <w:spacing w:after="120" w:line="240" w:lineRule="auto"/>
        <w:ind w:left="851" w:right="260" w:hanging="425"/>
        <w:jc w:val="both"/>
        <w:rPr>
          <w:rFonts w:ascii="Arial" w:hAnsi="Arial" w:cs="Arial"/>
          <w:sz w:val="20"/>
          <w:szCs w:val="20"/>
        </w:rPr>
      </w:pPr>
      <w:r w:rsidRPr="00D41E74">
        <w:rPr>
          <w:rFonts w:ascii="Arial" w:hAnsi="Arial" w:cs="Arial"/>
          <w:sz w:val="20"/>
          <w:szCs w:val="20"/>
        </w:rPr>
        <w:t>Demonstrate skills in making well-constructed written argument</w:t>
      </w:r>
      <w:r w:rsidR="00D41E74">
        <w:rPr>
          <w:rFonts w:ascii="Arial" w:hAnsi="Arial" w:cs="Arial"/>
          <w:sz w:val="20"/>
          <w:szCs w:val="20"/>
        </w:rPr>
        <w:t>s</w:t>
      </w:r>
      <w:r w:rsidRPr="00D41E74">
        <w:rPr>
          <w:rFonts w:ascii="Arial" w:hAnsi="Arial" w:cs="Arial"/>
          <w:sz w:val="20"/>
          <w:szCs w:val="20"/>
        </w:rPr>
        <w:t xml:space="preserve">  </w:t>
      </w:r>
    </w:p>
    <w:p w14:paraId="145DA972" w14:textId="08CF0082" w:rsidR="00CF503F" w:rsidRPr="00182ECA" w:rsidRDefault="00CF503F" w:rsidP="0076205C">
      <w:pPr>
        <w:pStyle w:val="ListParagraph"/>
        <w:numPr>
          <w:ilvl w:val="0"/>
          <w:numId w:val="19"/>
        </w:numPr>
        <w:spacing w:after="120" w:line="240" w:lineRule="auto"/>
        <w:ind w:left="851" w:right="260" w:hanging="425"/>
        <w:jc w:val="both"/>
        <w:rPr>
          <w:rFonts w:ascii="Arial" w:hAnsi="Arial" w:cs="Arial"/>
          <w:sz w:val="20"/>
          <w:szCs w:val="20"/>
        </w:rPr>
      </w:pPr>
      <w:r w:rsidRPr="00D41E74">
        <w:rPr>
          <w:rFonts w:ascii="Arial" w:hAnsi="Arial" w:cs="Arial"/>
          <w:sz w:val="20"/>
          <w:szCs w:val="20"/>
        </w:rPr>
        <w:t xml:space="preserve">Demonstrate critical </w:t>
      </w:r>
      <w:r w:rsidR="00182ECA">
        <w:rPr>
          <w:rFonts w:ascii="Arial" w:hAnsi="Arial" w:cs="Arial"/>
          <w:sz w:val="20"/>
          <w:szCs w:val="20"/>
        </w:rPr>
        <w:t>m</w:t>
      </w:r>
      <w:r w:rsidRPr="00D41E74">
        <w:rPr>
          <w:rFonts w:ascii="Arial" w:hAnsi="Arial" w:cs="Arial"/>
          <w:sz w:val="20"/>
          <w:szCs w:val="20"/>
        </w:rPr>
        <w:t>odes of thought and analysis</w:t>
      </w:r>
    </w:p>
    <w:p w14:paraId="683A3754" w14:textId="6C4887BD" w:rsidR="00CF503F" w:rsidRDefault="00CF503F" w:rsidP="0076205C">
      <w:pPr>
        <w:pStyle w:val="ListParagraph"/>
        <w:numPr>
          <w:ilvl w:val="0"/>
          <w:numId w:val="19"/>
        </w:numPr>
        <w:spacing w:after="120" w:line="240" w:lineRule="auto"/>
        <w:ind w:left="851" w:right="260" w:hanging="425"/>
        <w:jc w:val="both"/>
        <w:rPr>
          <w:rFonts w:ascii="Arial" w:hAnsi="Arial" w:cs="Arial"/>
          <w:sz w:val="20"/>
          <w:szCs w:val="20"/>
        </w:rPr>
      </w:pPr>
      <w:r w:rsidRPr="00D41E74">
        <w:rPr>
          <w:rFonts w:ascii="Arial" w:hAnsi="Arial" w:cs="Arial"/>
          <w:sz w:val="20"/>
          <w:szCs w:val="20"/>
        </w:rPr>
        <w:t xml:space="preserve">Demonstrate the capacity to undertake </w:t>
      </w:r>
      <w:r w:rsidR="00182ECA">
        <w:rPr>
          <w:rFonts w:ascii="Arial" w:hAnsi="Arial" w:cs="Arial"/>
          <w:sz w:val="20"/>
          <w:szCs w:val="20"/>
        </w:rPr>
        <w:t>r</w:t>
      </w:r>
      <w:r w:rsidRPr="00D41E74">
        <w:rPr>
          <w:rFonts w:ascii="Arial" w:hAnsi="Arial" w:cs="Arial"/>
          <w:sz w:val="20"/>
          <w:szCs w:val="20"/>
        </w:rPr>
        <w:t>esearch on a specific topic</w:t>
      </w:r>
    </w:p>
    <w:p w14:paraId="6CE76FF1" w14:textId="4D732A9C" w:rsidR="00182ECA" w:rsidRDefault="00182ECA" w:rsidP="0076205C">
      <w:pPr>
        <w:pStyle w:val="ListParagraph"/>
        <w:numPr>
          <w:ilvl w:val="0"/>
          <w:numId w:val="19"/>
        </w:numPr>
        <w:spacing w:after="120" w:line="240" w:lineRule="auto"/>
        <w:ind w:left="851" w:right="260" w:hanging="425"/>
        <w:jc w:val="both"/>
        <w:rPr>
          <w:rFonts w:ascii="Arial" w:hAnsi="Arial" w:cs="Arial"/>
          <w:sz w:val="20"/>
          <w:szCs w:val="20"/>
        </w:rPr>
      </w:pPr>
      <w:r>
        <w:rPr>
          <w:rFonts w:ascii="Arial" w:hAnsi="Arial" w:cs="Arial"/>
          <w:sz w:val="20"/>
          <w:szCs w:val="20"/>
        </w:rPr>
        <w:t>Present written research findings within a critical theoretical framework</w:t>
      </w:r>
    </w:p>
    <w:p w14:paraId="56368713" w14:textId="77777777" w:rsidR="002B60A0" w:rsidRPr="00182ECA" w:rsidRDefault="002B60A0" w:rsidP="0076205C">
      <w:pPr>
        <w:pStyle w:val="ListParagraph"/>
        <w:spacing w:after="120" w:line="240" w:lineRule="auto"/>
        <w:ind w:left="851" w:right="260"/>
        <w:jc w:val="both"/>
        <w:rPr>
          <w:rFonts w:ascii="Arial" w:hAnsi="Arial" w:cs="Arial"/>
          <w:sz w:val="20"/>
          <w:szCs w:val="20"/>
        </w:rPr>
      </w:pPr>
    </w:p>
    <w:p w14:paraId="75A5BA99" w14:textId="77777777" w:rsidR="009A2D37" w:rsidRPr="00D41E74" w:rsidRDefault="009A2D37" w:rsidP="0076205C">
      <w:pPr>
        <w:numPr>
          <w:ilvl w:val="0"/>
          <w:numId w:val="1"/>
        </w:numPr>
        <w:spacing w:after="120" w:line="240" w:lineRule="auto"/>
        <w:ind w:left="426" w:right="260" w:hanging="426"/>
        <w:jc w:val="both"/>
        <w:rPr>
          <w:rFonts w:ascii="Arial" w:hAnsi="Arial" w:cs="Arial"/>
          <w:b/>
          <w:sz w:val="20"/>
          <w:szCs w:val="20"/>
        </w:rPr>
      </w:pPr>
      <w:r w:rsidRPr="00D41E74">
        <w:rPr>
          <w:rFonts w:ascii="Arial" w:hAnsi="Arial" w:cs="Arial"/>
          <w:b/>
          <w:sz w:val="20"/>
          <w:szCs w:val="20"/>
        </w:rPr>
        <w:t>A synopsis of the curriculum</w:t>
      </w:r>
    </w:p>
    <w:p w14:paraId="71F48254" w14:textId="56B87121" w:rsidR="00833485" w:rsidRPr="00D41E74" w:rsidRDefault="00833485" w:rsidP="0076205C">
      <w:pPr>
        <w:spacing w:after="120" w:line="240" w:lineRule="auto"/>
        <w:ind w:left="426" w:right="260"/>
        <w:jc w:val="both"/>
        <w:rPr>
          <w:rFonts w:ascii="Arial" w:hAnsi="Arial" w:cs="Arial"/>
          <w:iCs/>
          <w:sz w:val="20"/>
          <w:szCs w:val="20"/>
        </w:rPr>
      </w:pPr>
      <w:r w:rsidRPr="00D41E74">
        <w:rPr>
          <w:rFonts w:ascii="Arial" w:hAnsi="Arial" w:cs="Arial"/>
          <w:iCs/>
          <w:sz w:val="20"/>
          <w:szCs w:val="20"/>
        </w:rPr>
        <w:lastRenderedPageBreak/>
        <w:t xml:space="preserve">This module offers a critical study of </w:t>
      </w:r>
      <w:r w:rsidR="00A93D75">
        <w:rPr>
          <w:rFonts w:ascii="Arial" w:hAnsi="Arial" w:cs="Arial"/>
          <w:iCs/>
          <w:sz w:val="20"/>
          <w:szCs w:val="20"/>
        </w:rPr>
        <w:t>contemporary issues in the English and Welsh criminal justice system. It uses inter-disciplinary insights about the workings of the criminal justice system and draws on scholarship from disciplines of history</w:t>
      </w:r>
      <w:r w:rsidRPr="00D41E74">
        <w:rPr>
          <w:rFonts w:ascii="Arial" w:hAnsi="Arial" w:cs="Arial"/>
          <w:iCs/>
          <w:sz w:val="20"/>
          <w:szCs w:val="20"/>
        </w:rPr>
        <w:t>,</w:t>
      </w:r>
      <w:r w:rsidR="00A93D75">
        <w:rPr>
          <w:rFonts w:ascii="Arial" w:hAnsi="Arial" w:cs="Arial"/>
          <w:iCs/>
          <w:sz w:val="20"/>
          <w:szCs w:val="20"/>
        </w:rPr>
        <w:t xml:space="preserve"> critical </w:t>
      </w:r>
      <w:r w:rsidRPr="00D41E74">
        <w:rPr>
          <w:rFonts w:ascii="Arial" w:hAnsi="Arial" w:cs="Arial"/>
          <w:iCs/>
          <w:sz w:val="20"/>
          <w:szCs w:val="20"/>
        </w:rPr>
        <w:t>legal</w:t>
      </w:r>
      <w:r w:rsidR="00A93D75">
        <w:rPr>
          <w:rFonts w:ascii="Arial" w:hAnsi="Arial" w:cs="Arial"/>
          <w:iCs/>
          <w:sz w:val="20"/>
          <w:szCs w:val="20"/>
        </w:rPr>
        <w:t xml:space="preserve"> studies</w:t>
      </w:r>
      <w:r w:rsidRPr="00D41E74">
        <w:rPr>
          <w:rFonts w:ascii="Arial" w:hAnsi="Arial" w:cs="Arial"/>
          <w:iCs/>
          <w:sz w:val="20"/>
          <w:szCs w:val="20"/>
        </w:rPr>
        <w:t>, politic</w:t>
      </w:r>
      <w:r w:rsidR="00A93D75">
        <w:rPr>
          <w:rFonts w:ascii="Arial" w:hAnsi="Arial" w:cs="Arial"/>
          <w:iCs/>
          <w:sz w:val="20"/>
          <w:szCs w:val="20"/>
        </w:rPr>
        <w:t xml:space="preserve">s and </w:t>
      </w:r>
      <w:r w:rsidRPr="00D41E74">
        <w:rPr>
          <w:rFonts w:ascii="Arial" w:hAnsi="Arial" w:cs="Arial"/>
          <w:iCs/>
          <w:sz w:val="20"/>
          <w:szCs w:val="20"/>
        </w:rPr>
        <w:t>soci</w:t>
      </w:r>
      <w:r w:rsidR="00A93D75">
        <w:rPr>
          <w:rFonts w:ascii="Arial" w:hAnsi="Arial" w:cs="Arial"/>
          <w:iCs/>
          <w:sz w:val="20"/>
          <w:szCs w:val="20"/>
        </w:rPr>
        <w:t>ology</w:t>
      </w:r>
      <w:r w:rsidRPr="00D41E74">
        <w:rPr>
          <w:rFonts w:ascii="Arial" w:hAnsi="Arial" w:cs="Arial"/>
          <w:iCs/>
          <w:sz w:val="20"/>
          <w:szCs w:val="20"/>
        </w:rPr>
        <w:t>.</w:t>
      </w:r>
      <w:r w:rsidR="00A93D75">
        <w:rPr>
          <w:rFonts w:ascii="Arial" w:hAnsi="Arial" w:cs="Arial"/>
          <w:iCs/>
          <w:sz w:val="20"/>
          <w:szCs w:val="20"/>
        </w:rPr>
        <w:t xml:space="preserve"> </w:t>
      </w:r>
      <w:r w:rsidR="006C7725">
        <w:rPr>
          <w:rFonts w:ascii="Arial" w:hAnsi="Arial" w:cs="Arial"/>
          <w:iCs/>
          <w:sz w:val="20"/>
          <w:szCs w:val="20"/>
        </w:rPr>
        <w:t>The module’s</w:t>
      </w:r>
      <w:r w:rsidRPr="00D41E74">
        <w:rPr>
          <w:rFonts w:ascii="Arial" w:hAnsi="Arial" w:cs="Arial"/>
          <w:iCs/>
          <w:sz w:val="20"/>
          <w:szCs w:val="20"/>
        </w:rPr>
        <w:t xml:space="preserve"> focus</w:t>
      </w:r>
      <w:r w:rsidR="006C7725">
        <w:rPr>
          <w:rFonts w:ascii="Arial" w:hAnsi="Arial" w:cs="Arial"/>
          <w:iCs/>
          <w:sz w:val="20"/>
          <w:szCs w:val="20"/>
        </w:rPr>
        <w:t xml:space="preserve"> is</w:t>
      </w:r>
      <w:r w:rsidRPr="00D41E74">
        <w:rPr>
          <w:rFonts w:ascii="Arial" w:hAnsi="Arial" w:cs="Arial"/>
          <w:iCs/>
          <w:sz w:val="20"/>
          <w:szCs w:val="20"/>
        </w:rPr>
        <w:t xml:space="preserve"> primarily on </w:t>
      </w:r>
      <w:r w:rsidR="00A93D75">
        <w:rPr>
          <w:rFonts w:ascii="Arial" w:hAnsi="Arial" w:cs="Arial"/>
          <w:iCs/>
          <w:sz w:val="20"/>
          <w:szCs w:val="20"/>
        </w:rPr>
        <w:t>England and Wales</w:t>
      </w:r>
      <w:r w:rsidRPr="00D41E74">
        <w:rPr>
          <w:rFonts w:ascii="Arial" w:hAnsi="Arial" w:cs="Arial"/>
          <w:iCs/>
          <w:sz w:val="20"/>
          <w:szCs w:val="20"/>
        </w:rPr>
        <w:t xml:space="preserve">, </w:t>
      </w:r>
      <w:r w:rsidR="00A93D75">
        <w:rPr>
          <w:rFonts w:ascii="Arial" w:hAnsi="Arial" w:cs="Arial"/>
          <w:iCs/>
          <w:sz w:val="20"/>
          <w:szCs w:val="20"/>
        </w:rPr>
        <w:t xml:space="preserve">but will reference </w:t>
      </w:r>
      <w:r w:rsidRPr="00D41E74">
        <w:rPr>
          <w:rFonts w:ascii="Arial" w:hAnsi="Arial" w:cs="Arial"/>
          <w:iCs/>
          <w:sz w:val="20"/>
          <w:szCs w:val="20"/>
        </w:rPr>
        <w:t>other appropriate jurisdictions for comparative purposes.</w:t>
      </w:r>
      <w:r w:rsidR="00A93D75">
        <w:rPr>
          <w:rFonts w:ascii="Arial" w:hAnsi="Arial" w:cs="Arial"/>
          <w:iCs/>
          <w:sz w:val="20"/>
          <w:szCs w:val="20"/>
        </w:rPr>
        <w:t xml:space="preserve"> </w:t>
      </w:r>
      <w:r w:rsidR="00443B39">
        <w:rPr>
          <w:rFonts w:ascii="Arial" w:hAnsi="Arial" w:cs="Arial"/>
          <w:color w:val="000000"/>
          <w:shd w:val="clear" w:color="auto" w:fill="FFFFFF"/>
        </w:rPr>
        <w:t xml:space="preserve">The course explores contemporary problems facing the criminal justice system with reference to topics such as </w:t>
      </w:r>
      <w:r w:rsidR="00911771">
        <w:rPr>
          <w:rFonts w:ascii="Arial" w:hAnsi="Arial" w:cs="Arial"/>
          <w:color w:val="000000"/>
          <w:shd w:val="clear" w:color="auto" w:fill="FFFFFF"/>
        </w:rPr>
        <w:t>y</w:t>
      </w:r>
      <w:r w:rsidR="00443B39">
        <w:rPr>
          <w:rFonts w:ascii="Arial" w:hAnsi="Arial" w:cs="Arial"/>
          <w:color w:val="000000"/>
          <w:shd w:val="clear" w:color="auto" w:fill="FFFFFF"/>
        </w:rPr>
        <w:t xml:space="preserve">outh </w:t>
      </w:r>
      <w:r w:rsidR="00911771">
        <w:rPr>
          <w:rFonts w:ascii="Arial" w:hAnsi="Arial" w:cs="Arial"/>
          <w:color w:val="000000"/>
          <w:shd w:val="clear" w:color="auto" w:fill="FFFFFF"/>
        </w:rPr>
        <w:t>j</w:t>
      </w:r>
      <w:r w:rsidR="00443B39">
        <w:rPr>
          <w:rFonts w:ascii="Arial" w:hAnsi="Arial" w:cs="Arial"/>
          <w:color w:val="000000"/>
          <w:shd w:val="clear" w:color="auto" w:fill="FFFFFF"/>
        </w:rPr>
        <w:t xml:space="preserve">ustice; gendered aspects of criminal law; </w:t>
      </w:r>
      <w:r w:rsidR="00911771">
        <w:rPr>
          <w:rFonts w:ascii="Arial" w:hAnsi="Arial" w:cs="Arial"/>
          <w:color w:val="000000"/>
          <w:shd w:val="clear" w:color="auto" w:fill="FFFFFF"/>
        </w:rPr>
        <w:t>punishment</w:t>
      </w:r>
      <w:r w:rsidR="00443B39">
        <w:rPr>
          <w:rFonts w:ascii="Arial" w:hAnsi="Arial" w:cs="Arial"/>
          <w:color w:val="000000"/>
          <w:shd w:val="clear" w:color="auto" w:fill="FFFFFF"/>
        </w:rPr>
        <w:t>; the emotional labour of criminal practice;</w:t>
      </w:r>
      <w:r w:rsidR="00911771">
        <w:rPr>
          <w:rFonts w:ascii="Arial" w:hAnsi="Arial" w:cs="Arial"/>
          <w:color w:val="000000"/>
          <w:shd w:val="clear" w:color="auto" w:fill="FFFFFF"/>
        </w:rPr>
        <w:t xml:space="preserve"> and critical race theory. </w:t>
      </w:r>
      <w:r w:rsidR="00443B39">
        <w:rPr>
          <w:rFonts w:ascii="Arial" w:hAnsi="Arial" w:cs="Arial"/>
          <w:color w:val="000000"/>
          <w:shd w:val="clear" w:color="auto" w:fill="FFFFFF"/>
        </w:rPr>
        <w:t>The course takes an interdisciplinary approach meaning that the topics are situated in the context of human rights</w:t>
      </w:r>
      <w:r w:rsidR="00911771">
        <w:rPr>
          <w:rFonts w:ascii="Arial" w:hAnsi="Arial" w:cs="Arial"/>
          <w:color w:val="000000"/>
          <w:shd w:val="clear" w:color="auto" w:fill="FFFFFF"/>
        </w:rPr>
        <w:t xml:space="preserve"> and</w:t>
      </w:r>
      <w:r w:rsidR="00443B39">
        <w:rPr>
          <w:rFonts w:ascii="Arial" w:hAnsi="Arial" w:cs="Arial"/>
          <w:color w:val="000000"/>
          <w:shd w:val="clear" w:color="auto" w:fill="FFFFFF"/>
        </w:rPr>
        <w:t xml:space="preserve"> social</w:t>
      </w:r>
      <w:r w:rsidR="00911771">
        <w:rPr>
          <w:rFonts w:ascii="Arial" w:hAnsi="Arial" w:cs="Arial"/>
          <w:color w:val="000000"/>
          <w:shd w:val="clear" w:color="auto" w:fill="FFFFFF"/>
        </w:rPr>
        <w:t>,</w:t>
      </w:r>
      <w:r w:rsidR="00443B39">
        <w:rPr>
          <w:rFonts w:ascii="Arial" w:hAnsi="Arial" w:cs="Arial"/>
          <w:color w:val="000000"/>
          <w:shd w:val="clear" w:color="auto" w:fill="FFFFFF"/>
        </w:rPr>
        <w:t xml:space="preserve"> political </w:t>
      </w:r>
      <w:r w:rsidR="00911771">
        <w:rPr>
          <w:rFonts w:ascii="Arial" w:hAnsi="Arial" w:cs="Arial"/>
          <w:color w:val="000000"/>
          <w:shd w:val="clear" w:color="auto" w:fill="FFFFFF"/>
        </w:rPr>
        <w:t xml:space="preserve">and historical realities. </w:t>
      </w:r>
    </w:p>
    <w:p w14:paraId="06188A26" w14:textId="77777777" w:rsidR="009A2D37" w:rsidRPr="00D41E74" w:rsidRDefault="009A2D37" w:rsidP="0076205C">
      <w:pPr>
        <w:spacing w:after="120" w:line="240" w:lineRule="auto"/>
        <w:ind w:left="426" w:right="260"/>
        <w:jc w:val="both"/>
        <w:rPr>
          <w:rFonts w:ascii="Arial" w:hAnsi="Arial" w:cs="Arial"/>
          <w:i/>
          <w:iCs/>
          <w:sz w:val="20"/>
          <w:szCs w:val="20"/>
        </w:rPr>
      </w:pPr>
    </w:p>
    <w:p w14:paraId="3E377119" w14:textId="490EA638" w:rsidR="002342DF" w:rsidRPr="002342DF" w:rsidRDefault="00883204" w:rsidP="0076205C">
      <w:pPr>
        <w:numPr>
          <w:ilvl w:val="0"/>
          <w:numId w:val="1"/>
        </w:numPr>
        <w:spacing w:after="120" w:line="240" w:lineRule="auto"/>
        <w:ind w:left="426" w:right="260" w:hanging="426"/>
        <w:jc w:val="both"/>
        <w:rPr>
          <w:rFonts w:ascii="Arial" w:hAnsi="Arial" w:cs="Arial"/>
          <w:b/>
          <w:sz w:val="20"/>
          <w:szCs w:val="20"/>
        </w:rPr>
      </w:pPr>
      <w:r w:rsidRPr="00D41E74">
        <w:rPr>
          <w:rFonts w:ascii="Arial" w:hAnsi="Arial" w:cs="Arial"/>
          <w:b/>
          <w:sz w:val="20"/>
          <w:szCs w:val="20"/>
        </w:rPr>
        <w:t>Reading l</w:t>
      </w:r>
      <w:r w:rsidR="009A2D37" w:rsidRPr="00D41E74">
        <w:rPr>
          <w:rFonts w:ascii="Arial" w:hAnsi="Arial" w:cs="Arial"/>
          <w:b/>
          <w:sz w:val="20"/>
          <w:szCs w:val="20"/>
        </w:rPr>
        <w:t xml:space="preserve">ist </w:t>
      </w:r>
      <w:r w:rsidR="00274ED7" w:rsidRPr="00D41E74">
        <w:rPr>
          <w:rFonts w:ascii="Arial" w:hAnsi="Arial" w:cs="Arial"/>
          <w:b/>
          <w:sz w:val="20"/>
          <w:szCs w:val="20"/>
        </w:rPr>
        <w:t>(Indicative list, current at time of publication. Reading lists will be published annually)</w:t>
      </w:r>
    </w:p>
    <w:p w14:paraId="368D7E84" w14:textId="77777777" w:rsidR="00CF1D92" w:rsidRDefault="00CF1D92" w:rsidP="0076205C">
      <w:pPr>
        <w:pStyle w:val="ListParagraph"/>
        <w:numPr>
          <w:ilvl w:val="1"/>
          <w:numId w:val="18"/>
        </w:numPr>
        <w:shd w:val="clear" w:color="auto" w:fill="FEFEFE"/>
        <w:spacing w:after="120" w:line="240" w:lineRule="auto"/>
        <w:ind w:left="851" w:right="260" w:hanging="425"/>
        <w:jc w:val="both"/>
        <w:rPr>
          <w:rFonts w:ascii="Arial" w:hAnsi="Arial" w:cs="Arial"/>
          <w:iCs/>
          <w:sz w:val="20"/>
          <w:szCs w:val="20"/>
        </w:rPr>
      </w:pPr>
      <w:r w:rsidRPr="00A5558D">
        <w:rPr>
          <w:rFonts w:ascii="Arial" w:hAnsi="Arial" w:cs="Arial"/>
          <w:iCs/>
          <w:sz w:val="20"/>
          <w:szCs w:val="20"/>
        </w:rPr>
        <w:t xml:space="preserve">Bell E, </w:t>
      </w:r>
      <w:r w:rsidRPr="00A5558D">
        <w:rPr>
          <w:rFonts w:ascii="Arial" w:hAnsi="Arial" w:cs="Arial"/>
          <w:i/>
          <w:sz w:val="20"/>
          <w:szCs w:val="20"/>
        </w:rPr>
        <w:t xml:space="preserve">Criminal Justice and Neoliberalism </w:t>
      </w:r>
      <w:r w:rsidRPr="00A5558D">
        <w:rPr>
          <w:rFonts w:ascii="Arial" w:hAnsi="Arial" w:cs="Arial"/>
          <w:iCs/>
          <w:sz w:val="20"/>
          <w:szCs w:val="20"/>
        </w:rPr>
        <w:t>(Palgrave Macmillan 2011)</w:t>
      </w:r>
      <w:r>
        <w:rPr>
          <w:rFonts w:ascii="Arial" w:hAnsi="Arial" w:cs="Arial"/>
          <w:iCs/>
          <w:sz w:val="20"/>
          <w:szCs w:val="20"/>
        </w:rPr>
        <w:t>.</w:t>
      </w:r>
    </w:p>
    <w:p w14:paraId="1A5DBA2E" w14:textId="77777777" w:rsidR="00CF1D92" w:rsidRPr="00A5558D" w:rsidRDefault="00CF1D92" w:rsidP="0076205C">
      <w:pPr>
        <w:pStyle w:val="ListParagraph"/>
        <w:numPr>
          <w:ilvl w:val="1"/>
          <w:numId w:val="18"/>
        </w:numPr>
        <w:shd w:val="clear" w:color="auto" w:fill="FEFEFE"/>
        <w:spacing w:after="120" w:line="240" w:lineRule="auto"/>
        <w:ind w:left="851" w:right="260" w:hanging="425"/>
        <w:jc w:val="both"/>
        <w:rPr>
          <w:rFonts w:ascii="Arial" w:hAnsi="Arial" w:cs="Arial"/>
          <w:iCs/>
          <w:sz w:val="20"/>
          <w:szCs w:val="20"/>
        </w:rPr>
      </w:pPr>
      <w:proofErr w:type="spellStart"/>
      <w:r w:rsidRPr="00A5558D">
        <w:rPr>
          <w:rFonts w:ascii="Arial" w:hAnsi="Arial" w:cs="Arial"/>
          <w:iCs/>
          <w:sz w:val="20"/>
          <w:szCs w:val="20"/>
        </w:rPr>
        <w:t>Bumiller</w:t>
      </w:r>
      <w:proofErr w:type="spellEnd"/>
      <w:r w:rsidRPr="00A5558D">
        <w:rPr>
          <w:rFonts w:ascii="Arial" w:hAnsi="Arial" w:cs="Arial"/>
          <w:iCs/>
          <w:sz w:val="20"/>
          <w:szCs w:val="20"/>
        </w:rPr>
        <w:t xml:space="preserve"> K, </w:t>
      </w:r>
      <w:r w:rsidRPr="00A5558D">
        <w:rPr>
          <w:rFonts w:ascii="Arial" w:hAnsi="Arial" w:cs="Arial"/>
          <w:i/>
          <w:sz w:val="20"/>
          <w:szCs w:val="20"/>
        </w:rPr>
        <w:t>In an Abusive State: How Neoliberalism Appropriated the Violence Against Women Movement</w:t>
      </w:r>
      <w:r w:rsidRPr="00A5558D">
        <w:rPr>
          <w:rFonts w:ascii="Arial" w:hAnsi="Arial" w:cs="Arial"/>
          <w:iCs/>
          <w:sz w:val="20"/>
          <w:szCs w:val="20"/>
        </w:rPr>
        <w:t xml:space="preserve"> (Duke University Press 2008)</w:t>
      </w:r>
      <w:r>
        <w:rPr>
          <w:rFonts w:ascii="Arial" w:hAnsi="Arial" w:cs="Arial"/>
          <w:iCs/>
          <w:sz w:val="20"/>
          <w:szCs w:val="20"/>
        </w:rPr>
        <w:t>.</w:t>
      </w:r>
    </w:p>
    <w:p w14:paraId="6ABCABE0" w14:textId="77777777" w:rsidR="00CF1D92" w:rsidRPr="00A5558D" w:rsidRDefault="00CF1D92" w:rsidP="0076205C">
      <w:pPr>
        <w:pStyle w:val="ListParagraph"/>
        <w:numPr>
          <w:ilvl w:val="1"/>
          <w:numId w:val="18"/>
        </w:numPr>
        <w:shd w:val="clear" w:color="auto" w:fill="FEFEFE"/>
        <w:spacing w:after="120" w:line="240" w:lineRule="auto"/>
        <w:ind w:left="851" w:right="260" w:hanging="425"/>
        <w:jc w:val="both"/>
        <w:rPr>
          <w:rFonts w:ascii="Arial" w:hAnsi="Arial" w:cs="Arial"/>
          <w:iCs/>
          <w:sz w:val="20"/>
          <w:szCs w:val="20"/>
        </w:rPr>
      </w:pPr>
      <w:r w:rsidRPr="00A5558D">
        <w:rPr>
          <w:rFonts w:ascii="Arial" w:hAnsi="Arial" w:cs="Arial"/>
          <w:iCs/>
          <w:sz w:val="20"/>
          <w:szCs w:val="20"/>
        </w:rPr>
        <w:t xml:space="preserve">Garland D, </w:t>
      </w:r>
      <w:r w:rsidRPr="00A5558D">
        <w:rPr>
          <w:rFonts w:ascii="Arial" w:hAnsi="Arial" w:cs="Arial"/>
          <w:i/>
          <w:sz w:val="20"/>
          <w:szCs w:val="20"/>
        </w:rPr>
        <w:t>The Culture of Control: Crime and Social Order in Contemporary Society</w:t>
      </w:r>
      <w:r w:rsidRPr="00A5558D">
        <w:rPr>
          <w:rFonts w:ascii="Arial" w:hAnsi="Arial" w:cs="Arial"/>
          <w:iCs/>
          <w:sz w:val="20"/>
          <w:szCs w:val="20"/>
        </w:rPr>
        <w:t xml:space="preserve"> (Oxford University Press 2001)</w:t>
      </w:r>
      <w:r>
        <w:rPr>
          <w:rFonts w:ascii="Arial" w:hAnsi="Arial" w:cs="Arial"/>
          <w:iCs/>
          <w:sz w:val="20"/>
          <w:szCs w:val="20"/>
        </w:rPr>
        <w:t>.</w:t>
      </w:r>
    </w:p>
    <w:p w14:paraId="51639808" w14:textId="77777777" w:rsidR="00CF1D92" w:rsidRPr="00A029E3" w:rsidRDefault="00CF1D92" w:rsidP="0076205C">
      <w:pPr>
        <w:pStyle w:val="ListParagraph"/>
        <w:numPr>
          <w:ilvl w:val="1"/>
          <w:numId w:val="18"/>
        </w:numPr>
        <w:shd w:val="clear" w:color="auto" w:fill="FEFEFE"/>
        <w:spacing w:after="0" w:line="240" w:lineRule="auto"/>
        <w:ind w:left="851" w:right="260" w:hanging="425"/>
        <w:jc w:val="both"/>
        <w:rPr>
          <w:rFonts w:ascii="Arial" w:hAnsi="Arial" w:cs="Arial"/>
          <w:iCs/>
          <w:sz w:val="20"/>
          <w:szCs w:val="20"/>
        </w:rPr>
      </w:pPr>
      <w:r>
        <w:rPr>
          <w:rFonts w:ascii="Arial" w:hAnsi="Arial" w:cs="Arial"/>
          <w:color w:val="222222"/>
          <w:sz w:val="20"/>
          <w:szCs w:val="20"/>
          <w:shd w:val="clear" w:color="auto" w:fill="FFFFFF"/>
        </w:rPr>
        <w:t xml:space="preserve">Hall M, </w:t>
      </w:r>
      <w:r>
        <w:rPr>
          <w:rFonts w:ascii="Arial" w:hAnsi="Arial" w:cs="Arial"/>
          <w:i/>
          <w:iCs/>
          <w:color w:val="222222"/>
          <w:sz w:val="20"/>
          <w:szCs w:val="20"/>
          <w:shd w:val="clear" w:color="auto" w:fill="FFFFFF"/>
        </w:rPr>
        <w:t xml:space="preserve">Victims of Crime: Policy and Practice in Criminal Justice </w:t>
      </w:r>
      <w:r>
        <w:rPr>
          <w:rFonts w:ascii="Arial" w:hAnsi="Arial" w:cs="Arial"/>
          <w:color w:val="222222"/>
          <w:sz w:val="20"/>
          <w:szCs w:val="20"/>
          <w:shd w:val="clear" w:color="auto" w:fill="FFFFFF"/>
        </w:rPr>
        <w:t>(Routledge 2009).</w:t>
      </w:r>
    </w:p>
    <w:p w14:paraId="537A3D21" w14:textId="2D894AF9" w:rsidR="002342DF" w:rsidRPr="002342DF" w:rsidRDefault="002342DF" w:rsidP="0076205C">
      <w:pPr>
        <w:pStyle w:val="ListParagraph"/>
        <w:numPr>
          <w:ilvl w:val="1"/>
          <w:numId w:val="18"/>
        </w:numPr>
        <w:shd w:val="clear" w:color="auto" w:fill="FEFEFE"/>
        <w:spacing w:after="0" w:line="240" w:lineRule="auto"/>
        <w:ind w:left="851" w:right="260" w:hanging="425"/>
        <w:jc w:val="both"/>
        <w:rPr>
          <w:rFonts w:ascii="Arial" w:hAnsi="Arial" w:cs="Arial"/>
          <w:iCs/>
          <w:sz w:val="20"/>
          <w:szCs w:val="20"/>
        </w:rPr>
      </w:pPr>
      <w:r>
        <w:rPr>
          <w:rFonts w:ascii="Arial" w:hAnsi="Arial" w:cs="Arial"/>
          <w:color w:val="222222"/>
          <w:sz w:val="20"/>
          <w:szCs w:val="20"/>
          <w:shd w:val="clear" w:color="auto" w:fill="FFFFFF"/>
        </w:rPr>
        <w:t xml:space="preserve">Hart HLA, </w:t>
      </w:r>
      <w:r>
        <w:rPr>
          <w:rFonts w:ascii="Arial" w:hAnsi="Arial" w:cs="Arial"/>
          <w:i/>
          <w:iCs/>
          <w:color w:val="222222"/>
          <w:sz w:val="20"/>
          <w:szCs w:val="20"/>
          <w:shd w:val="clear" w:color="auto" w:fill="FFFFFF"/>
        </w:rPr>
        <w:t xml:space="preserve">Punishment and Responsibility: Essays in the Philosophy of Law </w:t>
      </w:r>
      <w:r>
        <w:rPr>
          <w:rFonts w:ascii="Arial" w:hAnsi="Arial" w:cs="Arial"/>
          <w:color w:val="222222"/>
          <w:sz w:val="20"/>
          <w:szCs w:val="20"/>
          <w:shd w:val="clear" w:color="auto" w:fill="FFFFFF"/>
        </w:rPr>
        <w:t>(Oxford University Press 2008).</w:t>
      </w:r>
    </w:p>
    <w:p w14:paraId="4A8349AF" w14:textId="77777777" w:rsidR="00443B39" w:rsidRPr="00443B39" w:rsidRDefault="00443B39" w:rsidP="0076205C">
      <w:pPr>
        <w:pStyle w:val="ListParagraph"/>
        <w:numPr>
          <w:ilvl w:val="1"/>
          <w:numId w:val="18"/>
        </w:numPr>
        <w:shd w:val="clear" w:color="auto" w:fill="FEFEFE"/>
        <w:spacing w:after="0" w:line="240" w:lineRule="auto"/>
        <w:ind w:left="851" w:right="260" w:hanging="425"/>
        <w:jc w:val="both"/>
        <w:rPr>
          <w:rFonts w:ascii="Arial" w:hAnsi="Arial" w:cs="Arial"/>
          <w:iCs/>
          <w:sz w:val="20"/>
          <w:szCs w:val="20"/>
        </w:rPr>
      </w:pPr>
      <w:proofErr w:type="spellStart"/>
      <w:r>
        <w:rPr>
          <w:rFonts w:ascii="Arial" w:hAnsi="Arial" w:cs="Arial"/>
          <w:color w:val="222222"/>
          <w:sz w:val="20"/>
          <w:szCs w:val="20"/>
          <w:shd w:val="clear" w:color="auto" w:fill="FFFFFF"/>
        </w:rPr>
        <w:t>Cunneen</w:t>
      </w:r>
      <w:proofErr w:type="spellEnd"/>
      <w:r>
        <w:rPr>
          <w:rFonts w:ascii="Arial" w:hAnsi="Arial" w:cs="Arial"/>
          <w:color w:val="222222"/>
          <w:sz w:val="20"/>
          <w:szCs w:val="20"/>
          <w:shd w:val="clear" w:color="auto" w:fill="FFFFFF"/>
        </w:rPr>
        <w:t xml:space="preserve"> C, Goldson B and Russell, S ‘Human Rights and Youth Justice Reform in England and Wales: A Systemic Analysis’ (2018) 18.4 </w:t>
      </w:r>
      <w:r w:rsidRPr="00443B39">
        <w:rPr>
          <w:rFonts w:ascii="Arial" w:hAnsi="Arial" w:cs="Arial"/>
          <w:color w:val="222222"/>
          <w:sz w:val="20"/>
          <w:szCs w:val="20"/>
          <w:shd w:val="clear" w:color="auto" w:fill="FFFFFF"/>
        </w:rPr>
        <w:t>Criminology &amp; Criminal Justice</w:t>
      </w:r>
      <w:r>
        <w:rPr>
          <w:rFonts w:ascii="Arial" w:hAnsi="Arial" w:cs="Arial"/>
          <w:color w:val="222222"/>
          <w:sz w:val="20"/>
          <w:szCs w:val="20"/>
          <w:shd w:val="clear" w:color="auto" w:fill="FFFFFF"/>
        </w:rPr>
        <w:t> </w:t>
      </w:r>
    </w:p>
    <w:p w14:paraId="763DEE60" w14:textId="0C08D941" w:rsidR="00CF1D92" w:rsidRDefault="00CF1D92" w:rsidP="0076205C">
      <w:pPr>
        <w:pStyle w:val="ListParagraph"/>
        <w:numPr>
          <w:ilvl w:val="1"/>
          <w:numId w:val="18"/>
        </w:numPr>
        <w:shd w:val="clear" w:color="auto" w:fill="FEFEFE"/>
        <w:spacing w:after="0" w:line="240" w:lineRule="auto"/>
        <w:ind w:left="851" w:right="260" w:hanging="425"/>
        <w:jc w:val="both"/>
        <w:rPr>
          <w:rFonts w:ascii="Arial" w:hAnsi="Arial" w:cs="Arial"/>
          <w:iCs/>
          <w:sz w:val="20"/>
          <w:szCs w:val="20"/>
        </w:rPr>
      </w:pPr>
      <w:r>
        <w:rPr>
          <w:rFonts w:ascii="Arial" w:hAnsi="Arial" w:cs="Arial"/>
          <w:iCs/>
          <w:sz w:val="20"/>
          <w:szCs w:val="20"/>
        </w:rPr>
        <w:t xml:space="preserve">Norrie A, </w:t>
      </w:r>
      <w:r>
        <w:rPr>
          <w:rFonts w:ascii="Arial" w:hAnsi="Arial" w:cs="Arial"/>
          <w:i/>
          <w:sz w:val="20"/>
          <w:szCs w:val="20"/>
        </w:rPr>
        <w:t xml:space="preserve">Law and the Beautiful Soul </w:t>
      </w:r>
      <w:r>
        <w:rPr>
          <w:rFonts w:ascii="Arial" w:hAnsi="Arial" w:cs="Arial"/>
          <w:iCs/>
          <w:sz w:val="20"/>
          <w:szCs w:val="20"/>
        </w:rPr>
        <w:t>(Routledge 2013).</w:t>
      </w:r>
    </w:p>
    <w:p w14:paraId="40EED15C" w14:textId="77777777" w:rsidR="00CF1D92" w:rsidRPr="00A5558D" w:rsidRDefault="00CF1D92" w:rsidP="0076205C">
      <w:pPr>
        <w:pStyle w:val="ListParagraph"/>
        <w:numPr>
          <w:ilvl w:val="1"/>
          <w:numId w:val="18"/>
        </w:numPr>
        <w:shd w:val="clear" w:color="auto" w:fill="FEFEFE"/>
        <w:spacing w:after="0" w:line="240" w:lineRule="auto"/>
        <w:ind w:left="851" w:right="260" w:hanging="425"/>
        <w:jc w:val="both"/>
        <w:rPr>
          <w:rFonts w:ascii="Arial" w:hAnsi="Arial" w:cs="Arial"/>
          <w:iCs/>
          <w:sz w:val="20"/>
          <w:szCs w:val="20"/>
        </w:rPr>
      </w:pPr>
      <w:r>
        <w:rPr>
          <w:rFonts w:ascii="Arial" w:hAnsi="Arial" w:cs="Arial"/>
          <w:color w:val="222222"/>
          <w:sz w:val="20"/>
          <w:szCs w:val="20"/>
          <w:shd w:val="clear" w:color="auto" w:fill="FFFFFF"/>
        </w:rPr>
        <w:t>Phillips C and Bowling B, ‘Ethnicities, Racism, Crime and Criminal Justice’ in </w:t>
      </w:r>
      <w:r w:rsidRPr="006C7725">
        <w:rPr>
          <w:rFonts w:ascii="Arial" w:hAnsi="Arial" w:cs="Arial"/>
          <w:color w:val="222222"/>
          <w:sz w:val="20"/>
          <w:szCs w:val="20"/>
          <w:shd w:val="clear" w:color="auto" w:fill="FFFFFF"/>
        </w:rPr>
        <w:t>Liebling A,</w:t>
      </w:r>
      <w:r>
        <w:rPr>
          <w:rFonts w:ascii="Arial" w:hAnsi="Arial" w:cs="Arial"/>
          <w:color w:val="222222"/>
          <w:sz w:val="20"/>
          <w:szCs w:val="20"/>
          <w:shd w:val="clear" w:color="auto" w:fill="FFFFFF"/>
        </w:rPr>
        <w:t xml:space="preserve"> </w:t>
      </w:r>
      <w:proofErr w:type="spellStart"/>
      <w:r w:rsidRPr="006C7725">
        <w:rPr>
          <w:rFonts w:ascii="Arial" w:hAnsi="Arial" w:cs="Arial"/>
          <w:color w:val="222222"/>
          <w:sz w:val="20"/>
          <w:szCs w:val="20"/>
          <w:shd w:val="clear" w:color="auto" w:fill="FFFFFF"/>
        </w:rPr>
        <w:t>Maruna</w:t>
      </w:r>
      <w:proofErr w:type="spellEnd"/>
      <w:r w:rsidRPr="006C7725">
        <w:rPr>
          <w:rFonts w:ascii="Arial" w:hAnsi="Arial" w:cs="Arial"/>
          <w:color w:val="222222"/>
          <w:sz w:val="20"/>
          <w:szCs w:val="20"/>
          <w:shd w:val="clear" w:color="auto" w:fill="FFFFFF"/>
        </w:rPr>
        <w:t xml:space="preserve"> S and </w:t>
      </w:r>
      <w:proofErr w:type="spellStart"/>
      <w:r w:rsidRPr="006C7725">
        <w:rPr>
          <w:rFonts w:ascii="Arial" w:hAnsi="Arial" w:cs="Arial"/>
          <w:color w:val="222222"/>
          <w:sz w:val="20"/>
          <w:szCs w:val="20"/>
          <w:shd w:val="clear" w:color="auto" w:fill="FFFFFF"/>
        </w:rPr>
        <w:t>McAra</w:t>
      </w:r>
      <w:proofErr w:type="spellEnd"/>
      <w:r w:rsidRPr="006C7725">
        <w:rPr>
          <w:rFonts w:ascii="Arial" w:hAnsi="Arial" w:cs="Arial"/>
          <w:color w:val="222222"/>
          <w:sz w:val="20"/>
          <w:szCs w:val="20"/>
          <w:shd w:val="clear" w:color="auto" w:fill="FFFFFF"/>
        </w:rPr>
        <w:t xml:space="preserve"> L</w:t>
      </w:r>
      <w:r>
        <w:rPr>
          <w:rFonts w:ascii="Arial" w:hAnsi="Arial" w:cs="Arial"/>
          <w:color w:val="222222"/>
          <w:sz w:val="20"/>
          <w:szCs w:val="20"/>
          <w:shd w:val="clear" w:color="auto" w:fill="FFFFFF"/>
        </w:rPr>
        <w:t xml:space="preserve"> (eds), </w:t>
      </w:r>
      <w:r>
        <w:rPr>
          <w:rFonts w:ascii="Arial" w:hAnsi="Arial" w:cs="Arial"/>
          <w:i/>
          <w:iCs/>
          <w:color w:val="222222"/>
          <w:sz w:val="20"/>
          <w:szCs w:val="20"/>
          <w:shd w:val="clear" w:color="auto" w:fill="FFFFFF"/>
        </w:rPr>
        <w:t>The Oxford Handbook of Criminology</w:t>
      </w:r>
      <w:r>
        <w:rPr>
          <w:rFonts w:ascii="Arial" w:hAnsi="Arial" w:cs="Arial"/>
          <w:color w:val="222222"/>
          <w:sz w:val="20"/>
          <w:szCs w:val="20"/>
          <w:shd w:val="clear" w:color="auto" w:fill="FFFFFF"/>
        </w:rPr>
        <w:t> (Oxford University Press 2017) 370-397.</w:t>
      </w:r>
    </w:p>
    <w:p w14:paraId="49636EAD" w14:textId="4C148A78" w:rsidR="00B213FA" w:rsidRPr="00A5558D" w:rsidRDefault="00D9731C" w:rsidP="0076205C">
      <w:pPr>
        <w:pStyle w:val="ListParagraph"/>
        <w:numPr>
          <w:ilvl w:val="1"/>
          <w:numId w:val="18"/>
        </w:numPr>
        <w:shd w:val="clear" w:color="auto" w:fill="FEFEFE"/>
        <w:spacing w:after="120" w:line="240" w:lineRule="auto"/>
        <w:ind w:left="851" w:right="260" w:hanging="425"/>
        <w:jc w:val="both"/>
        <w:rPr>
          <w:rFonts w:ascii="Arial" w:hAnsi="Arial" w:cs="Arial"/>
          <w:iCs/>
          <w:sz w:val="20"/>
          <w:szCs w:val="20"/>
        </w:rPr>
      </w:pPr>
      <w:r w:rsidRPr="00A5558D">
        <w:rPr>
          <w:rFonts w:ascii="Arial" w:hAnsi="Arial" w:cs="Arial"/>
          <w:iCs/>
          <w:sz w:val="20"/>
          <w:szCs w:val="20"/>
        </w:rPr>
        <w:t>Smart C</w:t>
      </w:r>
      <w:r w:rsidR="00A5558D">
        <w:rPr>
          <w:rFonts w:ascii="Arial" w:hAnsi="Arial" w:cs="Arial"/>
          <w:iCs/>
          <w:sz w:val="20"/>
          <w:szCs w:val="20"/>
        </w:rPr>
        <w:t>,</w:t>
      </w:r>
      <w:r w:rsidR="00B213FA" w:rsidRPr="00A5558D">
        <w:rPr>
          <w:rFonts w:ascii="Arial" w:hAnsi="Arial" w:cs="Arial"/>
          <w:iCs/>
          <w:sz w:val="20"/>
          <w:szCs w:val="20"/>
        </w:rPr>
        <w:t xml:space="preserve"> </w:t>
      </w:r>
      <w:r w:rsidRPr="00A5558D">
        <w:rPr>
          <w:rFonts w:ascii="Arial" w:hAnsi="Arial" w:cs="Arial"/>
          <w:i/>
          <w:sz w:val="20"/>
          <w:szCs w:val="20"/>
        </w:rPr>
        <w:t>Feminism and the Power of Law</w:t>
      </w:r>
      <w:r w:rsidR="00B213FA" w:rsidRPr="00A5558D">
        <w:rPr>
          <w:rFonts w:ascii="Arial" w:hAnsi="Arial" w:cs="Arial"/>
          <w:iCs/>
          <w:sz w:val="20"/>
          <w:szCs w:val="20"/>
        </w:rPr>
        <w:t xml:space="preserve"> (</w:t>
      </w:r>
      <w:r w:rsidRPr="00A5558D">
        <w:rPr>
          <w:rFonts w:ascii="Arial" w:hAnsi="Arial" w:cs="Arial"/>
          <w:iCs/>
          <w:sz w:val="20"/>
          <w:szCs w:val="20"/>
        </w:rPr>
        <w:t>Routledge</w:t>
      </w:r>
      <w:r w:rsidR="00B213FA" w:rsidRPr="00A5558D">
        <w:rPr>
          <w:rFonts w:ascii="Arial" w:hAnsi="Arial" w:cs="Arial"/>
          <w:iCs/>
          <w:sz w:val="20"/>
          <w:szCs w:val="20"/>
        </w:rPr>
        <w:t xml:space="preserve"> 1989)</w:t>
      </w:r>
      <w:r w:rsidR="00A5558D">
        <w:rPr>
          <w:rFonts w:ascii="Arial" w:hAnsi="Arial" w:cs="Arial"/>
          <w:iCs/>
          <w:sz w:val="20"/>
          <w:szCs w:val="20"/>
        </w:rPr>
        <w:t>.</w:t>
      </w:r>
    </w:p>
    <w:p w14:paraId="2D3C47C3" w14:textId="4EFC9CB4" w:rsidR="00A5558D" w:rsidRDefault="00D9731C" w:rsidP="0076205C">
      <w:pPr>
        <w:pStyle w:val="ListParagraph"/>
        <w:numPr>
          <w:ilvl w:val="1"/>
          <w:numId w:val="18"/>
        </w:numPr>
        <w:shd w:val="clear" w:color="auto" w:fill="FEFEFE"/>
        <w:spacing w:after="0" w:line="240" w:lineRule="auto"/>
        <w:ind w:left="851" w:right="260" w:hanging="425"/>
        <w:jc w:val="both"/>
        <w:rPr>
          <w:rFonts w:ascii="Arial" w:hAnsi="Arial" w:cs="Arial"/>
          <w:iCs/>
          <w:sz w:val="20"/>
          <w:szCs w:val="20"/>
        </w:rPr>
      </w:pPr>
      <w:r w:rsidRPr="00A5558D">
        <w:rPr>
          <w:rFonts w:ascii="Arial" w:hAnsi="Arial" w:cs="Arial"/>
          <w:iCs/>
          <w:sz w:val="20"/>
          <w:szCs w:val="20"/>
        </w:rPr>
        <w:t>Smart C</w:t>
      </w:r>
      <w:r w:rsidR="00A5558D">
        <w:rPr>
          <w:rFonts w:ascii="Arial" w:hAnsi="Arial" w:cs="Arial"/>
          <w:iCs/>
          <w:sz w:val="20"/>
          <w:szCs w:val="20"/>
        </w:rPr>
        <w:t>,</w:t>
      </w:r>
      <w:r w:rsidR="00B213FA" w:rsidRPr="00A5558D">
        <w:rPr>
          <w:rFonts w:ascii="Arial" w:hAnsi="Arial" w:cs="Arial"/>
          <w:iCs/>
          <w:sz w:val="20"/>
          <w:szCs w:val="20"/>
        </w:rPr>
        <w:t xml:space="preserve"> </w:t>
      </w:r>
      <w:r w:rsidRPr="00A5558D">
        <w:rPr>
          <w:rFonts w:ascii="Arial" w:hAnsi="Arial" w:cs="Arial"/>
          <w:i/>
          <w:sz w:val="20"/>
          <w:szCs w:val="20"/>
        </w:rPr>
        <w:t>Women, Crime and Criminology</w:t>
      </w:r>
      <w:r w:rsidR="00B213FA" w:rsidRPr="00A5558D">
        <w:rPr>
          <w:rFonts w:ascii="Arial" w:hAnsi="Arial" w:cs="Arial"/>
          <w:iCs/>
          <w:sz w:val="20"/>
          <w:szCs w:val="20"/>
        </w:rPr>
        <w:t xml:space="preserve"> (</w:t>
      </w:r>
      <w:r w:rsidRPr="00A5558D">
        <w:rPr>
          <w:rFonts w:ascii="Arial" w:hAnsi="Arial" w:cs="Arial"/>
          <w:iCs/>
          <w:sz w:val="20"/>
          <w:szCs w:val="20"/>
        </w:rPr>
        <w:t>Routledge</w:t>
      </w:r>
      <w:r w:rsidR="00B213FA" w:rsidRPr="00A5558D">
        <w:rPr>
          <w:rFonts w:ascii="Arial" w:hAnsi="Arial" w:cs="Arial"/>
          <w:iCs/>
          <w:sz w:val="20"/>
          <w:szCs w:val="20"/>
        </w:rPr>
        <w:t xml:space="preserve"> 1976)</w:t>
      </w:r>
      <w:r w:rsidR="00A5558D">
        <w:rPr>
          <w:rFonts w:ascii="Arial" w:hAnsi="Arial" w:cs="Arial"/>
          <w:iCs/>
          <w:sz w:val="20"/>
          <w:szCs w:val="20"/>
        </w:rPr>
        <w:t>.</w:t>
      </w:r>
    </w:p>
    <w:p w14:paraId="51FBE0ED" w14:textId="77777777" w:rsidR="00182ECA" w:rsidRPr="00182ECA" w:rsidRDefault="002342DF" w:rsidP="0076205C">
      <w:pPr>
        <w:pStyle w:val="ListParagraph"/>
        <w:numPr>
          <w:ilvl w:val="1"/>
          <w:numId w:val="18"/>
        </w:numPr>
        <w:shd w:val="clear" w:color="auto" w:fill="FEFEFE"/>
        <w:spacing w:after="0" w:line="240" w:lineRule="auto"/>
        <w:ind w:left="851" w:right="260" w:hanging="425"/>
        <w:jc w:val="both"/>
        <w:rPr>
          <w:rFonts w:ascii="Arial" w:hAnsi="Arial" w:cs="Arial"/>
          <w:iCs/>
          <w:sz w:val="20"/>
          <w:szCs w:val="20"/>
        </w:rPr>
      </w:pPr>
      <w:proofErr w:type="spellStart"/>
      <w:r>
        <w:rPr>
          <w:rFonts w:ascii="Arial" w:hAnsi="Arial" w:cs="Arial"/>
          <w:color w:val="222222"/>
          <w:sz w:val="20"/>
          <w:szCs w:val="20"/>
          <w:shd w:val="clear" w:color="auto" w:fill="FFFFFF"/>
        </w:rPr>
        <w:t>Walklate</w:t>
      </w:r>
      <w:proofErr w:type="spellEnd"/>
      <w:r>
        <w:rPr>
          <w:rFonts w:ascii="Arial" w:hAnsi="Arial" w:cs="Arial"/>
          <w:color w:val="222222"/>
          <w:sz w:val="20"/>
          <w:szCs w:val="20"/>
          <w:shd w:val="clear" w:color="auto" w:fill="FFFFFF"/>
        </w:rPr>
        <w:t xml:space="preserve"> S, </w:t>
      </w:r>
      <w:r>
        <w:rPr>
          <w:rFonts w:ascii="Arial" w:hAnsi="Arial" w:cs="Arial"/>
          <w:i/>
          <w:iCs/>
          <w:color w:val="222222"/>
          <w:sz w:val="20"/>
          <w:szCs w:val="20"/>
          <w:shd w:val="clear" w:color="auto" w:fill="FFFFFF"/>
        </w:rPr>
        <w:t xml:space="preserve">Handbook of Victims and Victimology </w:t>
      </w:r>
      <w:r>
        <w:rPr>
          <w:rFonts w:ascii="Arial" w:hAnsi="Arial" w:cs="Arial"/>
          <w:color w:val="222222"/>
          <w:sz w:val="20"/>
          <w:szCs w:val="20"/>
          <w:shd w:val="clear" w:color="auto" w:fill="FFFFFF"/>
        </w:rPr>
        <w:t>(Routledge 2007)</w:t>
      </w:r>
    </w:p>
    <w:p w14:paraId="19521FA7" w14:textId="2AB783C8" w:rsidR="002342DF" w:rsidRPr="00182ECA" w:rsidRDefault="00182ECA" w:rsidP="0076205C">
      <w:pPr>
        <w:pStyle w:val="ListParagraph"/>
        <w:numPr>
          <w:ilvl w:val="1"/>
          <w:numId w:val="18"/>
        </w:numPr>
        <w:shd w:val="clear" w:color="auto" w:fill="FEFEFE"/>
        <w:spacing w:after="0" w:line="240" w:lineRule="auto"/>
        <w:ind w:left="851" w:right="260" w:hanging="425"/>
        <w:jc w:val="both"/>
        <w:rPr>
          <w:rFonts w:ascii="Arial" w:hAnsi="Arial" w:cs="Arial"/>
          <w:iCs/>
          <w:sz w:val="20"/>
          <w:szCs w:val="20"/>
        </w:rPr>
      </w:pPr>
      <w:r w:rsidRPr="00182ECA">
        <w:rPr>
          <w:rFonts w:ascii="Arial" w:eastAsia="Times New Roman" w:hAnsi="Arial" w:cs="Arial"/>
          <w:color w:val="222222"/>
          <w:sz w:val="20"/>
          <w:szCs w:val="20"/>
        </w:rPr>
        <w:t xml:space="preserve">Phillips, J et al, </w:t>
      </w:r>
      <w:r>
        <w:rPr>
          <w:rFonts w:ascii="Arial" w:eastAsia="Times New Roman" w:hAnsi="Arial" w:cs="Arial"/>
          <w:color w:val="222222"/>
          <w:sz w:val="20"/>
          <w:szCs w:val="20"/>
        </w:rPr>
        <w:t>(</w:t>
      </w:r>
      <w:r w:rsidRPr="00182ECA">
        <w:rPr>
          <w:rFonts w:ascii="Arial" w:eastAsia="Times New Roman" w:hAnsi="Arial" w:cs="Arial"/>
          <w:color w:val="222222"/>
          <w:sz w:val="20"/>
          <w:szCs w:val="20"/>
        </w:rPr>
        <w:t>eds</w:t>
      </w:r>
      <w:r>
        <w:rPr>
          <w:rFonts w:ascii="Arial" w:eastAsia="Times New Roman" w:hAnsi="Arial" w:cs="Arial"/>
          <w:color w:val="222222"/>
          <w:sz w:val="20"/>
          <w:szCs w:val="20"/>
        </w:rPr>
        <w:t>)</w:t>
      </w:r>
      <w:r w:rsidRPr="00182ECA">
        <w:rPr>
          <w:rFonts w:ascii="Arial" w:eastAsia="Times New Roman" w:hAnsi="Arial" w:cs="Arial"/>
          <w:color w:val="222222"/>
          <w:sz w:val="20"/>
          <w:szCs w:val="20"/>
        </w:rPr>
        <w:t> </w:t>
      </w:r>
      <w:r w:rsidRPr="00182ECA">
        <w:rPr>
          <w:rFonts w:ascii="Arial" w:eastAsia="Times New Roman" w:hAnsi="Arial" w:cs="Arial"/>
          <w:i/>
          <w:iCs/>
          <w:color w:val="222222"/>
          <w:sz w:val="20"/>
          <w:szCs w:val="20"/>
        </w:rPr>
        <w:t>Emotional Labour in Criminal Justice and Criminology</w:t>
      </w:r>
      <w:r>
        <w:rPr>
          <w:rFonts w:ascii="Arial" w:eastAsia="Times New Roman" w:hAnsi="Arial" w:cs="Arial"/>
          <w:color w:val="222222"/>
          <w:sz w:val="20"/>
          <w:szCs w:val="20"/>
        </w:rPr>
        <w:t xml:space="preserve"> (</w:t>
      </w:r>
      <w:r w:rsidRPr="00182ECA">
        <w:rPr>
          <w:rFonts w:ascii="Arial" w:eastAsia="Times New Roman" w:hAnsi="Arial" w:cs="Arial"/>
          <w:color w:val="222222"/>
          <w:sz w:val="20"/>
          <w:szCs w:val="20"/>
        </w:rPr>
        <w:t>Routledge, 2020</w:t>
      </w:r>
      <w:r>
        <w:rPr>
          <w:rFonts w:ascii="Arial" w:hAnsi="Arial" w:cs="Arial"/>
          <w:color w:val="222222"/>
          <w:sz w:val="20"/>
          <w:szCs w:val="20"/>
          <w:shd w:val="clear" w:color="auto" w:fill="FFFFFF"/>
        </w:rPr>
        <w:t>).</w:t>
      </w:r>
    </w:p>
    <w:tbl>
      <w:tblPr>
        <w:tblW w:w="6570" w:type="dxa"/>
        <w:shd w:val="clear" w:color="auto" w:fill="FFFFFF"/>
        <w:tblCellMar>
          <w:left w:w="0" w:type="dxa"/>
          <w:right w:w="0" w:type="dxa"/>
        </w:tblCellMar>
        <w:tblLook w:val="04A0" w:firstRow="1" w:lastRow="0" w:firstColumn="1" w:lastColumn="0" w:noHBand="0" w:noVBand="1"/>
      </w:tblPr>
      <w:tblGrid>
        <w:gridCol w:w="6414"/>
        <w:gridCol w:w="156"/>
      </w:tblGrid>
      <w:tr w:rsidR="00182ECA" w:rsidRPr="00182ECA" w14:paraId="11DD53D1" w14:textId="77777777" w:rsidTr="00182ECA">
        <w:trPr>
          <w:gridAfter w:val="1"/>
        </w:trPr>
        <w:tc>
          <w:tcPr>
            <w:tcW w:w="0" w:type="auto"/>
            <w:shd w:val="clear" w:color="auto" w:fill="FFFFFF"/>
            <w:vAlign w:val="center"/>
            <w:hideMark/>
          </w:tcPr>
          <w:p w14:paraId="6980EBA7" w14:textId="77777777" w:rsidR="00182ECA" w:rsidRPr="00182ECA" w:rsidRDefault="00182ECA" w:rsidP="0076205C">
            <w:pPr>
              <w:spacing w:after="0" w:line="240" w:lineRule="auto"/>
              <w:ind w:right="260"/>
              <w:jc w:val="both"/>
              <w:rPr>
                <w:rFonts w:ascii="Times New Roman" w:eastAsia="Times New Roman" w:hAnsi="Times New Roman" w:cs="Times New Roman"/>
                <w:sz w:val="24"/>
                <w:szCs w:val="24"/>
              </w:rPr>
            </w:pPr>
          </w:p>
        </w:tc>
      </w:tr>
      <w:tr w:rsidR="00182ECA" w:rsidRPr="00182ECA" w14:paraId="5CF67C50" w14:textId="77777777" w:rsidTr="00182ECA">
        <w:trPr>
          <w:gridAfter w:val="1"/>
        </w:trPr>
        <w:tc>
          <w:tcPr>
            <w:tcW w:w="0" w:type="auto"/>
            <w:shd w:val="clear" w:color="auto" w:fill="FFFFFF"/>
            <w:tcMar>
              <w:top w:w="120" w:type="dxa"/>
              <w:left w:w="0" w:type="dxa"/>
              <w:bottom w:w="120" w:type="dxa"/>
              <w:right w:w="0" w:type="dxa"/>
            </w:tcMar>
            <w:hideMark/>
          </w:tcPr>
          <w:p w14:paraId="72E52CD9" w14:textId="5D476213" w:rsidR="00182ECA" w:rsidRPr="00182ECA" w:rsidRDefault="00182ECA" w:rsidP="0076205C">
            <w:pPr>
              <w:spacing w:after="0" w:line="240" w:lineRule="auto"/>
              <w:ind w:right="260"/>
              <w:jc w:val="both"/>
              <w:rPr>
                <w:rFonts w:ascii="Arial" w:eastAsia="Times New Roman" w:hAnsi="Arial" w:cs="Arial"/>
                <w:color w:val="222222"/>
                <w:sz w:val="20"/>
                <w:szCs w:val="20"/>
              </w:rPr>
            </w:pPr>
          </w:p>
        </w:tc>
      </w:tr>
      <w:tr w:rsidR="00182ECA" w:rsidRPr="00182ECA" w14:paraId="32700C27" w14:textId="77777777" w:rsidTr="00182ECA">
        <w:tc>
          <w:tcPr>
            <w:tcW w:w="0" w:type="auto"/>
            <w:shd w:val="clear" w:color="auto" w:fill="FFFFFF"/>
            <w:noWrap/>
            <w:tcMar>
              <w:top w:w="120" w:type="dxa"/>
              <w:left w:w="0" w:type="dxa"/>
              <w:bottom w:w="120" w:type="dxa"/>
              <w:right w:w="240" w:type="dxa"/>
            </w:tcMar>
            <w:hideMark/>
          </w:tcPr>
          <w:p w14:paraId="770BF016" w14:textId="7B31674F" w:rsidR="00182ECA" w:rsidRPr="00182ECA" w:rsidRDefault="00182ECA" w:rsidP="0076205C">
            <w:pPr>
              <w:spacing w:after="0" w:line="240" w:lineRule="auto"/>
              <w:ind w:right="260"/>
              <w:jc w:val="both"/>
              <w:rPr>
                <w:rFonts w:ascii="Arial" w:eastAsia="Times New Roman" w:hAnsi="Arial" w:cs="Arial"/>
                <w:color w:val="777777"/>
                <w:sz w:val="20"/>
                <w:szCs w:val="20"/>
              </w:rPr>
            </w:pPr>
          </w:p>
        </w:tc>
        <w:tc>
          <w:tcPr>
            <w:tcW w:w="0" w:type="auto"/>
            <w:shd w:val="clear" w:color="auto" w:fill="FFFFFF"/>
            <w:tcMar>
              <w:top w:w="120" w:type="dxa"/>
              <w:left w:w="0" w:type="dxa"/>
              <w:bottom w:w="120" w:type="dxa"/>
              <w:right w:w="0" w:type="dxa"/>
            </w:tcMar>
            <w:hideMark/>
          </w:tcPr>
          <w:p w14:paraId="200672D5" w14:textId="77777777" w:rsidR="00182ECA" w:rsidRPr="00182ECA" w:rsidRDefault="00182ECA" w:rsidP="0076205C">
            <w:pPr>
              <w:spacing w:after="0" w:line="240" w:lineRule="auto"/>
              <w:ind w:right="260"/>
              <w:jc w:val="both"/>
              <w:rPr>
                <w:rFonts w:ascii="Arial" w:eastAsia="Times New Roman" w:hAnsi="Arial" w:cs="Arial"/>
                <w:color w:val="777777"/>
                <w:sz w:val="20"/>
                <w:szCs w:val="20"/>
              </w:rPr>
            </w:pPr>
          </w:p>
        </w:tc>
      </w:tr>
    </w:tbl>
    <w:p w14:paraId="46E40979" w14:textId="77777777" w:rsidR="00883204" w:rsidRPr="00D41E74" w:rsidRDefault="009A2D37" w:rsidP="0076205C">
      <w:pPr>
        <w:numPr>
          <w:ilvl w:val="0"/>
          <w:numId w:val="1"/>
        </w:numPr>
        <w:spacing w:after="120" w:line="240" w:lineRule="auto"/>
        <w:ind w:left="426" w:right="260" w:hanging="426"/>
        <w:jc w:val="both"/>
        <w:rPr>
          <w:rFonts w:ascii="Arial" w:hAnsi="Arial" w:cs="Arial"/>
          <w:i/>
          <w:iCs/>
          <w:sz w:val="20"/>
          <w:szCs w:val="20"/>
        </w:rPr>
      </w:pPr>
      <w:r w:rsidRPr="00D41E74">
        <w:rPr>
          <w:rFonts w:ascii="Arial" w:hAnsi="Arial" w:cs="Arial"/>
          <w:b/>
          <w:sz w:val="20"/>
          <w:szCs w:val="20"/>
        </w:rPr>
        <w:t>Learning</w:t>
      </w:r>
      <w:r w:rsidR="00883204" w:rsidRPr="00D41E74">
        <w:rPr>
          <w:rFonts w:ascii="Arial" w:hAnsi="Arial" w:cs="Arial"/>
          <w:b/>
          <w:sz w:val="20"/>
          <w:szCs w:val="20"/>
        </w:rPr>
        <w:t xml:space="preserve"> and t</w:t>
      </w:r>
      <w:r w:rsidR="006F3F8B" w:rsidRPr="00D41E74">
        <w:rPr>
          <w:rFonts w:ascii="Arial" w:hAnsi="Arial" w:cs="Arial"/>
          <w:b/>
          <w:sz w:val="20"/>
          <w:szCs w:val="20"/>
        </w:rPr>
        <w:t>eaching m</w:t>
      </w:r>
      <w:r w:rsidRPr="00D41E74">
        <w:rPr>
          <w:rFonts w:ascii="Arial" w:hAnsi="Arial" w:cs="Arial"/>
          <w:b/>
          <w:sz w:val="20"/>
          <w:szCs w:val="20"/>
        </w:rPr>
        <w:t>ethods</w:t>
      </w:r>
    </w:p>
    <w:p w14:paraId="46642122" w14:textId="77777777" w:rsidR="00D41E74" w:rsidRDefault="00D41E74" w:rsidP="0076205C">
      <w:pPr>
        <w:spacing w:after="120" w:line="240" w:lineRule="auto"/>
        <w:ind w:right="260"/>
        <w:jc w:val="both"/>
        <w:rPr>
          <w:rFonts w:ascii="Arial" w:hAnsi="Arial" w:cs="Arial"/>
          <w:iCs/>
          <w:sz w:val="20"/>
          <w:szCs w:val="20"/>
        </w:rPr>
      </w:pPr>
    </w:p>
    <w:p w14:paraId="354C3C9A" w14:textId="037903D1" w:rsidR="009A2D37" w:rsidRPr="00D41E74" w:rsidRDefault="00C57028" w:rsidP="0076205C">
      <w:pPr>
        <w:spacing w:after="120" w:line="240" w:lineRule="auto"/>
        <w:ind w:left="426" w:right="260"/>
        <w:jc w:val="both"/>
        <w:rPr>
          <w:rFonts w:ascii="Arial" w:hAnsi="Arial" w:cs="Arial"/>
          <w:iCs/>
          <w:sz w:val="20"/>
          <w:szCs w:val="20"/>
        </w:rPr>
      </w:pPr>
      <w:r w:rsidRPr="00D41E74">
        <w:rPr>
          <w:rFonts w:ascii="Arial" w:hAnsi="Arial" w:cs="Arial"/>
          <w:iCs/>
          <w:sz w:val="20"/>
          <w:szCs w:val="20"/>
        </w:rPr>
        <w:t>Total contact hours:</w:t>
      </w:r>
      <w:r w:rsidR="00D41E74">
        <w:rPr>
          <w:rFonts w:ascii="Arial" w:hAnsi="Arial" w:cs="Arial"/>
          <w:iCs/>
          <w:sz w:val="20"/>
          <w:szCs w:val="20"/>
        </w:rPr>
        <w:t xml:space="preserve"> 20</w:t>
      </w:r>
    </w:p>
    <w:p w14:paraId="48BDAB06" w14:textId="52517EBC" w:rsidR="00C57028" w:rsidRPr="00D41E74" w:rsidRDefault="00C57028" w:rsidP="0076205C">
      <w:pPr>
        <w:spacing w:after="120" w:line="240" w:lineRule="auto"/>
        <w:ind w:left="426" w:right="260"/>
        <w:jc w:val="both"/>
        <w:rPr>
          <w:rFonts w:ascii="Arial" w:hAnsi="Arial" w:cs="Arial"/>
          <w:iCs/>
          <w:sz w:val="20"/>
          <w:szCs w:val="20"/>
        </w:rPr>
      </w:pPr>
      <w:r w:rsidRPr="00D41E74">
        <w:rPr>
          <w:rFonts w:ascii="Arial" w:hAnsi="Arial" w:cs="Arial"/>
          <w:iCs/>
          <w:sz w:val="20"/>
          <w:szCs w:val="20"/>
        </w:rPr>
        <w:t>Private study hours:</w:t>
      </w:r>
      <w:r w:rsidR="00815F6D" w:rsidRPr="00D41E74">
        <w:rPr>
          <w:rFonts w:ascii="Arial" w:hAnsi="Arial" w:cs="Arial"/>
          <w:iCs/>
          <w:sz w:val="20"/>
          <w:szCs w:val="20"/>
        </w:rPr>
        <w:t xml:space="preserve"> </w:t>
      </w:r>
      <w:r w:rsidR="00D41E74">
        <w:rPr>
          <w:rFonts w:ascii="Arial" w:hAnsi="Arial" w:cs="Arial"/>
          <w:iCs/>
          <w:sz w:val="20"/>
          <w:szCs w:val="20"/>
        </w:rPr>
        <w:t>180</w:t>
      </w:r>
    </w:p>
    <w:p w14:paraId="2F56DF2B" w14:textId="77777777" w:rsidR="00C57028" w:rsidRDefault="00C57028" w:rsidP="0076205C">
      <w:pPr>
        <w:spacing w:after="120" w:line="240" w:lineRule="auto"/>
        <w:ind w:left="426" w:right="260"/>
        <w:jc w:val="both"/>
        <w:rPr>
          <w:rFonts w:ascii="Arial" w:hAnsi="Arial" w:cs="Arial"/>
          <w:iCs/>
          <w:sz w:val="20"/>
          <w:szCs w:val="20"/>
        </w:rPr>
      </w:pPr>
      <w:r w:rsidRPr="00D41E74">
        <w:rPr>
          <w:rFonts w:ascii="Arial" w:hAnsi="Arial" w:cs="Arial"/>
          <w:iCs/>
          <w:sz w:val="20"/>
          <w:szCs w:val="20"/>
        </w:rPr>
        <w:t>Total study hours:</w:t>
      </w:r>
      <w:r w:rsidR="00815F6D" w:rsidRPr="00D41E74">
        <w:rPr>
          <w:rFonts w:ascii="Arial" w:hAnsi="Arial" w:cs="Arial"/>
          <w:iCs/>
          <w:sz w:val="20"/>
          <w:szCs w:val="20"/>
        </w:rPr>
        <w:t xml:space="preserve"> 200</w:t>
      </w:r>
    </w:p>
    <w:p w14:paraId="0F1226B8" w14:textId="77777777" w:rsidR="00D41E74" w:rsidRPr="00D41E74" w:rsidRDefault="00D41E74" w:rsidP="0076205C">
      <w:pPr>
        <w:spacing w:after="120" w:line="240" w:lineRule="auto"/>
        <w:ind w:left="567" w:right="260"/>
        <w:jc w:val="both"/>
        <w:rPr>
          <w:rFonts w:ascii="Arial" w:hAnsi="Arial" w:cs="Arial"/>
          <w:iCs/>
          <w:sz w:val="20"/>
          <w:szCs w:val="20"/>
        </w:rPr>
      </w:pPr>
    </w:p>
    <w:p w14:paraId="6191B8E7" w14:textId="77777777" w:rsidR="00883204" w:rsidRPr="00D41E74" w:rsidRDefault="00EF4933" w:rsidP="0076205C">
      <w:pPr>
        <w:numPr>
          <w:ilvl w:val="0"/>
          <w:numId w:val="1"/>
        </w:numPr>
        <w:spacing w:after="120" w:line="240" w:lineRule="auto"/>
        <w:ind w:left="426" w:right="260" w:hanging="426"/>
        <w:jc w:val="both"/>
        <w:rPr>
          <w:rFonts w:ascii="Arial" w:hAnsi="Arial" w:cs="Arial"/>
          <w:i/>
          <w:iCs/>
          <w:sz w:val="20"/>
          <w:szCs w:val="20"/>
        </w:rPr>
      </w:pPr>
      <w:r w:rsidRPr="00D41E74">
        <w:rPr>
          <w:rFonts w:ascii="Arial" w:hAnsi="Arial" w:cs="Arial"/>
          <w:b/>
          <w:sz w:val="20"/>
          <w:szCs w:val="20"/>
        </w:rPr>
        <w:t>Assessment methods</w:t>
      </w:r>
    </w:p>
    <w:p w14:paraId="2E6F50F5" w14:textId="134542FF" w:rsidR="00696FF5" w:rsidRPr="00BE2052" w:rsidRDefault="00BE2052" w:rsidP="0076205C">
      <w:pPr>
        <w:spacing w:after="120" w:line="240" w:lineRule="auto"/>
        <w:ind w:left="426" w:right="260"/>
        <w:jc w:val="both"/>
        <w:rPr>
          <w:rFonts w:ascii="Arial" w:hAnsi="Arial" w:cs="Arial"/>
          <w:iCs/>
          <w:sz w:val="20"/>
          <w:szCs w:val="20"/>
          <w:u w:val="single"/>
        </w:rPr>
      </w:pPr>
      <w:r w:rsidRPr="00BE2052">
        <w:rPr>
          <w:rFonts w:ascii="Arial" w:hAnsi="Arial" w:cs="Arial"/>
          <w:iCs/>
          <w:sz w:val="20"/>
          <w:szCs w:val="20"/>
          <w:u w:val="single"/>
        </w:rPr>
        <w:t xml:space="preserve">13.1 </w:t>
      </w:r>
      <w:r w:rsidR="00696FF5" w:rsidRPr="00BE2052">
        <w:rPr>
          <w:rFonts w:ascii="Arial" w:hAnsi="Arial" w:cs="Arial"/>
          <w:iCs/>
          <w:sz w:val="20"/>
          <w:szCs w:val="20"/>
          <w:u w:val="single"/>
        </w:rPr>
        <w:t>Main assessment methods</w:t>
      </w:r>
    </w:p>
    <w:p w14:paraId="50F5AED2" w14:textId="77777777" w:rsidR="00BE2052" w:rsidRDefault="00BE2052" w:rsidP="0076205C">
      <w:pPr>
        <w:spacing w:after="120" w:line="240" w:lineRule="auto"/>
        <w:ind w:left="426" w:right="260"/>
        <w:jc w:val="both"/>
        <w:rPr>
          <w:rFonts w:ascii="Arial" w:hAnsi="Arial" w:cs="Arial"/>
          <w:iCs/>
          <w:sz w:val="20"/>
          <w:szCs w:val="20"/>
        </w:rPr>
      </w:pPr>
    </w:p>
    <w:p w14:paraId="51CCE8C5" w14:textId="71E56F19" w:rsidR="002B60A0" w:rsidRDefault="002B60A0" w:rsidP="0076205C">
      <w:pPr>
        <w:spacing w:after="120" w:line="240" w:lineRule="auto"/>
        <w:ind w:left="426" w:right="260"/>
        <w:jc w:val="both"/>
        <w:rPr>
          <w:rFonts w:ascii="Arial" w:hAnsi="Arial" w:cs="Arial"/>
          <w:iCs/>
          <w:sz w:val="20"/>
          <w:szCs w:val="20"/>
        </w:rPr>
      </w:pPr>
      <w:r>
        <w:rPr>
          <w:rFonts w:ascii="Arial" w:hAnsi="Arial" w:cs="Arial"/>
          <w:iCs/>
          <w:sz w:val="20"/>
          <w:szCs w:val="20"/>
        </w:rPr>
        <w:t>Short Essay – no more than 1500 words (30%)</w:t>
      </w:r>
    </w:p>
    <w:p w14:paraId="7F819513" w14:textId="7582FD20" w:rsidR="007A6245" w:rsidRPr="00D41E74" w:rsidRDefault="002B60A0" w:rsidP="0076205C">
      <w:pPr>
        <w:spacing w:after="120" w:line="240" w:lineRule="auto"/>
        <w:ind w:left="426" w:right="260"/>
        <w:jc w:val="both"/>
        <w:rPr>
          <w:rFonts w:ascii="Arial" w:hAnsi="Arial" w:cs="Arial"/>
          <w:b/>
          <w:iCs/>
          <w:sz w:val="20"/>
          <w:szCs w:val="20"/>
        </w:rPr>
      </w:pPr>
      <w:r>
        <w:rPr>
          <w:rFonts w:ascii="Arial" w:hAnsi="Arial" w:cs="Arial"/>
          <w:iCs/>
          <w:sz w:val="20"/>
          <w:szCs w:val="20"/>
        </w:rPr>
        <w:t xml:space="preserve">Long </w:t>
      </w:r>
      <w:r w:rsidR="001958A7" w:rsidRPr="00D41E74">
        <w:rPr>
          <w:rFonts w:ascii="Arial" w:hAnsi="Arial" w:cs="Arial"/>
          <w:iCs/>
          <w:sz w:val="20"/>
          <w:szCs w:val="20"/>
        </w:rPr>
        <w:t>Essay</w:t>
      </w:r>
      <w:r w:rsidR="00D41E74">
        <w:rPr>
          <w:rFonts w:ascii="Arial" w:hAnsi="Arial" w:cs="Arial"/>
          <w:iCs/>
          <w:sz w:val="20"/>
          <w:szCs w:val="20"/>
        </w:rPr>
        <w:t xml:space="preserve"> – no more than </w:t>
      </w:r>
      <w:r>
        <w:rPr>
          <w:rFonts w:ascii="Arial" w:hAnsi="Arial" w:cs="Arial"/>
          <w:iCs/>
          <w:sz w:val="20"/>
          <w:szCs w:val="20"/>
        </w:rPr>
        <w:t>35</w:t>
      </w:r>
      <w:r w:rsidR="001958A7" w:rsidRPr="00D41E74">
        <w:rPr>
          <w:rFonts w:ascii="Arial" w:hAnsi="Arial" w:cs="Arial"/>
          <w:iCs/>
          <w:sz w:val="20"/>
          <w:szCs w:val="20"/>
        </w:rPr>
        <w:t>00 words</w:t>
      </w:r>
      <w:r w:rsidR="00D41E74">
        <w:rPr>
          <w:rFonts w:ascii="Arial" w:hAnsi="Arial" w:cs="Arial"/>
          <w:iCs/>
          <w:sz w:val="20"/>
          <w:szCs w:val="20"/>
        </w:rPr>
        <w:t xml:space="preserve"> (</w:t>
      </w:r>
      <w:r>
        <w:rPr>
          <w:rFonts w:ascii="Arial" w:hAnsi="Arial" w:cs="Arial"/>
          <w:iCs/>
          <w:sz w:val="20"/>
          <w:szCs w:val="20"/>
        </w:rPr>
        <w:t>7</w:t>
      </w:r>
      <w:r w:rsidR="001958A7" w:rsidRPr="00D41E74">
        <w:rPr>
          <w:rFonts w:ascii="Arial" w:hAnsi="Arial" w:cs="Arial"/>
          <w:iCs/>
          <w:sz w:val="20"/>
          <w:szCs w:val="20"/>
        </w:rPr>
        <w:t>0%</w:t>
      </w:r>
      <w:r w:rsidR="00D41E74">
        <w:rPr>
          <w:rFonts w:ascii="Arial" w:hAnsi="Arial" w:cs="Arial"/>
          <w:iCs/>
          <w:sz w:val="20"/>
          <w:szCs w:val="20"/>
        </w:rPr>
        <w:t>)</w:t>
      </w:r>
      <w:r w:rsidR="00C57028" w:rsidRPr="00D41E74">
        <w:rPr>
          <w:rFonts w:ascii="Arial" w:hAnsi="Arial" w:cs="Arial"/>
          <w:iCs/>
          <w:sz w:val="20"/>
          <w:szCs w:val="20"/>
        </w:rPr>
        <w:t xml:space="preserve"> </w:t>
      </w:r>
    </w:p>
    <w:p w14:paraId="3E545DB5" w14:textId="77777777" w:rsidR="00815F6D" w:rsidRPr="00D41E74" w:rsidRDefault="00815F6D" w:rsidP="0076205C">
      <w:pPr>
        <w:spacing w:after="120" w:line="240" w:lineRule="auto"/>
        <w:ind w:left="567" w:right="260"/>
        <w:jc w:val="both"/>
        <w:rPr>
          <w:rFonts w:ascii="Arial" w:hAnsi="Arial" w:cs="Arial"/>
          <w:iCs/>
          <w:sz w:val="20"/>
          <w:szCs w:val="20"/>
        </w:rPr>
      </w:pPr>
    </w:p>
    <w:p w14:paraId="459BCFDB" w14:textId="70B564E4" w:rsidR="00696FF5" w:rsidRPr="00BE2052" w:rsidRDefault="00BE2052" w:rsidP="0076205C">
      <w:pPr>
        <w:spacing w:after="120" w:line="240" w:lineRule="auto"/>
        <w:ind w:left="426" w:right="260"/>
        <w:jc w:val="both"/>
        <w:rPr>
          <w:rFonts w:ascii="Arial" w:hAnsi="Arial" w:cs="Arial"/>
          <w:iCs/>
          <w:sz w:val="20"/>
          <w:szCs w:val="20"/>
          <w:u w:val="single"/>
        </w:rPr>
      </w:pPr>
      <w:r>
        <w:rPr>
          <w:rFonts w:ascii="Arial" w:hAnsi="Arial" w:cs="Arial"/>
          <w:iCs/>
          <w:sz w:val="20"/>
          <w:szCs w:val="20"/>
          <w:u w:val="single"/>
        </w:rPr>
        <w:t xml:space="preserve">13.2 </w:t>
      </w:r>
      <w:r w:rsidR="00696FF5" w:rsidRPr="00BE2052">
        <w:rPr>
          <w:rFonts w:ascii="Arial" w:hAnsi="Arial" w:cs="Arial"/>
          <w:iCs/>
          <w:sz w:val="20"/>
          <w:szCs w:val="20"/>
          <w:u w:val="single"/>
        </w:rPr>
        <w:t xml:space="preserve">Reassessment methods </w:t>
      </w:r>
    </w:p>
    <w:p w14:paraId="1F2B5B06" w14:textId="77777777" w:rsidR="00BE2052" w:rsidRDefault="00BE2052" w:rsidP="0076205C">
      <w:pPr>
        <w:spacing w:after="120" w:line="240" w:lineRule="auto"/>
        <w:ind w:left="426" w:right="260"/>
        <w:jc w:val="both"/>
        <w:rPr>
          <w:rFonts w:ascii="Arial" w:hAnsi="Arial" w:cs="Arial"/>
          <w:iCs/>
          <w:sz w:val="20"/>
          <w:szCs w:val="20"/>
        </w:rPr>
      </w:pPr>
    </w:p>
    <w:p w14:paraId="61E1C4DD" w14:textId="0CC2906D" w:rsidR="00696FF5" w:rsidRPr="00D41E74" w:rsidRDefault="00501E92" w:rsidP="0076205C">
      <w:pPr>
        <w:spacing w:after="120" w:line="240" w:lineRule="auto"/>
        <w:ind w:left="426" w:right="260"/>
        <w:jc w:val="both"/>
        <w:rPr>
          <w:rFonts w:ascii="Arial" w:hAnsi="Arial" w:cs="Arial"/>
          <w:iCs/>
          <w:sz w:val="20"/>
          <w:szCs w:val="20"/>
        </w:rPr>
      </w:pPr>
      <w:r w:rsidRPr="00D41E74">
        <w:rPr>
          <w:rFonts w:ascii="Arial" w:hAnsi="Arial" w:cs="Arial"/>
          <w:iCs/>
          <w:sz w:val="20"/>
          <w:szCs w:val="20"/>
        </w:rPr>
        <w:t>Reassessment Instrument: 100% coursework</w:t>
      </w:r>
    </w:p>
    <w:p w14:paraId="32617B45" w14:textId="77777777" w:rsidR="00501E92" w:rsidRPr="00D41E74" w:rsidRDefault="00501E92" w:rsidP="0076205C">
      <w:pPr>
        <w:spacing w:after="120" w:line="240" w:lineRule="auto"/>
        <w:ind w:left="426" w:right="260"/>
        <w:jc w:val="both"/>
        <w:rPr>
          <w:rFonts w:ascii="Arial" w:hAnsi="Arial" w:cs="Arial"/>
          <w:b/>
          <w:i/>
          <w:iCs/>
          <w:sz w:val="20"/>
          <w:szCs w:val="20"/>
        </w:rPr>
      </w:pPr>
    </w:p>
    <w:p w14:paraId="2D4A3C76" w14:textId="46859207" w:rsidR="00274ED7" w:rsidRDefault="006F3F8B" w:rsidP="0076205C">
      <w:pPr>
        <w:numPr>
          <w:ilvl w:val="0"/>
          <w:numId w:val="1"/>
        </w:numPr>
        <w:spacing w:after="120" w:line="240" w:lineRule="auto"/>
        <w:ind w:left="426" w:right="260" w:hanging="426"/>
        <w:jc w:val="both"/>
        <w:rPr>
          <w:rFonts w:ascii="Arial" w:hAnsi="Arial" w:cs="Arial"/>
          <w:b/>
          <w:iCs/>
          <w:sz w:val="20"/>
          <w:szCs w:val="20"/>
        </w:rPr>
      </w:pPr>
      <w:r w:rsidRPr="00D41E74">
        <w:rPr>
          <w:rFonts w:ascii="Arial" w:hAnsi="Arial" w:cs="Arial"/>
          <w:b/>
          <w:iCs/>
          <w:sz w:val="20"/>
          <w:szCs w:val="20"/>
        </w:rPr>
        <w:lastRenderedPageBreak/>
        <w:t xml:space="preserve">Map of </w:t>
      </w:r>
      <w:r w:rsidR="00883204" w:rsidRPr="00D41E74">
        <w:rPr>
          <w:rFonts w:ascii="Arial" w:hAnsi="Arial" w:cs="Arial"/>
          <w:b/>
          <w:iCs/>
          <w:sz w:val="20"/>
          <w:szCs w:val="20"/>
        </w:rPr>
        <w:t xml:space="preserve">module learning outcomes </w:t>
      </w:r>
      <w:r w:rsidR="00B30E07" w:rsidRPr="00D41E74">
        <w:rPr>
          <w:rFonts w:ascii="Arial" w:hAnsi="Arial" w:cs="Arial"/>
          <w:b/>
          <w:iCs/>
          <w:sz w:val="20"/>
          <w:szCs w:val="20"/>
        </w:rPr>
        <w:t>(sections 8 &amp; 9)</w:t>
      </w:r>
      <w:r w:rsidR="00883204" w:rsidRPr="00D41E74">
        <w:rPr>
          <w:rFonts w:ascii="Arial" w:hAnsi="Arial" w:cs="Arial"/>
          <w:b/>
          <w:iCs/>
          <w:sz w:val="20"/>
          <w:szCs w:val="20"/>
        </w:rPr>
        <w:t xml:space="preserve"> to l</w:t>
      </w:r>
      <w:r w:rsidRPr="00D41E74">
        <w:rPr>
          <w:rFonts w:ascii="Arial" w:hAnsi="Arial" w:cs="Arial"/>
          <w:b/>
          <w:iCs/>
          <w:sz w:val="20"/>
          <w:szCs w:val="20"/>
        </w:rPr>
        <w:t>earning</w:t>
      </w:r>
      <w:r w:rsidR="00B30E07" w:rsidRPr="00D41E74">
        <w:rPr>
          <w:rFonts w:ascii="Arial" w:hAnsi="Arial" w:cs="Arial"/>
          <w:b/>
          <w:iCs/>
          <w:sz w:val="20"/>
          <w:szCs w:val="20"/>
        </w:rPr>
        <w:t xml:space="preserve"> and </w:t>
      </w:r>
      <w:r w:rsidR="00883204" w:rsidRPr="00D41E74">
        <w:rPr>
          <w:rFonts w:ascii="Arial" w:hAnsi="Arial" w:cs="Arial"/>
          <w:b/>
          <w:iCs/>
          <w:sz w:val="20"/>
          <w:szCs w:val="20"/>
        </w:rPr>
        <w:t>teaching m</w:t>
      </w:r>
      <w:r w:rsidR="00B30E07" w:rsidRPr="00D41E74">
        <w:rPr>
          <w:rFonts w:ascii="Arial" w:hAnsi="Arial" w:cs="Arial"/>
          <w:b/>
          <w:iCs/>
          <w:sz w:val="20"/>
          <w:szCs w:val="20"/>
        </w:rPr>
        <w:t>ethods (section</w:t>
      </w:r>
      <w:r w:rsidR="00E151EA">
        <w:rPr>
          <w:rFonts w:ascii="Arial" w:hAnsi="Arial" w:cs="Arial"/>
          <w:b/>
          <w:iCs/>
          <w:sz w:val="20"/>
          <w:szCs w:val="20"/>
        </w:rPr>
        <w:t xml:space="preserve"> </w:t>
      </w:r>
      <w:r w:rsidR="00B30E07" w:rsidRPr="00D41E74">
        <w:rPr>
          <w:rFonts w:ascii="Arial" w:hAnsi="Arial" w:cs="Arial"/>
          <w:b/>
          <w:iCs/>
          <w:sz w:val="20"/>
          <w:szCs w:val="20"/>
        </w:rPr>
        <w:t>12</w:t>
      </w:r>
      <w:r w:rsidRPr="00D41E74">
        <w:rPr>
          <w:rFonts w:ascii="Arial" w:hAnsi="Arial" w:cs="Arial"/>
          <w:b/>
          <w:iCs/>
          <w:sz w:val="20"/>
          <w:szCs w:val="20"/>
        </w:rPr>
        <w:t>) and m</w:t>
      </w:r>
      <w:r w:rsidR="00883204" w:rsidRPr="00D41E74">
        <w:rPr>
          <w:rFonts w:ascii="Arial" w:hAnsi="Arial" w:cs="Arial"/>
          <w:b/>
          <w:iCs/>
          <w:sz w:val="20"/>
          <w:szCs w:val="20"/>
        </w:rPr>
        <w:t>ethods of a</w:t>
      </w:r>
      <w:r w:rsidR="00B30E07" w:rsidRPr="00D41E74">
        <w:rPr>
          <w:rFonts w:ascii="Arial" w:hAnsi="Arial" w:cs="Arial"/>
          <w:b/>
          <w:iCs/>
          <w:sz w:val="20"/>
          <w:szCs w:val="20"/>
        </w:rPr>
        <w:t>ssessment (section 13</w:t>
      </w:r>
      <w:r w:rsidR="00EF4933" w:rsidRPr="00D41E74">
        <w:rPr>
          <w:rFonts w:ascii="Arial" w:hAnsi="Arial" w:cs="Arial"/>
          <w:b/>
          <w:iCs/>
          <w:sz w:val="20"/>
          <w:szCs w:val="20"/>
        </w:rPr>
        <w:t>)</w:t>
      </w:r>
    </w:p>
    <w:p w14:paraId="0D3FDEB4" w14:textId="77777777" w:rsidR="00E151EA" w:rsidRPr="00D41E74" w:rsidRDefault="00E151EA" w:rsidP="00696DB9">
      <w:pPr>
        <w:spacing w:after="120" w:line="240" w:lineRule="auto"/>
        <w:ind w:left="567" w:right="261"/>
        <w:jc w:val="both"/>
        <w:rPr>
          <w:rFonts w:ascii="Arial" w:hAnsi="Arial" w:cs="Arial"/>
          <w:b/>
          <w:iCs/>
          <w:sz w:val="20"/>
          <w:szCs w:val="20"/>
        </w:rPr>
      </w:pPr>
    </w:p>
    <w:tbl>
      <w:tblPr>
        <w:tblStyle w:val="TableGrid"/>
        <w:tblW w:w="6554" w:type="dxa"/>
        <w:jc w:val="center"/>
        <w:tblLayout w:type="fixed"/>
        <w:tblLook w:val="04A0" w:firstRow="1" w:lastRow="0" w:firstColumn="1" w:lastColumn="0" w:noHBand="0" w:noVBand="1"/>
      </w:tblPr>
      <w:tblGrid>
        <w:gridCol w:w="1560"/>
        <w:gridCol w:w="454"/>
        <w:gridCol w:w="454"/>
        <w:gridCol w:w="454"/>
        <w:gridCol w:w="454"/>
        <w:gridCol w:w="454"/>
        <w:gridCol w:w="454"/>
        <w:gridCol w:w="454"/>
        <w:gridCol w:w="454"/>
        <w:gridCol w:w="454"/>
        <w:gridCol w:w="454"/>
        <w:gridCol w:w="454"/>
      </w:tblGrid>
      <w:tr w:rsidR="00BE2052" w:rsidRPr="00D41E74" w14:paraId="1843A1A5" w14:textId="77777777" w:rsidTr="00BE2052">
        <w:trPr>
          <w:cantSplit/>
          <w:trHeight w:val="1134"/>
          <w:jc w:val="center"/>
        </w:trPr>
        <w:tc>
          <w:tcPr>
            <w:tcW w:w="1560" w:type="dxa"/>
            <w:shd w:val="clear" w:color="auto" w:fill="D9D9D9" w:themeFill="background1" w:themeFillShade="D9"/>
            <w:vAlign w:val="center"/>
          </w:tcPr>
          <w:p w14:paraId="31BFD2AA" w14:textId="77777777" w:rsidR="00BE2052" w:rsidRPr="00696DB9" w:rsidRDefault="00BE2052" w:rsidP="00BE2052">
            <w:pPr>
              <w:spacing w:after="120"/>
              <w:ind w:left="33"/>
              <w:rPr>
                <w:rFonts w:ascii="Arial" w:hAnsi="Arial" w:cs="Arial"/>
                <w:b/>
                <w:sz w:val="20"/>
                <w:szCs w:val="20"/>
              </w:rPr>
            </w:pPr>
            <w:r w:rsidRPr="00696DB9">
              <w:rPr>
                <w:rFonts w:ascii="Arial" w:hAnsi="Arial" w:cs="Arial"/>
                <w:b/>
                <w:sz w:val="20"/>
                <w:szCs w:val="20"/>
              </w:rPr>
              <w:t>Module learning outcome</w:t>
            </w:r>
          </w:p>
        </w:tc>
        <w:tc>
          <w:tcPr>
            <w:tcW w:w="454" w:type="dxa"/>
            <w:textDirection w:val="btLr"/>
            <w:vAlign w:val="center"/>
          </w:tcPr>
          <w:p w14:paraId="270194E8" w14:textId="77777777" w:rsidR="00BE2052" w:rsidRPr="00696DB9" w:rsidRDefault="00BE2052" w:rsidP="00BE2052">
            <w:pPr>
              <w:spacing w:after="120"/>
              <w:ind w:left="113" w:right="113"/>
              <w:jc w:val="center"/>
              <w:rPr>
                <w:rFonts w:ascii="Arial" w:hAnsi="Arial" w:cs="Arial"/>
                <w:i/>
                <w:sz w:val="20"/>
                <w:szCs w:val="20"/>
              </w:rPr>
            </w:pPr>
            <w:r w:rsidRPr="00696DB9">
              <w:rPr>
                <w:rFonts w:ascii="Arial" w:hAnsi="Arial" w:cs="Arial"/>
                <w:i/>
                <w:sz w:val="20"/>
                <w:szCs w:val="20"/>
              </w:rPr>
              <w:t>8.1</w:t>
            </w:r>
          </w:p>
        </w:tc>
        <w:tc>
          <w:tcPr>
            <w:tcW w:w="454" w:type="dxa"/>
            <w:textDirection w:val="btLr"/>
            <w:vAlign w:val="center"/>
          </w:tcPr>
          <w:p w14:paraId="02BA5742" w14:textId="77777777" w:rsidR="00BE2052" w:rsidRPr="00696DB9" w:rsidRDefault="00BE2052" w:rsidP="00BE2052">
            <w:pPr>
              <w:spacing w:after="120"/>
              <w:ind w:left="113" w:right="113"/>
              <w:jc w:val="center"/>
              <w:rPr>
                <w:rFonts w:ascii="Arial" w:hAnsi="Arial" w:cs="Arial"/>
                <w:i/>
                <w:sz w:val="20"/>
                <w:szCs w:val="20"/>
              </w:rPr>
            </w:pPr>
            <w:r w:rsidRPr="00696DB9">
              <w:rPr>
                <w:rFonts w:ascii="Arial" w:hAnsi="Arial" w:cs="Arial"/>
                <w:i/>
                <w:sz w:val="20"/>
                <w:szCs w:val="20"/>
              </w:rPr>
              <w:t>8.2</w:t>
            </w:r>
          </w:p>
        </w:tc>
        <w:tc>
          <w:tcPr>
            <w:tcW w:w="454" w:type="dxa"/>
            <w:textDirection w:val="btLr"/>
            <w:vAlign w:val="center"/>
          </w:tcPr>
          <w:p w14:paraId="41B243B0" w14:textId="77777777" w:rsidR="00BE2052" w:rsidRPr="00696DB9" w:rsidRDefault="00BE2052" w:rsidP="00BE2052">
            <w:pPr>
              <w:spacing w:after="120"/>
              <w:ind w:left="113" w:right="113"/>
              <w:jc w:val="center"/>
              <w:rPr>
                <w:rFonts w:ascii="Arial" w:hAnsi="Arial" w:cs="Arial"/>
                <w:i/>
                <w:sz w:val="20"/>
                <w:szCs w:val="20"/>
              </w:rPr>
            </w:pPr>
            <w:r w:rsidRPr="00696DB9">
              <w:rPr>
                <w:rFonts w:ascii="Arial" w:hAnsi="Arial" w:cs="Arial"/>
                <w:i/>
                <w:sz w:val="20"/>
                <w:szCs w:val="20"/>
              </w:rPr>
              <w:t>8.3</w:t>
            </w:r>
          </w:p>
        </w:tc>
        <w:tc>
          <w:tcPr>
            <w:tcW w:w="454" w:type="dxa"/>
            <w:textDirection w:val="btLr"/>
            <w:vAlign w:val="center"/>
          </w:tcPr>
          <w:p w14:paraId="6EDB8011" w14:textId="77777777" w:rsidR="00BE2052" w:rsidRPr="00696DB9" w:rsidRDefault="00BE2052" w:rsidP="00BE2052">
            <w:pPr>
              <w:spacing w:after="120"/>
              <w:ind w:left="113" w:right="113"/>
              <w:jc w:val="center"/>
              <w:rPr>
                <w:rFonts w:ascii="Arial" w:hAnsi="Arial" w:cs="Arial"/>
                <w:i/>
                <w:sz w:val="20"/>
                <w:szCs w:val="20"/>
              </w:rPr>
            </w:pPr>
            <w:r w:rsidRPr="00696DB9">
              <w:rPr>
                <w:rFonts w:ascii="Arial" w:hAnsi="Arial" w:cs="Arial"/>
                <w:i/>
                <w:sz w:val="20"/>
                <w:szCs w:val="20"/>
              </w:rPr>
              <w:t>8.4</w:t>
            </w:r>
          </w:p>
        </w:tc>
        <w:tc>
          <w:tcPr>
            <w:tcW w:w="454" w:type="dxa"/>
            <w:textDirection w:val="btLr"/>
            <w:vAlign w:val="center"/>
          </w:tcPr>
          <w:p w14:paraId="01E229AE" w14:textId="77777777" w:rsidR="00BE2052" w:rsidRPr="00696DB9" w:rsidRDefault="00BE2052" w:rsidP="00BE2052">
            <w:pPr>
              <w:spacing w:after="120"/>
              <w:ind w:left="113" w:right="113"/>
              <w:jc w:val="center"/>
              <w:rPr>
                <w:rFonts w:ascii="Arial" w:hAnsi="Arial" w:cs="Arial"/>
                <w:i/>
                <w:sz w:val="20"/>
                <w:szCs w:val="20"/>
              </w:rPr>
            </w:pPr>
            <w:r w:rsidRPr="00696DB9">
              <w:rPr>
                <w:rFonts w:ascii="Arial" w:hAnsi="Arial" w:cs="Arial"/>
                <w:i/>
                <w:sz w:val="20"/>
                <w:szCs w:val="20"/>
              </w:rPr>
              <w:t>9.1</w:t>
            </w:r>
          </w:p>
        </w:tc>
        <w:tc>
          <w:tcPr>
            <w:tcW w:w="454" w:type="dxa"/>
            <w:textDirection w:val="btLr"/>
            <w:vAlign w:val="center"/>
          </w:tcPr>
          <w:p w14:paraId="5C65B474" w14:textId="77777777" w:rsidR="00BE2052" w:rsidRPr="00696DB9" w:rsidRDefault="00BE2052" w:rsidP="00BE2052">
            <w:pPr>
              <w:spacing w:after="120"/>
              <w:ind w:left="113" w:right="113"/>
              <w:jc w:val="center"/>
              <w:rPr>
                <w:rFonts w:ascii="Arial" w:hAnsi="Arial" w:cs="Arial"/>
                <w:i/>
                <w:sz w:val="20"/>
                <w:szCs w:val="20"/>
              </w:rPr>
            </w:pPr>
            <w:r w:rsidRPr="00696DB9">
              <w:rPr>
                <w:rFonts w:ascii="Arial" w:hAnsi="Arial" w:cs="Arial"/>
                <w:i/>
                <w:sz w:val="20"/>
                <w:szCs w:val="20"/>
              </w:rPr>
              <w:t>9.2</w:t>
            </w:r>
          </w:p>
        </w:tc>
        <w:tc>
          <w:tcPr>
            <w:tcW w:w="454" w:type="dxa"/>
            <w:textDirection w:val="btLr"/>
            <w:vAlign w:val="center"/>
          </w:tcPr>
          <w:p w14:paraId="44C8A17B" w14:textId="77777777" w:rsidR="00BE2052" w:rsidRPr="00696DB9" w:rsidRDefault="00BE2052" w:rsidP="00BE2052">
            <w:pPr>
              <w:spacing w:after="120"/>
              <w:ind w:left="113" w:right="113"/>
              <w:jc w:val="center"/>
              <w:rPr>
                <w:rFonts w:ascii="Arial" w:hAnsi="Arial" w:cs="Arial"/>
                <w:i/>
                <w:sz w:val="20"/>
                <w:szCs w:val="20"/>
              </w:rPr>
            </w:pPr>
            <w:r w:rsidRPr="00696DB9">
              <w:rPr>
                <w:rFonts w:ascii="Arial" w:hAnsi="Arial" w:cs="Arial"/>
                <w:i/>
                <w:sz w:val="20"/>
                <w:szCs w:val="20"/>
              </w:rPr>
              <w:t>9.3</w:t>
            </w:r>
          </w:p>
        </w:tc>
        <w:tc>
          <w:tcPr>
            <w:tcW w:w="454" w:type="dxa"/>
            <w:textDirection w:val="btLr"/>
            <w:vAlign w:val="center"/>
          </w:tcPr>
          <w:p w14:paraId="5FE7C645" w14:textId="77777777" w:rsidR="00BE2052" w:rsidRPr="00696DB9" w:rsidRDefault="00BE2052" w:rsidP="00BE2052">
            <w:pPr>
              <w:spacing w:after="120"/>
              <w:ind w:left="113" w:right="113"/>
              <w:jc w:val="center"/>
              <w:rPr>
                <w:rFonts w:ascii="Arial" w:hAnsi="Arial" w:cs="Arial"/>
                <w:i/>
                <w:sz w:val="20"/>
                <w:szCs w:val="20"/>
              </w:rPr>
            </w:pPr>
            <w:r w:rsidRPr="00696DB9">
              <w:rPr>
                <w:rFonts w:ascii="Arial" w:hAnsi="Arial" w:cs="Arial"/>
                <w:i/>
                <w:sz w:val="20"/>
                <w:szCs w:val="20"/>
              </w:rPr>
              <w:t>9.4</w:t>
            </w:r>
          </w:p>
        </w:tc>
        <w:tc>
          <w:tcPr>
            <w:tcW w:w="454" w:type="dxa"/>
            <w:textDirection w:val="btLr"/>
            <w:vAlign w:val="center"/>
          </w:tcPr>
          <w:p w14:paraId="59AE360F" w14:textId="77777777" w:rsidR="00BE2052" w:rsidRPr="00696DB9" w:rsidRDefault="00BE2052" w:rsidP="00BE2052">
            <w:pPr>
              <w:spacing w:after="120"/>
              <w:ind w:left="113" w:right="113"/>
              <w:jc w:val="center"/>
              <w:rPr>
                <w:rFonts w:ascii="Arial" w:hAnsi="Arial" w:cs="Arial"/>
                <w:i/>
                <w:sz w:val="20"/>
                <w:szCs w:val="20"/>
              </w:rPr>
            </w:pPr>
            <w:r w:rsidRPr="00696DB9">
              <w:rPr>
                <w:rFonts w:ascii="Arial" w:hAnsi="Arial" w:cs="Arial"/>
                <w:i/>
                <w:sz w:val="20"/>
                <w:szCs w:val="20"/>
              </w:rPr>
              <w:t>9.5</w:t>
            </w:r>
          </w:p>
        </w:tc>
        <w:tc>
          <w:tcPr>
            <w:tcW w:w="454" w:type="dxa"/>
            <w:textDirection w:val="btLr"/>
            <w:vAlign w:val="center"/>
          </w:tcPr>
          <w:p w14:paraId="0B5CB3FF" w14:textId="77777777" w:rsidR="00BE2052" w:rsidRPr="00696DB9" w:rsidRDefault="00BE2052" w:rsidP="00BE2052">
            <w:pPr>
              <w:spacing w:after="120"/>
              <w:ind w:left="113" w:right="113"/>
              <w:jc w:val="center"/>
              <w:rPr>
                <w:rFonts w:ascii="Arial" w:hAnsi="Arial" w:cs="Arial"/>
                <w:i/>
                <w:sz w:val="20"/>
                <w:szCs w:val="20"/>
              </w:rPr>
            </w:pPr>
            <w:r w:rsidRPr="00696DB9">
              <w:rPr>
                <w:rFonts w:ascii="Arial" w:hAnsi="Arial" w:cs="Arial"/>
                <w:i/>
                <w:sz w:val="20"/>
                <w:szCs w:val="20"/>
              </w:rPr>
              <w:t>9.6</w:t>
            </w:r>
          </w:p>
        </w:tc>
        <w:tc>
          <w:tcPr>
            <w:tcW w:w="454" w:type="dxa"/>
            <w:textDirection w:val="btLr"/>
            <w:vAlign w:val="center"/>
          </w:tcPr>
          <w:p w14:paraId="7E71E93E" w14:textId="77777777" w:rsidR="00BE2052" w:rsidRPr="00696DB9" w:rsidRDefault="00BE2052" w:rsidP="00BE2052">
            <w:pPr>
              <w:spacing w:after="120"/>
              <w:ind w:left="113" w:right="113"/>
              <w:jc w:val="center"/>
              <w:rPr>
                <w:rFonts w:ascii="Arial" w:hAnsi="Arial" w:cs="Arial"/>
                <w:i/>
                <w:sz w:val="20"/>
                <w:szCs w:val="20"/>
              </w:rPr>
            </w:pPr>
            <w:r w:rsidRPr="00696DB9">
              <w:rPr>
                <w:rFonts w:ascii="Arial" w:hAnsi="Arial" w:cs="Arial"/>
                <w:i/>
                <w:sz w:val="20"/>
                <w:szCs w:val="20"/>
              </w:rPr>
              <w:t>9.7</w:t>
            </w:r>
          </w:p>
        </w:tc>
      </w:tr>
      <w:tr w:rsidR="00BE2052" w:rsidRPr="00D41E74" w14:paraId="3E38046A" w14:textId="77777777" w:rsidTr="00BE2052">
        <w:trPr>
          <w:jc w:val="center"/>
        </w:trPr>
        <w:tc>
          <w:tcPr>
            <w:tcW w:w="1560" w:type="dxa"/>
            <w:shd w:val="clear" w:color="auto" w:fill="D9D9D9" w:themeFill="background1" w:themeFillShade="D9"/>
            <w:vAlign w:val="center"/>
          </w:tcPr>
          <w:p w14:paraId="759CE552" w14:textId="77777777" w:rsidR="00BE2052" w:rsidRPr="00696DB9" w:rsidRDefault="00BE2052" w:rsidP="00BE2052">
            <w:pPr>
              <w:spacing w:after="120"/>
              <w:rPr>
                <w:rFonts w:ascii="Arial" w:hAnsi="Arial" w:cs="Arial"/>
                <w:b/>
                <w:sz w:val="20"/>
                <w:szCs w:val="20"/>
              </w:rPr>
            </w:pPr>
            <w:r w:rsidRPr="00696DB9">
              <w:rPr>
                <w:rFonts w:ascii="Arial" w:hAnsi="Arial" w:cs="Arial"/>
                <w:b/>
                <w:sz w:val="20"/>
                <w:szCs w:val="20"/>
              </w:rPr>
              <w:t>Learning/ teaching method</w:t>
            </w:r>
          </w:p>
        </w:tc>
        <w:tc>
          <w:tcPr>
            <w:tcW w:w="454" w:type="dxa"/>
            <w:vAlign w:val="center"/>
          </w:tcPr>
          <w:p w14:paraId="1F166557" w14:textId="77777777" w:rsidR="00BE2052" w:rsidRPr="00696DB9" w:rsidRDefault="00BE2052" w:rsidP="00BE2052">
            <w:pPr>
              <w:spacing w:after="120"/>
              <w:jc w:val="center"/>
              <w:rPr>
                <w:rFonts w:ascii="Arial" w:hAnsi="Arial" w:cs="Arial"/>
                <w:sz w:val="20"/>
                <w:szCs w:val="20"/>
              </w:rPr>
            </w:pPr>
          </w:p>
        </w:tc>
        <w:tc>
          <w:tcPr>
            <w:tcW w:w="454" w:type="dxa"/>
            <w:vAlign w:val="center"/>
          </w:tcPr>
          <w:p w14:paraId="393A7979" w14:textId="77777777" w:rsidR="00BE2052" w:rsidRPr="00696DB9" w:rsidRDefault="00BE2052" w:rsidP="00BE2052">
            <w:pPr>
              <w:spacing w:after="120"/>
              <w:jc w:val="center"/>
              <w:rPr>
                <w:rFonts w:ascii="Arial" w:hAnsi="Arial" w:cs="Arial"/>
                <w:sz w:val="20"/>
                <w:szCs w:val="20"/>
              </w:rPr>
            </w:pPr>
          </w:p>
        </w:tc>
        <w:tc>
          <w:tcPr>
            <w:tcW w:w="454" w:type="dxa"/>
            <w:vAlign w:val="center"/>
          </w:tcPr>
          <w:p w14:paraId="1352D9A5" w14:textId="77777777" w:rsidR="00BE2052" w:rsidRPr="00696DB9" w:rsidRDefault="00BE2052" w:rsidP="00BE2052">
            <w:pPr>
              <w:spacing w:after="120"/>
              <w:jc w:val="center"/>
              <w:rPr>
                <w:rFonts w:ascii="Arial" w:hAnsi="Arial" w:cs="Arial"/>
                <w:sz w:val="20"/>
                <w:szCs w:val="20"/>
              </w:rPr>
            </w:pPr>
          </w:p>
        </w:tc>
        <w:tc>
          <w:tcPr>
            <w:tcW w:w="454" w:type="dxa"/>
            <w:vAlign w:val="center"/>
          </w:tcPr>
          <w:p w14:paraId="6C745BBE" w14:textId="77777777" w:rsidR="00BE2052" w:rsidRPr="00696DB9" w:rsidRDefault="00BE2052" w:rsidP="00BE2052">
            <w:pPr>
              <w:spacing w:after="120"/>
              <w:jc w:val="center"/>
              <w:rPr>
                <w:rFonts w:ascii="Arial" w:hAnsi="Arial" w:cs="Arial"/>
                <w:sz w:val="20"/>
                <w:szCs w:val="20"/>
              </w:rPr>
            </w:pPr>
          </w:p>
        </w:tc>
        <w:tc>
          <w:tcPr>
            <w:tcW w:w="454" w:type="dxa"/>
            <w:vAlign w:val="center"/>
          </w:tcPr>
          <w:p w14:paraId="0C825C72" w14:textId="77777777" w:rsidR="00BE2052" w:rsidRPr="00696DB9" w:rsidRDefault="00BE2052" w:rsidP="00BE2052">
            <w:pPr>
              <w:spacing w:after="120"/>
              <w:jc w:val="center"/>
              <w:rPr>
                <w:rFonts w:ascii="Arial" w:hAnsi="Arial" w:cs="Arial"/>
                <w:sz w:val="20"/>
                <w:szCs w:val="20"/>
              </w:rPr>
            </w:pPr>
          </w:p>
        </w:tc>
        <w:tc>
          <w:tcPr>
            <w:tcW w:w="454" w:type="dxa"/>
            <w:vAlign w:val="center"/>
          </w:tcPr>
          <w:p w14:paraId="002128E8" w14:textId="77777777" w:rsidR="00BE2052" w:rsidRPr="00696DB9" w:rsidRDefault="00BE2052" w:rsidP="00BE2052">
            <w:pPr>
              <w:spacing w:after="120"/>
              <w:jc w:val="center"/>
              <w:rPr>
                <w:rFonts w:ascii="Arial" w:hAnsi="Arial" w:cs="Arial"/>
                <w:sz w:val="20"/>
                <w:szCs w:val="20"/>
              </w:rPr>
            </w:pPr>
          </w:p>
        </w:tc>
        <w:tc>
          <w:tcPr>
            <w:tcW w:w="454" w:type="dxa"/>
            <w:vAlign w:val="center"/>
          </w:tcPr>
          <w:p w14:paraId="132AF532" w14:textId="77777777" w:rsidR="00BE2052" w:rsidRPr="00696DB9" w:rsidRDefault="00BE2052" w:rsidP="00BE2052">
            <w:pPr>
              <w:spacing w:after="120"/>
              <w:jc w:val="center"/>
              <w:rPr>
                <w:rFonts w:ascii="Arial" w:hAnsi="Arial" w:cs="Arial"/>
                <w:sz w:val="20"/>
                <w:szCs w:val="20"/>
              </w:rPr>
            </w:pPr>
          </w:p>
        </w:tc>
        <w:tc>
          <w:tcPr>
            <w:tcW w:w="454" w:type="dxa"/>
            <w:vAlign w:val="center"/>
          </w:tcPr>
          <w:p w14:paraId="720D3962" w14:textId="77777777" w:rsidR="00BE2052" w:rsidRPr="00696DB9" w:rsidRDefault="00BE2052" w:rsidP="00BE2052">
            <w:pPr>
              <w:spacing w:after="120"/>
              <w:jc w:val="center"/>
              <w:rPr>
                <w:rFonts w:ascii="Arial" w:hAnsi="Arial" w:cs="Arial"/>
                <w:sz w:val="20"/>
                <w:szCs w:val="20"/>
              </w:rPr>
            </w:pPr>
          </w:p>
        </w:tc>
        <w:tc>
          <w:tcPr>
            <w:tcW w:w="454" w:type="dxa"/>
            <w:vAlign w:val="center"/>
          </w:tcPr>
          <w:p w14:paraId="005F51FB" w14:textId="77777777" w:rsidR="00BE2052" w:rsidRPr="00696DB9" w:rsidRDefault="00BE2052" w:rsidP="00BE2052">
            <w:pPr>
              <w:spacing w:after="120"/>
              <w:jc w:val="center"/>
              <w:rPr>
                <w:rFonts w:ascii="Arial" w:hAnsi="Arial" w:cs="Arial"/>
                <w:sz w:val="20"/>
                <w:szCs w:val="20"/>
              </w:rPr>
            </w:pPr>
          </w:p>
        </w:tc>
        <w:tc>
          <w:tcPr>
            <w:tcW w:w="454" w:type="dxa"/>
            <w:vAlign w:val="center"/>
          </w:tcPr>
          <w:p w14:paraId="63D8CD18" w14:textId="77777777" w:rsidR="00BE2052" w:rsidRPr="00696DB9" w:rsidRDefault="00BE2052" w:rsidP="00BE2052">
            <w:pPr>
              <w:spacing w:after="120"/>
              <w:jc w:val="center"/>
              <w:rPr>
                <w:rFonts w:ascii="Arial" w:hAnsi="Arial" w:cs="Arial"/>
                <w:sz w:val="20"/>
                <w:szCs w:val="20"/>
              </w:rPr>
            </w:pPr>
          </w:p>
        </w:tc>
        <w:tc>
          <w:tcPr>
            <w:tcW w:w="454" w:type="dxa"/>
            <w:vAlign w:val="center"/>
          </w:tcPr>
          <w:p w14:paraId="0F40F36E" w14:textId="77777777" w:rsidR="00BE2052" w:rsidRPr="00696DB9" w:rsidRDefault="00BE2052" w:rsidP="00BE2052">
            <w:pPr>
              <w:spacing w:after="120"/>
              <w:jc w:val="center"/>
              <w:rPr>
                <w:rFonts w:ascii="Arial" w:hAnsi="Arial" w:cs="Arial"/>
                <w:sz w:val="20"/>
                <w:szCs w:val="20"/>
              </w:rPr>
            </w:pPr>
          </w:p>
        </w:tc>
      </w:tr>
      <w:tr w:rsidR="00BE2052" w:rsidRPr="00D41E74" w14:paraId="6D1D3A6D" w14:textId="77777777" w:rsidTr="00BE2052">
        <w:trPr>
          <w:jc w:val="center"/>
        </w:trPr>
        <w:tc>
          <w:tcPr>
            <w:tcW w:w="1560" w:type="dxa"/>
            <w:vAlign w:val="center"/>
          </w:tcPr>
          <w:p w14:paraId="060E3778" w14:textId="77777777" w:rsidR="00BE2052" w:rsidRPr="00696DB9" w:rsidRDefault="00BE2052" w:rsidP="00BE2052">
            <w:pPr>
              <w:spacing w:after="120"/>
              <w:rPr>
                <w:rFonts w:ascii="Arial" w:hAnsi="Arial" w:cs="Arial"/>
                <w:sz w:val="20"/>
                <w:szCs w:val="20"/>
              </w:rPr>
            </w:pPr>
            <w:r w:rsidRPr="00696DB9">
              <w:rPr>
                <w:rFonts w:ascii="Arial" w:hAnsi="Arial" w:cs="Arial"/>
                <w:sz w:val="20"/>
                <w:szCs w:val="20"/>
              </w:rPr>
              <w:t>Private Study</w:t>
            </w:r>
          </w:p>
        </w:tc>
        <w:tc>
          <w:tcPr>
            <w:tcW w:w="454" w:type="dxa"/>
            <w:vAlign w:val="center"/>
          </w:tcPr>
          <w:p w14:paraId="6A72ABB7" w14:textId="02021940" w:rsidR="00BE2052" w:rsidRPr="00696DB9" w:rsidRDefault="00BE2052" w:rsidP="00BE2052">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4C32835E" w14:textId="258F5F21" w:rsidR="00BE2052" w:rsidRPr="00696DB9" w:rsidRDefault="00BE2052" w:rsidP="00BE2052">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48E6789A" w14:textId="08413548" w:rsidR="00BE2052" w:rsidRPr="00696DB9" w:rsidRDefault="00BE2052" w:rsidP="00BE2052">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4CAD826A" w14:textId="48A5CFCA" w:rsidR="00BE2052" w:rsidRPr="00696DB9" w:rsidRDefault="00BE2052" w:rsidP="00BE2052">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05E4B4CD" w14:textId="4E62428E" w:rsidR="00BE2052" w:rsidRPr="00696DB9" w:rsidRDefault="00BE2052" w:rsidP="00BE2052">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31F8C71C" w14:textId="2AA02970" w:rsidR="00BE2052" w:rsidRPr="00696DB9" w:rsidRDefault="00BE2052" w:rsidP="00BE2052">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2FFB3E36" w14:textId="5D627E16" w:rsidR="00BE2052" w:rsidRPr="00696DB9" w:rsidRDefault="00BE2052" w:rsidP="00BE2052">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548E6A91" w14:textId="268BE803" w:rsidR="00BE2052" w:rsidRPr="00696DB9" w:rsidRDefault="00BE2052" w:rsidP="00BE2052">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769B2B6B" w14:textId="605082A5" w:rsidR="00BE2052" w:rsidRPr="00696DB9" w:rsidRDefault="00BE2052" w:rsidP="00BE2052">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39DD938B" w14:textId="0BB0DFB1" w:rsidR="00BE2052" w:rsidRPr="00696DB9" w:rsidRDefault="00BE2052" w:rsidP="00BE2052">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04721617" w14:textId="1B82446C" w:rsidR="00BE2052" w:rsidRPr="00696DB9" w:rsidRDefault="00BE2052" w:rsidP="00BE2052">
            <w:pPr>
              <w:spacing w:after="120"/>
              <w:jc w:val="center"/>
              <w:rPr>
                <w:rFonts w:ascii="Arial" w:hAnsi="Arial" w:cs="Arial"/>
                <w:sz w:val="20"/>
                <w:szCs w:val="20"/>
              </w:rPr>
            </w:pPr>
            <w:r w:rsidRPr="00696DB9">
              <w:rPr>
                <w:rFonts w:ascii="Arial" w:hAnsi="Arial" w:cs="Arial"/>
                <w:sz w:val="20"/>
                <w:szCs w:val="20"/>
              </w:rPr>
              <w:t>x</w:t>
            </w:r>
          </w:p>
        </w:tc>
      </w:tr>
      <w:tr w:rsidR="00BE2052" w:rsidRPr="00D41E74" w14:paraId="01445AF4" w14:textId="77777777" w:rsidTr="00BE2052">
        <w:trPr>
          <w:jc w:val="center"/>
        </w:trPr>
        <w:tc>
          <w:tcPr>
            <w:tcW w:w="1560" w:type="dxa"/>
            <w:vAlign w:val="center"/>
          </w:tcPr>
          <w:p w14:paraId="155752F9" w14:textId="77777777" w:rsidR="00BE2052" w:rsidRPr="00696DB9" w:rsidRDefault="00BE2052" w:rsidP="00BE2052">
            <w:pPr>
              <w:spacing w:after="120"/>
              <w:rPr>
                <w:rFonts w:ascii="Arial" w:hAnsi="Arial" w:cs="Arial"/>
                <w:sz w:val="20"/>
                <w:szCs w:val="20"/>
              </w:rPr>
            </w:pPr>
            <w:r w:rsidRPr="00696DB9">
              <w:rPr>
                <w:rFonts w:ascii="Arial" w:hAnsi="Arial" w:cs="Arial"/>
                <w:sz w:val="20"/>
                <w:szCs w:val="20"/>
              </w:rPr>
              <w:t>Combined lecture / seminars</w:t>
            </w:r>
          </w:p>
        </w:tc>
        <w:tc>
          <w:tcPr>
            <w:tcW w:w="454" w:type="dxa"/>
            <w:vAlign w:val="center"/>
          </w:tcPr>
          <w:p w14:paraId="5216D92C" w14:textId="0020A51B" w:rsidR="00BE2052" w:rsidRPr="00696DB9" w:rsidRDefault="00BE2052" w:rsidP="00BE2052">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51964819" w14:textId="7F6AA198" w:rsidR="00BE2052" w:rsidRPr="00696DB9" w:rsidRDefault="00BE2052" w:rsidP="00BE2052">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0D58BC21" w14:textId="38C64B8B" w:rsidR="00BE2052" w:rsidRPr="00696DB9" w:rsidRDefault="00BE2052" w:rsidP="00BE2052">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2035F7AF" w14:textId="2A4CD702" w:rsidR="00BE2052" w:rsidRPr="00696DB9" w:rsidRDefault="00BE2052" w:rsidP="00BE2052">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1BA99569" w14:textId="6448F380" w:rsidR="00BE2052" w:rsidRPr="00696DB9" w:rsidRDefault="00BE2052" w:rsidP="00BE2052">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53D599B0" w14:textId="5DB2679D" w:rsidR="00BE2052" w:rsidRPr="00696DB9" w:rsidRDefault="00BE2052" w:rsidP="00BE2052">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4475C5C9" w14:textId="203DE461" w:rsidR="00BE2052" w:rsidRPr="00696DB9" w:rsidRDefault="00BE2052" w:rsidP="00BE2052">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7531897B" w14:textId="016F17C3" w:rsidR="00BE2052" w:rsidRPr="00696DB9" w:rsidRDefault="00BE2052" w:rsidP="00BE2052">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08742F3E" w14:textId="1DEF4200" w:rsidR="00BE2052" w:rsidRPr="00696DB9" w:rsidRDefault="00BE2052" w:rsidP="00BE2052">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6C45253A" w14:textId="7EC3A947" w:rsidR="00BE2052" w:rsidRPr="00696DB9" w:rsidRDefault="00BE2052" w:rsidP="00BE2052">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33B21BC1" w14:textId="334205BD" w:rsidR="00BE2052" w:rsidRPr="00696DB9" w:rsidRDefault="00BE2052" w:rsidP="00BE2052">
            <w:pPr>
              <w:spacing w:after="120"/>
              <w:jc w:val="center"/>
              <w:rPr>
                <w:rFonts w:ascii="Arial" w:hAnsi="Arial" w:cs="Arial"/>
                <w:sz w:val="20"/>
                <w:szCs w:val="20"/>
              </w:rPr>
            </w:pPr>
            <w:r w:rsidRPr="00696DB9">
              <w:rPr>
                <w:rFonts w:ascii="Arial" w:hAnsi="Arial" w:cs="Arial"/>
                <w:sz w:val="20"/>
                <w:szCs w:val="20"/>
              </w:rPr>
              <w:t>x</w:t>
            </w:r>
          </w:p>
        </w:tc>
      </w:tr>
      <w:tr w:rsidR="00BE2052" w:rsidRPr="00D41E74" w14:paraId="081388F0" w14:textId="77777777" w:rsidTr="00BE2052">
        <w:trPr>
          <w:jc w:val="center"/>
        </w:trPr>
        <w:tc>
          <w:tcPr>
            <w:tcW w:w="1560" w:type="dxa"/>
            <w:shd w:val="clear" w:color="auto" w:fill="D9D9D9" w:themeFill="background1" w:themeFillShade="D9"/>
            <w:vAlign w:val="center"/>
          </w:tcPr>
          <w:p w14:paraId="3661F3A5" w14:textId="77777777" w:rsidR="00BE2052" w:rsidRPr="00696DB9" w:rsidRDefault="00BE2052" w:rsidP="00BE2052">
            <w:pPr>
              <w:spacing w:after="120"/>
              <w:rPr>
                <w:rFonts w:ascii="Arial" w:hAnsi="Arial" w:cs="Arial"/>
                <w:b/>
                <w:sz w:val="20"/>
                <w:szCs w:val="20"/>
              </w:rPr>
            </w:pPr>
            <w:r w:rsidRPr="00696DB9">
              <w:rPr>
                <w:rFonts w:ascii="Arial" w:hAnsi="Arial" w:cs="Arial"/>
                <w:b/>
                <w:sz w:val="20"/>
                <w:szCs w:val="20"/>
              </w:rPr>
              <w:t>Assessment method</w:t>
            </w:r>
          </w:p>
        </w:tc>
        <w:tc>
          <w:tcPr>
            <w:tcW w:w="454" w:type="dxa"/>
            <w:vAlign w:val="center"/>
          </w:tcPr>
          <w:p w14:paraId="66CCD2D6" w14:textId="77777777" w:rsidR="00BE2052" w:rsidRPr="00696DB9" w:rsidRDefault="00BE2052" w:rsidP="00BE2052">
            <w:pPr>
              <w:spacing w:after="120"/>
              <w:jc w:val="center"/>
              <w:rPr>
                <w:rFonts w:ascii="Arial" w:hAnsi="Arial" w:cs="Arial"/>
                <w:b/>
                <w:sz w:val="20"/>
                <w:szCs w:val="20"/>
              </w:rPr>
            </w:pPr>
          </w:p>
        </w:tc>
        <w:tc>
          <w:tcPr>
            <w:tcW w:w="454" w:type="dxa"/>
            <w:vAlign w:val="center"/>
          </w:tcPr>
          <w:p w14:paraId="5AC15580" w14:textId="77777777" w:rsidR="00BE2052" w:rsidRPr="00696DB9" w:rsidRDefault="00BE2052" w:rsidP="00BE2052">
            <w:pPr>
              <w:spacing w:after="120"/>
              <w:jc w:val="center"/>
              <w:rPr>
                <w:rFonts w:ascii="Arial" w:hAnsi="Arial" w:cs="Arial"/>
                <w:b/>
                <w:sz w:val="20"/>
                <w:szCs w:val="20"/>
              </w:rPr>
            </w:pPr>
          </w:p>
        </w:tc>
        <w:tc>
          <w:tcPr>
            <w:tcW w:w="454" w:type="dxa"/>
            <w:vAlign w:val="center"/>
          </w:tcPr>
          <w:p w14:paraId="45F9EFB5" w14:textId="77777777" w:rsidR="00BE2052" w:rsidRPr="00696DB9" w:rsidRDefault="00BE2052" w:rsidP="00BE2052">
            <w:pPr>
              <w:spacing w:after="120"/>
              <w:jc w:val="center"/>
              <w:rPr>
                <w:rFonts w:ascii="Arial" w:hAnsi="Arial" w:cs="Arial"/>
                <w:b/>
                <w:sz w:val="20"/>
                <w:szCs w:val="20"/>
              </w:rPr>
            </w:pPr>
          </w:p>
        </w:tc>
        <w:tc>
          <w:tcPr>
            <w:tcW w:w="454" w:type="dxa"/>
            <w:vAlign w:val="center"/>
          </w:tcPr>
          <w:p w14:paraId="206DD549" w14:textId="77777777" w:rsidR="00BE2052" w:rsidRPr="00696DB9" w:rsidRDefault="00BE2052" w:rsidP="00BE2052">
            <w:pPr>
              <w:spacing w:after="120"/>
              <w:jc w:val="center"/>
              <w:rPr>
                <w:rFonts w:ascii="Arial" w:hAnsi="Arial" w:cs="Arial"/>
                <w:b/>
                <w:sz w:val="20"/>
                <w:szCs w:val="20"/>
              </w:rPr>
            </w:pPr>
          </w:p>
        </w:tc>
        <w:tc>
          <w:tcPr>
            <w:tcW w:w="454" w:type="dxa"/>
            <w:vAlign w:val="center"/>
          </w:tcPr>
          <w:p w14:paraId="7AE84EDE" w14:textId="77777777" w:rsidR="00BE2052" w:rsidRPr="00696DB9" w:rsidRDefault="00BE2052" w:rsidP="00BE2052">
            <w:pPr>
              <w:spacing w:after="120"/>
              <w:jc w:val="center"/>
              <w:rPr>
                <w:rFonts w:ascii="Arial" w:hAnsi="Arial" w:cs="Arial"/>
                <w:b/>
                <w:sz w:val="20"/>
                <w:szCs w:val="20"/>
              </w:rPr>
            </w:pPr>
          </w:p>
        </w:tc>
        <w:tc>
          <w:tcPr>
            <w:tcW w:w="454" w:type="dxa"/>
            <w:vAlign w:val="center"/>
          </w:tcPr>
          <w:p w14:paraId="3D26A2DE" w14:textId="77777777" w:rsidR="00BE2052" w:rsidRPr="00696DB9" w:rsidRDefault="00BE2052" w:rsidP="00BE2052">
            <w:pPr>
              <w:spacing w:after="120"/>
              <w:jc w:val="center"/>
              <w:rPr>
                <w:rFonts w:ascii="Arial" w:hAnsi="Arial" w:cs="Arial"/>
                <w:b/>
                <w:sz w:val="20"/>
                <w:szCs w:val="20"/>
              </w:rPr>
            </w:pPr>
          </w:p>
        </w:tc>
        <w:tc>
          <w:tcPr>
            <w:tcW w:w="454" w:type="dxa"/>
            <w:vAlign w:val="center"/>
          </w:tcPr>
          <w:p w14:paraId="0E43012F" w14:textId="77777777" w:rsidR="00BE2052" w:rsidRPr="00696DB9" w:rsidRDefault="00BE2052" w:rsidP="00BE2052">
            <w:pPr>
              <w:spacing w:after="120"/>
              <w:jc w:val="center"/>
              <w:rPr>
                <w:rFonts w:ascii="Arial" w:hAnsi="Arial" w:cs="Arial"/>
                <w:b/>
                <w:sz w:val="20"/>
                <w:szCs w:val="20"/>
              </w:rPr>
            </w:pPr>
          </w:p>
        </w:tc>
        <w:tc>
          <w:tcPr>
            <w:tcW w:w="454" w:type="dxa"/>
            <w:vAlign w:val="center"/>
          </w:tcPr>
          <w:p w14:paraId="3B911615" w14:textId="77777777" w:rsidR="00BE2052" w:rsidRPr="00696DB9" w:rsidRDefault="00BE2052" w:rsidP="00BE2052">
            <w:pPr>
              <w:spacing w:after="120"/>
              <w:jc w:val="center"/>
              <w:rPr>
                <w:rFonts w:ascii="Arial" w:hAnsi="Arial" w:cs="Arial"/>
                <w:b/>
                <w:sz w:val="20"/>
                <w:szCs w:val="20"/>
              </w:rPr>
            </w:pPr>
          </w:p>
        </w:tc>
        <w:tc>
          <w:tcPr>
            <w:tcW w:w="454" w:type="dxa"/>
            <w:vAlign w:val="center"/>
          </w:tcPr>
          <w:p w14:paraId="4808EB56" w14:textId="77777777" w:rsidR="00BE2052" w:rsidRPr="00696DB9" w:rsidRDefault="00BE2052" w:rsidP="00BE2052">
            <w:pPr>
              <w:spacing w:after="120"/>
              <w:jc w:val="center"/>
              <w:rPr>
                <w:rFonts w:ascii="Arial" w:hAnsi="Arial" w:cs="Arial"/>
                <w:b/>
                <w:sz w:val="20"/>
                <w:szCs w:val="20"/>
              </w:rPr>
            </w:pPr>
          </w:p>
        </w:tc>
        <w:tc>
          <w:tcPr>
            <w:tcW w:w="454" w:type="dxa"/>
            <w:vAlign w:val="center"/>
          </w:tcPr>
          <w:p w14:paraId="19391591" w14:textId="77777777" w:rsidR="00BE2052" w:rsidRPr="00696DB9" w:rsidRDefault="00BE2052" w:rsidP="00BE2052">
            <w:pPr>
              <w:spacing w:after="120"/>
              <w:jc w:val="center"/>
              <w:rPr>
                <w:rFonts w:ascii="Arial" w:hAnsi="Arial" w:cs="Arial"/>
                <w:b/>
                <w:sz w:val="20"/>
                <w:szCs w:val="20"/>
              </w:rPr>
            </w:pPr>
          </w:p>
        </w:tc>
        <w:tc>
          <w:tcPr>
            <w:tcW w:w="454" w:type="dxa"/>
            <w:vAlign w:val="center"/>
          </w:tcPr>
          <w:p w14:paraId="3DFD0E8D" w14:textId="77777777" w:rsidR="00BE2052" w:rsidRPr="00696DB9" w:rsidRDefault="00BE2052" w:rsidP="00BE2052">
            <w:pPr>
              <w:spacing w:after="120"/>
              <w:jc w:val="center"/>
              <w:rPr>
                <w:rFonts w:ascii="Arial" w:hAnsi="Arial" w:cs="Arial"/>
                <w:b/>
                <w:sz w:val="20"/>
                <w:szCs w:val="20"/>
              </w:rPr>
            </w:pPr>
          </w:p>
        </w:tc>
      </w:tr>
      <w:tr w:rsidR="002B60A0" w:rsidRPr="00D41E74" w14:paraId="3A0B07FC" w14:textId="77777777" w:rsidTr="00BE2052">
        <w:trPr>
          <w:jc w:val="center"/>
        </w:trPr>
        <w:tc>
          <w:tcPr>
            <w:tcW w:w="1560" w:type="dxa"/>
            <w:vAlign w:val="center"/>
          </w:tcPr>
          <w:p w14:paraId="58EC311C" w14:textId="1744AE83" w:rsidR="002B60A0" w:rsidRPr="00696DB9" w:rsidRDefault="002B60A0" w:rsidP="00BE2052">
            <w:pPr>
              <w:spacing w:after="120"/>
              <w:rPr>
                <w:rFonts w:ascii="Arial" w:hAnsi="Arial" w:cs="Arial"/>
                <w:sz w:val="20"/>
                <w:szCs w:val="20"/>
              </w:rPr>
            </w:pPr>
            <w:r>
              <w:rPr>
                <w:rFonts w:ascii="Arial" w:hAnsi="Arial" w:cs="Arial"/>
                <w:sz w:val="20"/>
                <w:szCs w:val="20"/>
              </w:rPr>
              <w:t>Short Essay (30%)</w:t>
            </w:r>
          </w:p>
        </w:tc>
        <w:tc>
          <w:tcPr>
            <w:tcW w:w="454" w:type="dxa"/>
            <w:vAlign w:val="center"/>
          </w:tcPr>
          <w:p w14:paraId="7824EDD6" w14:textId="552C4BFD" w:rsidR="002B60A0" w:rsidRPr="00696DB9" w:rsidRDefault="002B60A0" w:rsidP="00BE2052">
            <w:pPr>
              <w:spacing w:after="120"/>
              <w:jc w:val="center"/>
              <w:rPr>
                <w:rFonts w:ascii="Arial" w:hAnsi="Arial" w:cs="Arial"/>
                <w:sz w:val="20"/>
                <w:szCs w:val="20"/>
              </w:rPr>
            </w:pPr>
            <w:r>
              <w:rPr>
                <w:rFonts w:ascii="Arial" w:hAnsi="Arial" w:cs="Arial"/>
                <w:sz w:val="20"/>
                <w:szCs w:val="20"/>
              </w:rPr>
              <w:t>x</w:t>
            </w:r>
          </w:p>
        </w:tc>
        <w:tc>
          <w:tcPr>
            <w:tcW w:w="454" w:type="dxa"/>
            <w:vAlign w:val="center"/>
          </w:tcPr>
          <w:p w14:paraId="3BC535CF" w14:textId="2944C5C2" w:rsidR="002B60A0" w:rsidRPr="00696DB9" w:rsidRDefault="002B60A0" w:rsidP="00BE2052">
            <w:pPr>
              <w:spacing w:after="120"/>
              <w:jc w:val="center"/>
              <w:rPr>
                <w:rFonts w:ascii="Arial" w:hAnsi="Arial" w:cs="Arial"/>
                <w:sz w:val="20"/>
                <w:szCs w:val="20"/>
              </w:rPr>
            </w:pPr>
            <w:r>
              <w:rPr>
                <w:rFonts w:ascii="Arial" w:hAnsi="Arial" w:cs="Arial"/>
                <w:sz w:val="20"/>
                <w:szCs w:val="20"/>
              </w:rPr>
              <w:t>x</w:t>
            </w:r>
          </w:p>
        </w:tc>
        <w:tc>
          <w:tcPr>
            <w:tcW w:w="454" w:type="dxa"/>
            <w:vAlign w:val="center"/>
          </w:tcPr>
          <w:p w14:paraId="17AE24D6" w14:textId="42916595" w:rsidR="002B60A0" w:rsidRPr="00696DB9" w:rsidRDefault="002B60A0" w:rsidP="00BE2052">
            <w:pPr>
              <w:spacing w:after="120"/>
              <w:jc w:val="center"/>
              <w:rPr>
                <w:rFonts w:ascii="Arial" w:hAnsi="Arial" w:cs="Arial"/>
                <w:sz w:val="20"/>
                <w:szCs w:val="20"/>
              </w:rPr>
            </w:pPr>
            <w:r>
              <w:rPr>
                <w:rFonts w:ascii="Arial" w:hAnsi="Arial" w:cs="Arial"/>
                <w:sz w:val="20"/>
                <w:szCs w:val="20"/>
              </w:rPr>
              <w:t>x</w:t>
            </w:r>
          </w:p>
        </w:tc>
        <w:tc>
          <w:tcPr>
            <w:tcW w:w="454" w:type="dxa"/>
            <w:vAlign w:val="center"/>
          </w:tcPr>
          <w:p w14:paraId="0EC7E908" w14:textId="41B2E67A" w:rsidR="002B60A0" w:rsidRPr="00696DB9" w:rsidRDefault="002B60A0" w:rsidP="00BE2052">
            <w:pPr>
              <w:spacing w:after="120"/>
              <w:jc w:val="center"/>
              <w:rPr>
                <w:rFonts w:ascii="Arial" w:hAnsi="Arial" w:cs="Arial"/>
                <w:sz w:val="20"/>
                <w:szCs w:val="20"/>
              </w:rPr>
            </w:pPr>
            <w:r>
              <w:rPr>
                <w:rFonts w:ascii="Arial" w:hAnsi="Arial" w:cs="Arial"/>
                <w:sz w:val="20"/>
                <w:szCs w:val="20"/>
              </w:rPr>
              <w:t>x</w:t>
            </w:r>
          </w:p>
        </w:tc>
        <w:tc>
          <w:tcPr>
            <w:tcW w:w="454" w:type="dxa"/>
            <w:vAlign w:val="center"/>
          </w:tcPr>
          <w:p w14:paraId="26438FBB" w14:textId="38E2E4FF" w:rsidR="002B60A0" w:rsidRPr="00696DB9" w:rsidRDefault="002B60A0" w:rsidP="00BE2052">
            <w:pPr>
              <w:spacing w:after="120"/>
              <w:jc w:val="center"/>
              <w:rPr>
                <w:rFonts w:ascii="Arial" w:hAnsi="Arial" w:cs="Arial"/>
                <w:sz w:val="20"/>
                <w:szCs w:val="20"/>
              </w:rPr>
            </w:pPr>
            <w:r>
              <w:rPr>
                <w:rFonts w:ascii="Arial" w:hAnsi="Arial" w:cs="Arial"/>
                <w:sz w:val="20"/>
                <w:szCs w:val="20"/>
              </w:rPr>
              <w:t>x</w:t>
            </w:r>
          </w:p>
        </w:tc>
        <w:tc>
          <w:tcPr>
            <w:tcW w:w="454" w:type="dxa"/>
            <w:vAlign w:val="center"/>
          </w:tcPr>
          <w:p w14:paraId="08EDB8C7" w14:textId="78B1E982" w:rsidR="002B60A0" w:rsidRPr="00696DB9" w:rsidRDefault="002B60A0" w:rsidP="00BE2052">
            <w:pPr>
              <w:spacing w:after="120"/>
              <w:jc w:val="center"/>
              <w:rPr>
                <w:rFonts w:ascii="Arial" w:hAnsi="Arial" w:cs="Arial"/>
                <w:sz w:val="20"/>
                <w:szCs w:val="20"/>
              </w:rPr>
            </w:pPr>
            <w:r>
              <w:rPr>
                <w:rFonts w:ascii="Arial" w:hAnsi="Arial" w:cs="Arial"/>
                <w:sz w:val="20"/>
                <w:szCs w:val="20"/>
              </w:rPr>
              <w:t>x</w:t>
            </w:r>
          </w:p>
        </w:tc>
        <w:tc>
          <w:tcPr>
            <w:tcW w:w="454" w:type="dxa"/>
            <w:vAlign w:val="center"/>
          </w:tcPr>
          <w:p w14:paraId="22D6547B" w14:textId="2498D6CD" w:rsidR="002B60A0" w:rsidRPr="00696DB9" w:rsidRDefault="002B60A0" w:rsidP="00BE2052">
            <w:pPr>
              <w:spacing w:after="120"/>
              <w:jc w:val="center"/>
              <w:rPr>
                <w:rFonts w:ascii="Arial" w:hAnsi="Arial" w:cs="Arial"/>
                <w:sz w:val="20"/>
                <w:szCs w:val="20"/>
              </w:rPr>
            </w:pPr>
            <w:r>
              <w:rPr>
                <w:rFonts w:ascii="Arial" w:hAnsi="Arial" w:cs="Arial"/>
                <w:sz w:val="20"/>
                <w:szCs w:val="20"/>
              </w:rPr>
              <w:t>x</w:t>
            </w:r>
          </w:p>
        </w:tc>
        <w:tc>
          <w:tcPr>
            <w:tcW w:w="454" w:type="dxa"/>
            <w:vAlign w:val="center"/>
          </w:tcPr>
          <w:p w14:paraId="1373B047" w14:textId="5079CB43" w:rsidR="002B60A0" w:rsidRPr="00696DB9" w:rsidRDefault="002B60A0" w:rsidP="00BE2052">
            <w:pPr>
              <w:spacing w:after="120"/>
              <w:jc w:val="center"/>
              <w:rPr>
                <w:rFonts w:ascii="Arial" w:hAnsi="Arial" w:cs="Arial"/>
                <w:sz w:val="20"/>
                <w:szCs w:val="20"/>
              </w:rPr>
            </w:pPr>
            <w:r>
              <w:rPr>
                <w:rFonts w:ascii="Arial" w:hAnsi="Arial" w:cs="Arial"/>
                <w:sz w:val="20"/>
                <w:szCs w:val="20"/>
              </w:rPr>
              <w:t>x</w:t>
            </w:r>
          </w:p>
        </w:tc>
        <w:tc>
          <w:tcPr>
            <w:tcW w:w="454" w:type="dxa"/>
            <w:vAlign w:val="center"/>
          </w:tcPr>
          <w:p w14:paraId="583E531B" w14:textId="1BB851C8" w:rsidR="002B60A0" w:rsidRPr="00696DB9" w:rsidRDefault="002B60A0" w:rsidP="00BE2052">
            <w:pPr>
              <w:spacing w:after="120"/>
              <w:jc w:val="center"/>
              <w:rPr>
                <w:rFonts w:ascii="Arial" w:hAnsi="Arial" w:cs="Arial"/>
                <w:sz w:val="20"/>
                <w:szCs w:val="20"/>
              </w:rPr>
            </w:pPr>
            <w:r>
              <w:rPr>
                <w:rFonts w:ascii="Arial" w:hAnsi="Arial" w:cs="Arial"/>
                <w:sz w:val="20"/>
                <w:szCs w:val="20"/>
              </w:rPr>
              <w:t>x</w:t>
            </w:r>
          </w:p>
        </w:tc>
        <w:tc>
          <w:tcPr>
            <w:tcW w:w="454" w:type="dxa"/>
            <w:vAlign w:val="center"/>
          </w:tcPr>
          <w:p w14:paraId="6A071F4D" w14:textId="0F746F10" w:rsidR="002B60A0" w:rsidRPr="00696DB9" w:rsidRDefault="002B60A0" w:rsidP="00BE2052">
            <w:pPr>
              <w:spacing w:after="120"/>
              <w:jc w:val="center"/>
              <w:rPr>
                <w:rFonts w:ascii="Arial" w:hAnsi="Arial" w:cs="Arial"/>
                <w:sz w:val="20"/>
                <w:szCs w:val="20"/>
              </w:rPr>
            </w:pPr>
            <w:r>
              <w:rPr>
                <w:rFonts w:ascii="Arial" w:hAnsi="Arial" w:cs="Arial"/>
                <w:sz w:val="20"/>
                <w:szCs w:val="20"/>
              </w:rPr>
              <w:t>x</w:t>
            </w:r>
          </w:p>
        </w:tc>
        <w:tc>
          <w:tcPr>
            <w:tcW w:w="454" w:type="dxa"/>
            <w:vAlign w:val="center"/>
          </w:tcPr>
          <w:p w14:paraId="2E48CDC7" w14:textId="21F0B8D8" w:rsidR="002B60A0" w:rsidRPr="00696DB9" w:rsidRDefault="002B60A0" w:rsidP="00BE2052">
            <w:pPr>
              <w:spacing w:after="120"/>
              <w:jc w:val="center"/>
              <w:rPr>
                <w:rFonts w:ascii="Arial" w:hAnsi="Arial" w:cs="Arial"/>
                <w:sz w:val="20"/>
                <w:szCs w:val="20"/>
              </w:rPr>
            </w:pPr>
            <w:r>
              <w:rPr>
                <w:rFonts w:ascii="Arial" w:hAnsi="Arial" w:cs="Arial"/>
                <w:sz w:val="20"/>
                <w:szCs w:val="20"/>
              </w:rPr>
              <w:t>x</w:t>
            </w:r>
          </w:p>
        </w:tc>
      </w:tr>
      <w:tr w:rsidR="00BE2052" w:rsidRPr="00D41E74" w14:paraId="3894BAAE" w14:textId="77777777" w:rsidTr="00BE2052">
        <w:trPr>
          <w:jc w:val="center"/>
        </w:trPr>
        <w:tc>
          <w:tcPr>
            <w:tcW w:w="1560" w:type="dxa"/>
            <w:vAlign w:val="center"/>
          </w:tcPr>
          <w:p w14:paraId="707911C3" w14:textId="4BB7C053" w:rsidR="002B60A0" w:rsidRPr="00696DB9" w:rsidRDefault="002B60A0" w:rsidP="00BE2052">
            <w:pPr>
              <w:spacing w:after="120"/>
              <w:rPr>
                <w:rFonts w:ascii="Arial" w:hAnsi="Arial" w:cs="Arial"/>
                <w:sz w:val="20"/>
                <w:szCs w:val="20"/>
              </w:rPr>
            </w:pPr>
            <w:r>
              <w:rPr>
                <w:rFonts w:ascii="Arial" w:hAnsi="Arial" w:cs="Arial"/>
                <w:sz w:val="20"/>
                <w:szCs w:val="20"/>
              </w:rPr>
              <w:t xml:space="preserve">Long </w:t>
            </w:r>
            <w:r w:rsidR="00BE2052" w:rsidRPr="00696DB9">
              <w:rPr>
                <w:rFonts w:ascii="Arial" w:hAnsi="Arial" w:cs="Arial"/>
                <w:sz w:val="20"/>
                <w:szCs w:val="20"/>
              </w:rPr>
              <w:t>Essay</w:t>
            </w:r>
            <w:r>
              <w:rPr>
                <w:rFonts w:ascii="Arial" w:hAnsi="Arial" w:cs="Arial"/>
                <w:sz w:val="20"/>
                <w:szCs w:val="20"/>
              </w:rPr>
              <w:br/>
              <w:t>(70%)</w:t>
            </w:r>
          </w:p>
        </w:tc>
        <w:tc>
          <w:tcPr>
            <w:tcW w:w="454" w:type="dxa"/>
            <w:vAlign w:val="center"/>
          </w:tcPr>
          <w:p w14:paraId="6FAB56FB" w14:textId="4494ADAC" w:rsidR="00BE2052" w:rsidRPr="00696DB9" w:rsidRDefault="00BE2052" w:rsidP="00BE2052">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1B34BFD1" w14:textId="16D76F96" w:rsidR="00BE2052" w:rsidRPr="00696DB9" w:rsidRDefault="00BE2052" w:rsidP="00BE2052">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51AF664E" w14:textId="61E087A3" w:rsidR="00BE2052" w:rsidRPr="00696DB9" w:rsidRDefault="00BE2052" w:rsidP="00BE2052">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50F48CB6" w14:textId="7DC05041" w:rsidR="00BE2052" w:rsidRPr="00696DB9" w:rsidRDefault="00BE2052" w:rsidP="00BE2052">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0608C5DB" w14:textId="15308E9F" w:rsidR="00BE2052" w:rsidRPr="00696DB9" w:rsidRDefault="00BE2052" w:rsidP="00BE2052">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199B070D" w14:textId="02DC16A6" w:rsidR="00BE2052" w:rsidRPr="00696DB9" w:rsidRDefault="00BE2052" w:rsidP="00BE2052">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6B6A42CE" w14:textId="505D95B7" w:rsidR="00BE2052" w:rsidRPr="00696DB9" w:rsidRDefault="00BE2052" w:rsidP="00BE2052">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6691C4CE" w14:textId="3145608B" w:rsidR="00BE2052" w:rsidRPr="00696DB9" w:rsidRDefault="00BE2052" w:rsidP="00BE2052">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0138094D" w14:textId="4D957921" w:rsidR="00BE2052" w:rsidRPr="00696DB9" w:rsidRDefault="00BE2052" w:rsidP="00BE2052">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5DC9891E" w14:textId="7A54CF83" w:rsidR="00BE2052" w:rsidRPr="00696DB9" w:rsidRDefault="00BE2052" w:rsidP="00BE2052">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179E1BF1" w14:textId="22A9BD57" w:rsidR="00BE2052" w:rsidRPr="00696DB9" w:rsidRDefault="00BE2052" w:rsidP="00BE2052">
            <w:pPr>
              <w:spacing w:after="120"/>
              <w:jc w:val="center"/>
              <w:rPr>
                <w:rFonts w:ascii="Arial" w:hAnsi="Arial" w:cs="Arial"/>
                <w:sz w:val="20"/>
                <w:szCs w:val="20"/>
              </w:rPr>
            </w:pPr>
            <w:r w:rsidRPr="00696DB9">
              <w:rPr>
                <w:rFonts w:ascii="Arial" w:hAnsi="Arial" w:cs="Arial"/>
                <w:sz w:val="20"/>
                <w:szCs w:val="20"/>
              </w:rPr>
              <w:t>x</w:t>
            </w:r>
          </w:p>
        </w:tc>
      </w:tr>
    </w:tbl>
    <w:p w14:paraId="13FE3D1B" w14:textId="77777777" w:rsidR="00C57028" w:rsidRPr="00D41E74" w:rsidRDefault="00C57028" w:rsidP="00C57028">
      <w:pPr>
        <w:spacing w:after="120" w:line="240" w:lineRule="auto"/>
        <w:ind w:left="567" w:right="261"/>
        <w:jc w:val="both"/>
        <w:rPr>
          <w:rFonts w:ascii="Arial" w:hAnsi="Arial" w:cs="Arial"/>
          <w:i/>
          <w:iCs/>
          <w:sz w:val="20"/>
          <w:szCs w:val="20"/>
        </w:rPr>
      </w:pPr>
    </w:p>
    <w:p w14:paraId="1357588A" w14:textId="77777777" w:rsidR="007A6245" w:rsidRPr="00D41E74" w:rsidRDefault="007A6245" w:rsidP="00302082">
      <w:pPr>
        <w:spacing w:after="120" w:line="240" w:lineRule="auto"/>
        <w:ind w:left="426" w:right="260"/>
        <w:rPr>
          <w:rFonts w:ascii="Arial" w:hAnsi="Arial" w:cs="Arial"/>
          <w:b/>
          <w:iCs/>
          <w:sz w:val="20"/>
          <w:szCs w:val="20"/>
        </w:rPr>
      </w:pPr>
    </w:p>
    <w:p w14:paraId="18EC5F88" w14:textId="77777777" w:rsidR="00883204" w:rsidRPr="00D41E74" w:rsidRDefault="00883204" w:rsidP="0076205C">
      <w:pPr>
        <w:numPr>
          <w:ilvl w:val="0"/>
          <w:numId w:val="1"/>
        </w:numPr>
        <w:spacing w:after="120" w:line="240" w:lineRule="auto"/>
        <w:ind w:left="426" w:right="260" w:hanging="426"/>
        <w:jc w:val="both"/>
        <w:rPr>
          <w:rFonts w:ascii="Arial" w:hAnsi="Arial" w:cs="Arial"/>
          <w:iCs/>
          <w:sz w:val="20"/>
          <w:szCs w:val="20"/>
        </w:rPr>
      </w:pPr>
      <w:r w:rsidRPr="00D41E74">
        <w:rPr>
          <w:rFonts w:ascii="Arial" w:hAnsi="Arial" w:cs="Arial"/>
          <w:b/>
          <w:bCs/>
          <w:sz w:val="20"/>
          <w:szCs w:val="20"/>
        </w:rPr>
        <w:t xml:space="preserve">Inclusive module design </w:t>
      </w:r>
    </w:p>
    <w:p w14:paraId="153E58E3" w14:textId="44E3165E" w:rsidR="00D41E74" w:rsidRDefault="00883204" w:rsidP="0076205C">
      <w:pPr>
        <w:spacing w:after="120" w:line="240" w:lineRule="auto"/>
        <w:ind w:left="426" w:right="260"/>
        <w:jc w:val="both"/>
        <w:rPr>
          <w:rFonts w:ascii="Arial" w:hAnsi="Arial" w:cs="Arial"/>
          <w:sz w:val="20"/>
          <w:szCs w:val="20"/>
        </w:rPr>
      </w:pPr>
      <w:r w:rsidRPr="00D41E74">
        <w:rPr>
          <w:rFonts w:ascii="Arial" w:hAnsi="Arial" w:cs="Arial"/>
          <w:sz w:val="20"/>
          <w:szCs w:val="20"/>
        </w:rPr>
        <w:t xml:space="preserve">The </w:t>
      </w:r>
      <w:r w:rsidR="0036792F">
        <w:rPr>
          <w:rFonts w:ascii="Arial" w:hAnsi="Arial" w:cs="Arial"/>
          <w:sz w:val="20"/>
          <w:szCs w:val="20"/>
        </w:rPr>
        <w:t>Division</w:t>
      </w:r>
      <w:r w:rsidR="00D41E74"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D41E74">
        <w:rPr>
          <w:rFonts w:ascii="Arial" w:hAnsi="Arial" w:cs="Arial"/>
          <w:sz w:val="20"/>
          <w:szCs w:val="20"/>
        </w:rPr>
        <w:t xml:space="preserve"> policies and support services.</w:t>
      </w:r>
    </w:p>
    <w:p w14:paraId="13E4C898" w14:textId="77777777" w:rsidR="00D41E74" w:rsidRDefault="00D41E74" w:rsidP="0076205C">
      <w:pPr>
        <w:spacing w:after="120" w:line="240" w:lineRule="auto"/>
        <w:ind w:left="426" w:right="260"/>
        <w:jc w:val="both"/>
        <w:rPr>
          <w:rFonts w:ascii="Arial" w:hAnsi="Arial" w:cs="Arial"/>
          <w:sz w:val="20"/>
          <w:szCs w:val="20"/>
        </w:rPr>
      </w:pPr>
    </w:p>
    <w:p w14:paraId="4AF037AD" w14:textId="77777777" w:rsidR="00D41E74" w:rsidRPr="00346354" w:rsidRDefault="00D41E74" w:rsidP="0076205C">
      <w:pPr>
        <w:spacing w:after="120" w:line="240" w:lineRule="auto"/>
        <w:ind w:left="426" w:right="260"/>
        <w:jc w:val="both"/>
        <w:rPr>
          <w:rFonts w:ascii="Arial" w:hAnsi="Arial" w:cs="Arial"/>
          <w:sz w:val="20"/>
          <w:szCs w:val="20"/>
        </w:rPr>
      </w:pPr>
      <w:r w:rsidRPr="00346354">
        <w:rPr>
          <w:rFonts w:ascii="Arial" w:hAnsi="Arial" w:cs="Arial"/>
          <w:sz w:val="20"/>
          <w:szCs w:val="20"/>
        </w:rPr>
        <w:t>The inclusive practices in the guidance (see Annex B Appendix A) have been considered in order to support all students in the following areas:</w:t>
      </w:r>
    </w:p>
    <w:p w14:paraId="7C94B41F" w14:textId="77777777" w:rsidR="00D41E74" w:rsidRPr="00A7491F" w:rsidRDefault="00D41E74" w:rsidP="0076205C">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6FCF0604" w14:textId="77777777" w:rsidR="00D41E74" w:rsidRPr="00D023E6" w:rsidRDefault="00D41E74" w:rsidP="0076205C">
      <w:pPr>
        <w:pStyle w:val="ListParagraph"/>
        <w:numPr>
          <w:ilvl w:val="0"/>
          <w:numId w:val="10"/>
        </w:numPr>
        <w:spacing w:after="120" w:line="240" w:lineRule="auto"/>
        <w:ind w:left="1134"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7426B1EC" w14:textId="77777777" w:rsidR="00D41E74" w:rsidRPr="00D023E6" w:rsidRDefault="00D41E74" w:rsidP="0076205C">
      <w:pPr>
        <w:pStyle w:val="ListParagraph"/>
        <w:numPr>
          <w:ilvl w:val="0"/>
          <w:numId w:val="10"/>
        </w:numPr>
        <w:spacing w:after="120" w:line="240" w:lineRule="auto"/>
        <w:ind w:left="1134"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0B84AF49" w14:textId="77777777" w:rsidR="00D41E74" w:rsidRPr="00D023E6" w:rsidRDefault="00D41E74" w:rsidP="0076205C">
      <w:pPr>
        <w:pStyle w:val="ListParagraph"/>
        <w:numPr>
          <w:ilvl w:val="0"/>
          <w:numId w:val="10"/>
        </w:numPr>
        <w:spacing w:after="120" w:line="240" w:lineRule="auto"/>
        <w:ind w:left="1134"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7C45436E" w14:textId="77777777" w:rsidR="00D41E74" w:rsidRDefault="00D41E74" w:rsidP="0076205C">
      <w:pPr>
        <w:pStyle w:val="ListParagraph"/>
        <w:numPr>
          <w:ilvl w:val="0"/>
          <w:numId w:val="10"/>
        </w:numPr>
        <w:spacing w:after="120" w:line="240" w:lineRule="auto"/>
        <w:ind w:left="1134"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0838D0D8" w14:textId="76240834" w:rsidR="00D41E74" w:rsidRDefault="00D41E74" w:rsidP="0076205C">
      <w:pPr>
        <w:pStyle w:val="ListParagraph"/>
        <w:numPr>
          <w:ilvl w:val="0"/>
          <w:numId w:val="10"/>
        </w:numPr>
        <w:spacing w:after="120" w:line="240" w:lineRule="auto"/>
        <w:ind w:left="1134" w:right="260"/>
        <w:jc w:val="both"/>
        <w:rPr>
          <w:rFonts w:ascii="Arial" w:hAnsi="Arial" w:cs="Arial"/>
          <w:sz w:val="20"/>
          <w:szCs w:val="20"/>
        </w:rPr>
      </w:pPr>
      <w:r w:rsidRPr="00971465">
        <w:rPr>
          <w:rFonts w:ascii="Arial" w:hAnsi="Arial" w:cs="Arial"/>
          <w:sz w:val="20"/>
          <w:szCs w:val="20"/>
        </w:rPr>
        <w:t>In accordance with the KLS school-level statem</w:t>
      </w:r>
      <w:r>
        <w:rPr>
          <w:rFonts w:ascii="Arial" w:hAnsi="Arial" w:cs="Arial"/>
          <w:sz w:val="20"/>
          <w:szCs w:val="20"/>
        </w:rPr>
        <w:t>ent on Lecture Capture, lecture/seminars</w:t>
      </w:r>
      <w:r w:rsidRPr="00971465">
        <w:rPr>
          <w:rFonts w:ascii="Arial" w:hAnsi="Arial" w:cs="Arial"/>
          <w:sz w:val="20"/>
          <w:szCs w:val="20"/>
        </w:rPr>
        <w:t xml:space="preserve"> will</w:t>
      </w:r>
      <w:r>
        <w:rPr>
          <w:rFonts w:ascii="Arial" w:hAnsi="Arial" w:cs="Arial"/>
          <w:sz w:val="20"/>
          <w:szCs w:val="20"/>
        </w:rPr>
        <w:t xml:space="preserve"> not</w:t>
      </w:r>
      <w:r w:rsidRPr="00971465">
        <w:rPr>
          <w:rFonts w:ascii="Arial" w:hAnsi="Arial" w:cs="Arial"/>
          <w:sz w:val="20"/>
          <w:szCs w:val="20"/>
        </w:rPr>
        <w:t xml:space="preserve"> be recorded </w:t>
      </w:r>
      <w:r>
        <w:rPr>
          <w:rFonts w:ascii="Arial" w:hAnsi="Arial" w:cs="Arial"/>
          <w:sz w:val="20"/>
          <w:szCs w:val="20"/>
        </w:rPr>
        <w:t>a</w:t>
      </w:r>
      <w:r w:rsidRPr="00971465">
        <w:rPr>
          <w:rFonts w:ascii="Arial" w:hAnsi="Arial" w:cs="Arial"/>
          <w:sz w:val="20"/>
          <w:szCs w:val="20"/>
        </w:rPr>
        <w:t>s</w:t>
      </w:r>
      <w:r>
        <w:rPr>
          <w:rFonts w:ascii="Arial" w:hAnsi="Arial" w:cs="Arial"/>
          <w:sz w:val="20"/>
          <w:szCs w:val="20"/>
        </w:rPr>
        <w:t xml:space="preserve"> they are heavily discussion based and may contain sensitive material.</w:t>
      </w:r>
    </w:p>
    <w:p w14:paraId="5F5BB185" w14:textId="77777777" w:rsidR="0076205C" w:rsidRPr="00971465" w:rsidRDefault="0076205C" w:rsidP="0076205C">
      <w:pPr>
        <w:pStyle w:val="ListParagraph"/>
        <w:spacing w:after="120" w:line="240" w:lineRule="auto"/>
        <w:ind w:left="1134" w:right="260"/>
        <w:jc w:val="both"/>
        <w:rPr>
          <w:rFonts w:ascii="Arial" w:hAnsi="Arial" w:cs="Arial"/>
          <w:sz w:val="20"/>
          <w:szCs w:val="20"/>
        </w:rPr>
      </w:pPr>
    </w:p>
    <w:p w14:paraId="06B0A7F1" w14:textId="77777777" w:rsidR="00D41E74" w:rsidRPr="00A7491F" w:rsidRDefault="00D41E74" w:rsidP="0076205C">
      <w:pPr>
        <w:spacing w:after="120" w:line="240" w:lineRule="auto"/>
        <w:ind w:left="567" w:right="260"/>
        <w:jc w:val="both"/>
        <w:rPr>
          <w:rFonts w:ascii="Arial" w:hAnsi="Arial" w:cs="Arial"/>
          <w:b/>
          <w:sz w:val="20"/>
          <w:szCs w:val="20"/>
        </w:rPr>
      </w:pPr>
      <w:r w:rsidRPr="00A7491F">
        <w:rPr>
          <w:rFonts w:ascii="Arial" w:hAnsi="Arial" w:cs="Arial"/>
          <w:b/>
          <w:sz w:val="20"/>
          <w:szCs w:val="20"/>
        </w:rPr>
        <w:t>b) Learning, teaching and assessment methods</w:t>
      </w:r>
    </w:p>
    <w:p w14:paraId="4227883D" w14:textId="77777777" w:rsidR="00D41E74" w:rsidRPr="00C22EEF" w:rsidRDefault="00D41E74" w:rsidP="0076205C">
      <w:pPr>
        <w:spacing w:after="120" w:line="240" w:lineRule="auto"/>
        <w:ind w:left="567"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5D902009" w14:textId="0F784D68" w:rsidR="00096DA4" w:rsidRPr="00D41E74" w:rsidRDefault="00096DA4" w:rsidP="0076205C">
      <w:pPr>
        <w:autoSpaceDE w:val="0"/>
        <w:autoSpaceDN w:val="0"/>
        <w:adjustRightInd w:val="0"/>
        <w:spacing w:after="120" w:line="240" w:lineRule="auto"/>
        <w:ind w:left="567" w:right="260"/>
        <w:jc w:val="both"/>
        <w:rPr>
          <w:rFonts w:ascii="Arial" w:hAnsi="Arial" w:cs="Arial"/>
          <w:i/>
          <w:iCs/>
          <w:sz w:val="20"/>
          <w:szCs w:val="20"/>
        </w:rPr>
      </w:pPr>
    </w:p>
    <w:p w14:paraId="7D29D4AE" w14:textId="77777777" w:rsidR="009A2D37" w:rsidRPr="00D41E74" w:rsidRDefault="00883204" w:rsidP="0076205C">
      <w:pPr>
        <w:numPr>
          <w:ilvl w:val="0"/>
          <w:numId w:val="1"/>
        </w:numPr>
        <w:spacing w:after="120" w:line="240" w:lineRule="auto"/>
        <w:ind w:left="426" w:right="260" w:hanging="426"/>
        <w:jc w:val="both"/>
        <w:rPr>
          <w:rFonts w:ascii="Arial" w:hAnsi="Arial" w:cs="Arial"/>
          <w:b/>
          <w:sz w:val="20"/>
          <w:szCs w:val="20"/>
        </w:rPr>
      </w:pPr>
      <w:r w:rsidRPr="00D41E74">
        <w:rPr>
          <w:rFonts w:ascii="Arial" w:hAnsi="Arial" w:cs="Arial"/>
          <w:b/>
          <w:sz w:val="20"/>
          <w:szCs w:val="20"/>
        </w:rPr>
        <w:lastRenderedPageBreak/>
        <w:t>Campus(es) or c</w:t>
      </w:r>
      <w:r w:rsidR="009A2D37" w:rsidRPr="00D41E74">
        <w:rPr>
          <w:rFonts w:ascii="Arial" w:hAnsi="Arial" w:cs="Arial"/>
          <w:b/>
          <w:sz w:val="20"/>
          <w:szCs w:val="20"/>
        </w:rPr>
        <w:t>entre(s)</w:t>
      </w:r>
      <w:r w:rsidRPr="00D41E74">
        <w:rPr>
          <w:rFonts w:ascii="Arial" w:hAnsi="Arial" w:cs="Arial"/>
          <w:b/>
          <w:sz w:val="20"/>
          <w:szCs w:val="20"/>
        </w:rPr>
        <w:t xml:space="preserve"> where module will be delivered</w:t>
      </w:r>
    </w:p>
    <w:p w14:paraId="48D10821" w14:textId="77777777" w:rsidR="009A2D37" w:rsidRPr="00D41E74" w:rsidRDefault="00D60393" w:rsidP="0076205C">
      <w:pPr>
        <w:spacing w:after="120" w:line="240" w:lineRule="auto"/>
        <w:ind w:left="426" w:right="260"/>
        <w:jc w:val="both"/>
        <w:rPr>
          <w:rFonts w:ascii="Arial" w:hAnsi="Arial" w:cs="Arial"/>
          <w:b/>
          <w:sz w:val="20"/>
          <w:szCs w:val="20"/>
        </w:rPr>
      </w:pPr>
      <w:r w:rsidRPr="00D41E74">
        <w:rPr>
          <w:rFonts w:ascii="Arial" w:hAnsi="Arial" w:cs="Arial"/>
          <w:sz w:val="20"/>
          <w:szCs w:val="20"/>
        </w:rPr>
        <w:t>Canterbury</w:t>
      </w:r>
      <w:r w:rsidR="009A2D37" w:rsidRPr="00D41E74">
        <w:rPr>
          <w:rFonts w:ascii="Arial" w:hAnsi="Arial" w:cs="Arial"/>
          <w:sz w:val="20"/>
          <w:szCs w:val="20"/>
        </w:rPr>
        <w:t xml:space="preserve"> </w:t>
      </w:r>
    </w:p>
    <w:p w14:paraId="1631A9A4" w14:textId="77777777" w:rsidR="009A2D37" w:rsidRPr="00D41E74" w:rsidRDefault="009A2D37" w:rsidP="0076205C">
      <w:pPr>
        <w:spacing w:after="120" w:line="240" w:lineRule="auto"/>
        <w:ind w:left="426" w:right="260"/>
        <w:jc w:val="both"/>
        <w:rPr>
          <w:rFonts w:ascii="Arial" w:hAnsi="Arial" w:cs="Arial"/>
          <w:i/>
          <w:iCs/>
          <w:sz w:val="20"/>
          <w:szCs w:val="20"/>
        </w:rPr>
      </w:pPr>
    </w:p>
    <w:p w14:paraId="0A45AF48" w14:textId="6B21FF58" w:rsidR="00D41E74" w:rsidRDefault="00883204" w:rsidP="0076205C">
      <w:pPr>
        <w:numPr>
          <w:ilvl w:val="0"/>
          <w:numId w:val="1"/>
        </w:numPr>
        <w:spacing w:after="120" w:line="240" w:lineRule="auto"/>
        <w:ind w:left="426" w:right="260" w:hanging="426"/>
        <w:jc w:val="both"/>
        <w:rPr>
          <w:rFonts w:ascii="Arial" w:hAnsi="Arial" w:cs="Arial"/>
          <w:b/>
          <w:sz w:val="20"/>
          <w:szCs w:val="20"/>
        </w:rPr>
      </w:pPr>
      <w:r w:rsidRPr="00D41E74">
        <w:rPr>
          <w:rFonts w:ascii="Arial" w:hAnsi="Arial" w:cs="Arial"/>
          <w:b/>
          <w:sz w:val="20"/>
          <w:szCs w:val="20"/>
        </w:rPr>
        <w:t xml:space="preserve">Internationalisation </w:t>
      </w:r>
    </w:p>
    <w:p w14:paraId="124DC2EA" w14:textId="440ED93E" w:rsidR="00EF19F2" w:rsidRDefault="00EF19F2" w:rsidP="0076205C">
      <w:pPr>
        <w:spacing w:after="120" w:line="240" w:lineRule="auto"/>
        <w:ind w:left="426" w:right="260"/>
        <w:jc w:val="both"/>
        <w:rPr>
          <w:rFonts w:ascii="Arial" w:hAnsi="Arial" w:cs="Arial"/>
          <w:b/>
          <w:sz w:val="20"/>
          <w:szCs w:val="20"/>
        </w:rPr>
      </w:pPr>
      <w:r>
        <w:rPr>
          <w:rFonts w:ascii="Arial" w:hAnsi="Arial" w:cs="Arial"/>
          <w:sz w:val="20"/>
          <w:szCs w:val="20"/>
        </w:rPr>
        <w:t>The module requires students to demonstrate (as learning outcomes); an ability to c</w:t>
      </w:r>
      <w:r w:rsidRPr="00696DB9">
        <w:rPr>
          <w:rFonts w:ascii="Arial" w:hAnsi="Arial" w:cs="Arial"/>
          <w:sz w:val="20"/>
          <w:szCs w:val="20"/>
        </w:rPr>
        <w:t>ritique the origins</w:t>
      </w:r>
      <w:r>
        <w:rPr>
          <w:rFonts w:ascii="Arial" w:hAnsi="Arial" w:cs="Arial"/>
          <w:sz w:val="20"/>
          <w:szCs w:val="20"/>
        </w:rPr>
        <w:t xml:space="preserve"> and sources of criminal law and criminal practice in England and Wales; the adversarial system will be compared and contrasted to civil jurisdictions where the inquisitorial approach is preferred; and students will also have the opportunity to research and interpret case law of the European Court of Human Rights. </w:t>
      </w:r>
    </w:p>
    <w:p w14:paraId="49955173" w14:textId="08B0F34C" w:rsidR="00D41E74" w:rsidRDefault="00D41E74">
      <w:pPr>
        <w:rPr>
          <w:rFonts w:ascii="Arial" w:hAnsi="Arial" w:cs="Arial"/>
          <w:sz w:val="20"/>
          <w:szCs w:val="20"/>
        </w:rPr>
      </w:pPr>
    </w:p>
    <w:p w14:paraId="2B1D609C" w14:textId="77777777" w:rsidR="00E00A31" w:rsidRDefault="00E00A31">
      <w:pPr>
        <w:rPr>
          <w:rFonts w:ascii="Arial" w:hAnsi="Arial" w:cs="Arial"/>
          <w:b/>
          <w:sz w:val="20"/>
          <w:szCs w:val="20"/>
        </w:rPr>
      </w:pPr>
      <w:r>
        <w:rPr>
          <w:rFonts w:ascii="Arial" w:hAnsi="Arial" w:cs="Arial"/>
          <w:b/>
          <w:sz w:val="20"/>
          <w:szCs w:val="20"/>
        </w:rPr>
        <w:br w:type="page"/>
      </w:r>
    </w:p>
    <w:p w14:paraId="32E7CE7C" w14:textId="08EDF003" w:rsidR="00441E76" w:rsidRPr="00D41E74" w:rsidRDefault="00E335DB" w:rsidP="00302082">
      <w:pPr>
        <w:spacing w:after="120" w:line="240" w:lineRule="auto"/>
        <w:ind w:right="260"/>
        <w:rPr>
          <w:rFonts w:ascii="Arial" w:hAnsi="Arial" w:cs="Arial"/>
          <w:b/>
          <w:sz w:val="20"/>
          <w:szCs w:val="20"/>
        </w:rPr>
      </w:pPr>
      <w:r>
        <w:rPr>
          <w:rFonts w:ascii="Arial" w:hAnsi="Arial" w:cs="Arial"/>
          <w:b/>
          <w:sz w:val="20"/>
          <w:szCs w:val="20"/>
        </w:rPr>
        <w:lastRenderedPageBreak/>
        <w:t>DIVISIONAL</w:t>
      </w:r>
      <w:r w:rsidR="00441E76" w:rsidRPr="00D41E74">
        <w:rPr>
          <w:rFonts w:ascii="Arial" w:hAnsi="Arial" w:cs="Arial"/>
          <w:b/>
          <w:sz w:val="20"/>
          <w:szCs w:val="20"/>
        </w:rPr>
        <w:t xml:space="preserve"> USE ONLY</w:t>
      </w:r>
      <w:r w:rsidR="00C612A8" w:rsidRPr="00D41E74">
        <w:rPr>
          <w:rFonts w:ascii="Arial" w:hAnsi="Arial" w:cs="Arial"/>
          <w:b/>
          <w:sz w:val="20"/>
          <w:szCs w:val="20"/>
        </w:rPr>
        <w:t xml:space="preserve"> </w:t>
      </w:r>
    </w:p>
    <w:p w14:paraId="01E92858" w14:textId="77777777" w:rsidR="00D83563" w:rsidRPr="00D41E74" w:rsidRDefault="00D83563" w:rsidP="0076205C">
      <w:pPr>
        <w:spacing w:after="120" w:line="240" w:lineRule="auto"/>
        <w:ind w:right="260"/>
        <w:jc w:val="both"/>
        <w:rPr>
          <w:rFonts w:ascii="Arial" w:hAnsi="Arial" w:cs="Arial"/>
          <w:b/>
          <w:sz w:val="20"/>
          <w:szCs w:val="20"/>
        </w:rPr>
      </w:pPr>
      <w:r w:rsidRPr="00D41E74">
        <w:rPr>
          <w:rFonts w:ascii="Arial" w:hAnsi="Arial" w:cs="Arial"/>
          <w:b/>
          <w:sz w:val="20"/>
          <w:szCs w:val="20"/>
        </w:rPr>
        <w:t>Revision record – all revisions must be recorded in the grid and full details of the change retained in the appropriate committee records.</w:t>
      </w:r>
    </w:p>
    <w:p w14:paraId="68BD66E9" w14:textId="77777777" w:rsidR="00422B69" w:rsidRPr="00D41E74" w:rsidRDefault="00422B69" w:rsidP="00302082">
      <w:pPr>
        <w:spacing w:after="120" w:line="240" w:lineRule="auto"/>
        <w:ind w:right="-330"/>
        <w:rPr>
          <w:rFonts w:ascii="Arial" w:hAnsi="Arial" w:cs="Arial"/>
          <w:b/>
          <w:sz w:val="20"/>
          <w:szCs w:val="20"/>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D41E74" w14:paraId="510397A1" w14:textId="77777777" w:rsidTr="00E335DB">
        <w:trPr>
          <w:trHeight w:val="317"/>
        </w:trPr>
        <w:tc>
          <w:tcPr>
            <w:tcW w:w="1526" w:type="dxa"/>
          </w:tcPr>
          <w:p w14:paraId="4521DDEA" w14:textId="77777777" w:rsidR="00422B69" w:rsidRPr="00D41E74" w:rsidRDefault="00422B69" w:rsidP="00302082">
            <w:pPr>
              <w:spacing w:after="120"/>
              <w:ind w:right="-330"/>
              <w:rPr>
                <w:rFonts w:ascii="Arial" w:hAnsi="Arial" w:cs="Arial"/>
                <w:sz w:val="20"/>
                <w:szCs w:val="20"/>
              </w:rPr>
            </w:pPr>
            <w:r w:rsidRPr="00D41E74">
              <w:rPr>
                <w:rFonts w:ascii="Arial" w:hAnsi="Arial" w:cs="Arial"/>
                <w:sz w:val="20"/>
                <w:szCs w:val="20"/>
              </w:rPr>
              <w:t>Date approved</w:t>
            </w:r>
          </w:p>
        </w:tc>
        <w:tc>
          <w:tcPr>
            <w:tcW w:w="1701" w:type="dxa"/>
          </w:tcPr>
          <w:p w14:paraId="3F4B23F6" w14:textId="77777777" w:rsidR="00422B69" w:rsidRPr="00D41E74" w:rsidRDefault="00422B69" w:rsidP="00302082">
            <w:pPr>
              <w:spacing w:after="120"/>
              <w:rPr>
                <w:rFonts w:ascii="Arial" w:hAnsi="Arial" w:cs="Arial"/>
                <w:sz w:val="20"/>
                <w:szCs w:val="20"/>
              </w:rPr>
            </w:pPr>
            <w:r w:rsidRPr="00D41E74">
              <w:rPr>
                <w:rFonts w:ascii="Arial" w:hAnsi="Arial" w:cs="Arial"/>
                <w:sz w:val="20"/>
                <w:szCs w:val="20"/>
              </w:rPr>
              <w:t>Major/minor revision</w:t>
            </w:r>
          </w:p>
        </w:tc>
        <w:tc>
          <w:tcPr>
            <w:tcW w:w="2410" w:type="dxa"/>
          </w:tcPr>
          <w:p w14:paraId="40AF78EC" w14:textId="2D932872" w:rsidR="00422B69" w:rsidRPr="00D41E74" w:rsidRDefault="00EF5739" w:rsidP="00302082">
            <w:pPr>
              <w:spacing w:after="120"/>
              <w:ind w:right="-34"/>
              <w:rPr>
                <w:rFonts w:ascii="Arial" w:hAnsi="Arial" w:cs="Arial"/>
                <w:sz w:val="20"/>
                <w:szCs w:val="20"/>
              </w:rPr>
            </w:pPr>
            <w:r>
              <w:rPr>
                <w:rFonts w:ascii="Arial" w:hAnsi="Arial" w:cs="Arial"/>
                <w:sz w:val="20"/>
                <w:szCs w:val="20"/>
              </w:rPr>
              <w:t xml:space="preserve">Start date of the delivery of </w:t>
            </w:r>
            <w:r w:rsidR="00422B69" w:rsidRPr="00D41E74">
              <w:rPr>
                <w:rFonts w:ascii="Arial" w:hAnsi="Arial" w:cs="Arial"/>
                <w:sz w:val="20"/>
                <w:szCs w:val="20"/>
              </w:rPr>
              <w:t>revised version</w:t>
            </w:r>
          </w:p>
        </w:tc>
        <w:tc>
          <w:tcPr>
            <w:tcW w:w="2448" w:type="dxa"/>
          </w:tcPr>
          <w:p w14:paraId="26BEC66F" w14:textId="77777777" w:rsidR="00422B69" w:rsidRPr="00D41E74" w:rsidRDefault="00422B69" w:rsidP="00302082">
            <w:pPr>
              <w:spacing w:after="120"/>
              <w:ind w:right="-330"/>
              <w:rPr>
                <w:rFonts w:ascii="Arial" w:hAnsi="Arial" w:cs="Arial"/>
                <w:sz w:val="20"/>
                <w:szCs w:val="20"/>
              </w:rPr>
            </w:pPr>
            <w:r w:rsidRPr="00D41E74">
              <w:rPr>
                <w:rFonts w:ascii="Arial" w:hAnsi="Arial" w:cs="Arial"/>
                <w:sz w:val="20"/>
                <w:szCs w:val="20"/>
              </w:rPr>
              <w:t>Section revised</w:t>
            </w:r>
          </w:p>
        </w:tc>
        <w:tc>
          <w:tcPr>
            <w:tcW w:w="2400" w:type="dxa"/>
          </w:tcPr>
          <w:p w14:paraId="7FCF5BD9" w14:textId="77777777" w:rsidR="00422B69" w:rsidRPr="00D41E74" w:rsidRDefault="00422B69" w:rsidP="0076205C">
            <w:pPr>
              <w:spacing w:after="120"/>
              <w:rPr>
                <w:rFonts w:ascii="Arial" w:hAnsi="Arial" w:cs="Arial"/>
                <w:sz w:val="20"/>
                <w:szCs w:val="20"/>
              </w:rPr>
            </w:pPr>
            <w:r w:rsidRPr="00D41E74">
              <w:rPr>
                <w:rFonts w:ascii="Arial" w:hAnsi="Arial" w:cs="Arial"/>
                <w:sz w:val="20"/>
                <w:szCs w:val="20"/>
              </w:rPr>
              <w:t>Impacts PLOs</w:t>
            </w:r>
            <w:r w:rsidR="00694309" w:rsidRPr="00D41E74">
              <w:rPr>
                <w:rFonts w:ascii="Arial" w:hAnsi="Arial" w:cs="Arial"/>
                <w:sz w:val="20"/>
                <w:szCs w:val="20"/>
              </w:rPr>
              <w:t xml:space="preserve"> (</w:t>
            </w:r>
            <w:r w:rsidR="001A425B" w:rsidRPr="00D41E74">
              <w:rPr>
                <w:rFonts w:ascii="Arial" w:hAnsi="Arial" w:cs="Arial"/>
                <w:sz w:val="20"/>
                <w:szCs w:val="20"/>
              </w:rPr>
              <w:t>Q6&amp;7 cover sheet)</w:t>
            </w:r>
          </w:p>
        </w:tc>
      </w:tr>
      <w:tr w:rsidR="00302082" w:rsidRPr="00D41E74" w14:paraId="6E6B1771" w14:textId="77777777" w:rsidTr="00E335DB">
        <w:trPr>
          <w:trHeight w:val="305"/>
        </w:trPr>
        <w:tc>
          <w:tcPr>
            <w:tcW w:w="1526" w:type="dxa"/>
          </w:tcPr>
          <w:p w14:paraId="11DCE8D0" w14:textId="77777777" w:rsidR="00422B69" w:rsidRPr="00D41E74" w:rsidRDefault="00422B69" w:rsidP="00302082">
            <w:pPr>
              <w:spacing w:after="120"/>
              <w:ind w:right="-330"/>
              <w:rPr>
                <w:rFonts w:ascii="Arial" w:hAnsi="Arial" w:cs="Arial"/>
                <w:sz w:val="20"/>
                <w:szCs w:val="20"/>
              </w:rPr>
            </w:pPr>
          </w:p>
        </w:tc>
        <w:tc>
          <w:tcPr>
            <w:tcW w:w="1701" w:type="dxa"/>
          </w:tcPr>
          <w:p w14:paraId="62DC2790" w14:textId="77777777" w:rsidR="00422B69" w:rsidRPr="00D41E74" w:rsidRDefault="00422B69" w:rsidP="00302082">
            <w:pPr>
              <w:spacing w:after="120"/>
              <w:ind w:right="-330"/>
              <w:rPr>
                <w:rFonts w:ascii="Arial" w:hAnsi="Arial" w:cs="Arial"/>
                <w:sz w:val="20"/>
                <w:szCs w:val="20"/>
              </w:rPr>
            </w:pPr>
          </w:p>
        </w:tc>
        <w:tc>
          <w:tcPr>
            <w:tcW w:w="2410" w:type="dxa"/>
          </w:tcPr>
          <w:p w14:paraId="32E69B67" w14:textId="77777777" w:rsidR="00422B69" w:rsidRPr="00D41E74" w:rsidRDefault="00422B69" w:rsidP="00302082">
            <w:pPr>
              <w:spacing w:after="120"/>
              <w:ind w:right="-330"/>
              <w:rPr>
                <w:rFonts w:ascii="Arial" w:hAnsi="Arial" w:cs="Arial"/>
                <w:sz w:val="20"/>
                <w:szCs w:val="20"/>
              </w:rPr>
            </w:pPr>
          </w:p>
        </w:tc>
        <w:tc>
          <w:tcPr>
            <w:tcW w:w="2448" w:type="dxa"/>
          </w:tcPr>
          <w:p w14:paraId="53E47AF6" w14:textId="77777777" w:rsidR="00422B69" w:rsidRPr="00D41E74" w:rsidRDefault="00422B69" w:rsidP="00302082">
            <w:pPr>
              <w:spacing w:after="120"/>
              <w:ind w:right="-330"/>
              <w:rPr>
                <w:rFonts w:ascii="Arial" w:hAnsi="Arial" w:cs="Arial"/>
                <w:sz w:val="20"/>
                <w:szCs w:val="20"/>
              </w:rPr>
            </w:pPr>
          </w:p>
        </w:tc>
        <w:tc>
          <w:tcPr>
            <w:tcW w:w="2400" w:type="dxa"/>
          </w:tcPr>
          <w:p w14:paraId="7F4E0036" w14:textId="77777777" w:rsidR="00422B69" w:rsidRPr="00D41E74" w:rsidRDefault="00422B69" w:rsidP="00302082">
            <w:pPr>
              <w:spacing w:after="120"/>
              <w:ind w:right="-330"/>
              <w:rPr>
                <w:rFonts w:ascii="Arial" w:hAnsi="Arial" w:cs="Arial"/>
                <w:sz w:val="20"/>
                <w:szCs w:val="20"/>
              </w:rPr>
            </w:pPr>
          </w:p>
        </w:tc>
      </w:tr>
      <w:tr w:rsidR="00302082" w:rsidRPr="00D41E74" w14:paraId="5FC57808" w14:textId="77777777" w:rsidTr="00E335DB">
        <w:trPr>
          <w:trHeight w:val="305"/>
        </w:trPr>
        <w:tc>
          <w:tcPr>
            <w:tcW w:w="1526" w:type="dxa"/>
          </w:tcPr>
          <w:p w14:paraId="1D6F45C3" w14:textId="77777777" w:rsidR="00422B69" w:rsidRPr="00D41E74" w:rsidRDefault="00422B69" w:rsidP="00302082">
            <w:pPr>
              <w:spacing w:after="120"/>
              <w:ind w:right="-330"/>
              <w:rPr>
                <w:rFonts w:ascii="Arial" w:hAnsi="Arial" w:cs="Arial"/>
                <w:sz w:val="20"/>
                <w:szCs w:val="20"/>
              </w:rPr>
            </w:pPr>
          </w:p>
        </w:tc>
        <w:tc>
          <w:tcPr>
            <w:tcW w:w="1701" w:type="dxa"/>
          </w:tcPr>
          <w:p w14:paraId="50D3F91E" w14:textId="77777777" w:rsidR="00422B69" w:rsidRPr="00D41E74" w:rsidRDefault="00422B69" w:rsidP="00302082">
            <w:pPr>
              <w:spacing w:after="120"/>
              <w:ind w:right="-330"/>
              <w:rPr>
                <w:rFonts w:ascii="Arial" w:hAnsi="Arial" w:cs="Arial"/>
                <w:sz w:val="20"/>
                <w:szCs w:val="20"/>
              </w:rPr>
            </w:pPr>
          </w:p>
        </w:tc>
        <w:tc>
          <w:tcPr>
            <w:tcW w:w="2410" w:type="dxa"/>
          </w:tcPr>
          <w:p w14:paraId="6F08E556" w14:textId="77777777" w:rsidR="00422B69" w:rsidRPr="00D41E74" w:rsidRDefault="00422B69" w:rsidP="00302082">
            <w:pPr>
              <w:spacing w:after="120"/>
              <w:ind w:right="-330"/>
              <w:rPr>
                <w:rFonts w:ascii="Arial" w:hAnsi="Arial" w:cs="Arial"/>
                <w:sz w:val="20"/>
                <w:szCs w:val="20"/>
              </w:rPr>
            </w:pPr>
          </w:p>
        </w:tc>
        <w:tc>
          <w:tcPr>
            <w:tcW w:w="2448" w:type="dxa"/>
          </w:tcPr>
          <w:p w14:paraId="43531498" w14:textId="77777777" w:rsidR="00422B69" w:rsidRPr="00D41E74" w:rsidRDefault="00422B69" w:rsidP="00302082">
            <w:pPr>
              <w:spacing w:after="120"/>
              <w:ind w:right="-330"/>
              <w:rPr>
                <w:rFonts w:ascii="Arial" w:hAnsi="Arial" w:cs="Arial"/>
                <w:sz w:val="20"/>
                <w:szCs w:val="20"/>
              </w:rPr>
            </w:pPr>
          </w:p>
        </w:tc>
        <w:tc>
          <w:tcPr>
            <w:tcW w:w="2400" w:type="dxa"/>
          </w:tcPr>
          <w:p w14:paraId="6549EAE6" w14:textId="77777777" w:rsidR="00422B69" w:rsidRPr="00D41E74" w:rsidRDefault="00422B69" w:rsidP="00302082">
            <w:pPr>
              <w:spacing w:after="120"/>
              <w:ind w:right="-330"/>
              <w:rPr>
                <w:rFonts w:ascii="Arial" w:hAnsi="Arial" w:cs="Arial"/>
                <w:sz w:val="20"/>
                <w:szCs w:val="20"/>
              </w:rPr>
            </w:pPr>
          </w:p>
        </w:tc>
      </w:tr>
    </w:tbl>
    <w:p w14:paraId="359ABC20" w14:textId="77777777" w:rsidR="00D83563" w:rsidRPr="00D41E74" w:rsidRDefault="00D83563" w:rsidP="00302082">
      <w:pPr>
        <w:spacing w:after="120" w:line="240" w:lineRule="auto"/>
        <w:ind w:right="-330"/>
        <w:rPr>
          <w:rFonts w:ascii="Arial" w:hAnsi="Arial" w:cs="Arial"/>
          <w:sz w:val="20"/>
          <w:szCs w:val="20"/>
        </w:rPr>
      </w:pPr>
    </w:p>
    <w:sectPr w:rsidR="00D83563" w:rsidRPr="00D41E74" w:rsidSect="00D41E74">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98B0A" w14:textId="77777777" w:rsidR="0083055C" w:rsidRDefault="0083055C" w:rsidP="009A2D37">
      <w:pPr>
        <w:spacing w:after="0" w:line="240" w:lineRule="auto"/>
      </w:pPr>
      <w:r>
        <w:separator/>
      </w:r>
    </w:p>
  </w:endnote>
  <w:endnote w:type="continuationSeparator" w:id="0">
    <w:p w14:paraId="19F85F67" w14:textId="77777777" w:rsidR="0083055C" w:rsidRDefault="0083055C" w:rsidP="009A2D37">
      <w:pPr>
        <w:spacing w:after="0" w:line="240" w:lineRule="auto"/>
      </w:pPr>
      <w:r>
        <w:continuationSeparator/>
      </w:r>
    </w:p>
  </w:endnote>
  <w:endnote w:type="continuationNotice" w:id="1">
    <w:p w14:paraId="49253F7C" w14:textId="77777777" w:rsidR="0083055C" w:rsidRDefault="008305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7C2E429" w14:textId="77777777" w:rsidR="00911771" w:rsidRDefault="00911771" w:rsidP="009A2D37">
        <w:pPr>
          <w:pStyle w:val="Footer"/>
          <w:jc w:val="center"/>
        </w:pPr>
      </w:p>
      <w:p w14:paraId="718907A8" w14:textId="57119D7C" w:rsidR="00911771" w:rsidRDefault="00911771" w:rsidP="009A2D37">
        <w:pPr>
          <w:pStyle w:val="Footer"/>
          <w:jc w:val="center"/>
        </w:pPr>
        <w:r>
          <w:fldChar w:fldCharType="begin"/>
        </w:r>
        <w:r>
          <w:instrText xml:space="preserve"> PAGE   \* MERGEFORMAT </w:instrText>
        </w:r>
        <w:r>
          <w:fldChar w:fldCharType="separate"/>
        </w:r>
        <w:r w:rsidR="00E00A31">
          <w:rPr>
            <w:noProof/>
          </w:rPr>
          <w:t>8</w:t>
        </w:r>
        <w:r>
          <w:rPr>
            <w:noProof/>
          </w:rPr>
          <w:fldChar w:fldCharType="end"/>
        </w:r>
      </w:p>
    </w:sdtContent>
  </w:sdt>
  <w:p w14:paraId="30F7A79A" w14:textId="00C5CCDE" w:rsidR="00911771" w:rsidRPr="007B7724" w:rsidRDefault="00911771" w:rsidP="00D41E74">
    <w:pPr>
      <w:pStyle w:val="Footer"/>
      <w:spacing w:after="120"/>
      <w:jc w:val="center"/>
      <w:rPr>
        <w:rFonts w:ascii="Arial" w:hAnsi="Arial"/>
        <w:sz w:val="18"/>
      </w:rPr>
    </w:pPr>
    <w:r w:rsidRPr="00E335DB">
      <w:rPr>
        <w:rFonts w:ascii="Arial" w:hAnsi="Arial"/>
        <w:sz w:val="18"/>
      </w:rPr>
      <w:t xml:space="preserve">LAWS9460 / LW946 Contemporary Issues in Criminal Justice </w:t>
    </w:r>
    <w:r>
      <w:rPr>
        <w:rFonts w:ascii="Arial" w:hAnsi="Arial"/>
        <w:sz w:val="18"/>
      </w:rPr>
      <w:t>– Sept. 2022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1B800" w14:textId="77777777" w:rsidR="0083055C" w:rsidRDefault="0083055C" w:rsidP="009A2D37">
      <w:pPr>
        <w:spacing w:after="0" w:line="240" w:lineRule="auto"/>
      </w:pPr>
      <w:r>
        <w:separator/>
      </w:r>
    </w:p>
  </w:footnote>
  <w:footnote w:type="continuationSeparator" w:id="0">
    <w:p w14:paraId="5505990C" w14:textId="77777777" w:rsidR="0083055C" w:rsidRDefault="0083055C" w:rsidP="009A2D37">
      <w:pPr>
        <w:spacing w:after="0" w:line="240" w:lineRule="auto"/>
      </w:pPr>
      <w:r>
        <w:continuationSeparator/>
      </w:r>
    </w:p>
  </w:footnote>
  <w:footnote w:type="continuationNotice" w:id="1">
    <w:p w14:paraId="290586F0" w14:textId="77777777" w:rsidR="0083055C" w:rsidRDefault="008305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7FB8" w14:textId="77777777" w:rsidR="00911771" w:rsidRPr="0075408A" w:rsidRDefault="00911771"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D4866B9" wp14:editId="6D99998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AEC85F2" w14:textId="77777777" w:rsidR="00911771" w:rsidRPr="008C00F8" w:rsidRDefault="00911771" w:rsidP="005E6D38">
    <w:pPr>
      <w:pStyle w:val="Heading1"/>
      <w:spacing w:before="60" w:after="60"/>
      <w:rPr>
        <w:rFonts w:ascii="Arial" w:hAnsi="Arial" w:cs="Arial"/>
      </w:rPr>
    </w:pPr>
  </w:p>
  <w:p w14:paraId="4EDB4F0F" w14:textId="77777777" w:rsidR="00911771" w:rsidRDefault="009117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8C21" w14:textId="77777777" w:rsidR="00911771" w:rsidRPr="0075408A" w:rsidRDefault="00911771"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A4A7F7" wp14:editId="1FCC7E6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E7F91A7" w14:textId="77777777" w:rsidR="00911771" w:rsidRPr="000F7FBF" w:rsidRDefault="00911771"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A74B1"/>
    <w:multiLevelType w:val="multilevel"/>
    <w:tmpl w:val="FB4C5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6B0FFA"/>
    <w:multiLevelType w:val="multilevel"/>
    <w:tmpl w:val="2FE6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9307DF"/>
    <w:multiLevelType w:val="hybridMultilevel"/>
    <w:tmpl w:val="9C7821A8"/>
    <w:lvl w:ilvl="0" w:tplc="0809000F">
      <w:start w:val="1"/>
      <w:numFmt w:val="decimal"/>
      <w:lvlText w:val="%1."/>
      <w:lvlJc w:val="left"/>
      <w:pPr>
        <w:ind w:left="720" w:hanging="360"/>
      </w:pPr>
      <w:rPr>
        <w:rFonts w:hint="default"/>
        <w:b w:val="0"/>
        <w:i w:val="0"/>
      </w:rPr>
    </w:lvl>
    <w:lvl w:ilvl="1" w:tplc="38CEBAB2">
      <w:start w:val="1"/>
      <w:numFmt w:val="decimal"/>
      <w:lvlText w:val="%2."/>
      <w:lvlJc w:val="left"/>
      <w:pPr>
        <w:ind w:left="1440" w:hanging="360"/>
      </w:pPr>
      <w:rPr>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7C06CF"/>
    <w:multiLevelType w:val="hybridMultilevel"/>
    <w:tmpl w:val="E5AE07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4132172"/>
    <w:multiLevelType w:val="hybridMultilevel"/>
    <w:tmpl w:val="6F9ADA98"/>
    <w:lvl w:ilvl="0" w:tplc="0809000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4730FE8"/>
    <w:multiLevelType w:val="hybridMultilevel"/>
    <w:tmpl w:val="9C7821A8"/>
    <w:lvl w:ilvl="0" w:tplc="0809000F">
      <w:start w:val="1"/>
      <w:numFmt w:val="decimal"/>
      <w:lvlText w:val="%1."/>
      <w:lvlJc w:val="left"/>
      <w:pPr>
        <w:ind w:left="720" w:hanging="360"/>
      </w:pPr>
      <w:rPr>
        <w:rFonts w:hint="default"/>
        <w:b w:val="0"/>
        <w:i w:val="0"/>
      </w:rPr>
    </w:lvl>
    <w:lvl w:ilvl="1" w:tplc="38CEBAB2">
      <w:start w:val="1"/>
      <w:numFmt w:val="decimal"/>
      <w:lvlText w:val="%2."/>
      <w:lvlJc w:val="left"/>
      <w:pPr>
        <w:ind w:left="1440" w:hanging="360"/>
      </w:pPr>
      <w:rPr>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5F86D56"/>
    <w:multiLevelType w:val="hybridMultilevel"/>
    <w:tmpl w:val="BCC8E8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63A2EF1"/>
    <w:multiLevelType w:val="hybridMultilevel"/>
    <w:tmpl w:val="2CEEFB20"/>
    <w:lvl w:ilvl="0" w:tplc="0809000F">
      <w:start w:val="1"/>
      <w:numFmt w:val="decimal"/>
      <w:lvlText w:val="%1."/>
      <w:lvlJc w:val="left"/>
      <w:pPr>
        <w:ind w:left="720" w:hanging="360"/>
      </w:pPr>
      <w:rPr>
        <w:rFonts w:hint="default"/>
        <w:b w:val="0"/>
        <w:i w:val="0"/>
      </w:rPr>
    </w:lvl>
    <w:lvl w:ilvl="1" w:tplc="08090001">
      <w:start w:val="1"/>
      <w:numFmt w:val="bullet"/>
      <w:lvlText w:val=""/>
      <w:lvlJc w:val="left"/>
      <w:pPr>
        <w:ind w:left="1440" w:hanging="360"/>
      </w:pPr>
      <w:rPr>
        <w:rFonts w:ascii="Symbol" w:hAnsi="Symbol" w:hint="default"/>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8492B03"/>
    <w:multiLevelType w:val="hybridMultilevel"/>
    <w:tmpl w:val="9C7821A8"/>
    <w:lvl w:ilvl="0" w:tplc="0809000F">
      <w:start w:val="1"/>
      <w:numFmt w:val="decimal"/>
      <w:lvlText w:val="%1."/>
      <w:lvlJc w:val="left"/>
      <w:pPr>
        <w:ind w:left="720" w:hanging="360"/>
      </w:pPr>
      <w:rPr>
        <w:rFonts w:hint="default"/>
        <w:b w:val="0"/>
        <w:i w:val="0"/>
      </w:rPr>
    </w:lvl>
    <w:lvl w:ilvl="1" w:tplc="38CEBAB2">
      <w:start w:val="1"/>
      <w:numFmt w:val="decimal"/>
      <w:lvlText w:val="%2."/>
      <w:lvlJc w:val="left"/>
      <w:pPr>
        <w:ind w:left="1440" w:hanging="360"/>
      </w:pPr>
      <w:rPr>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6380D99"/>
    <w:multiLevelType w:val="hybridMultilevel"/>
    <w:tmpl w:val="97EEEA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2"/>
  </w:num>
  <w:num w:numId="5">
    <w:abstractNumId w:val="16"/>
  </w:num>
  <w:num w:numId="6">
    <w:abstractNumId w:val="13"/>
  </w:num>
  <w:num w:numId="7">
    <w:abstractNumId w:val="18"/>
  </w:num>
  <w:num w:numId="8">
    <w:abstractNumId w:val="15"/>
  </w:num>
  <w:num w:numId="9">
    <w:abstractNumId w:val="10"/>
  </w:num>
  <w:num w:numId="10">
    <w:abstractNumId w:val="5"/>
  </w:num>
  <w:num w:numId="11">
    <w:abstractNumId w:val="1"/>
  </w:num>
  <w:num w:numId="12">
    <w:abstractNumId w:val="3"/>
  </w:num>
  <w:num w:numId="13">
    <w:abstractNumId w:val="1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6"/>
  </w:num>
  <w:num w:numId="17">
    <w:abstractNumId w:val="14"/>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5F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2490"/>
    <w:rsid w:val="001402AD"/>
    <w:rsid w:val="001540CE"/>
    <w:rsid w:val="0015717B"/>
    <w:rsid w:val="00157ACA"/>
    <w:rsid w:val="00160427"/>
    <w:rsid w:val="00162D46"/>
    <w:rsid w:val="00172793"/>
    <w:rsid w:val="00180558"/>
    <w:rsid w:val="001811E5"/>
    <w:rsid w:val="00182ECA"/>
    <w:rsid w:val="00183B34"/>
    <w:rsid w:val="00185F46"/>
    <w:rsid w:val="001958A7"/>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42DF"/>
    <w:rsid w:val="002407C0"/>
    <w:rsid w:val="002461AF"/>
    <w:rsid w:val="002465A1"/>
    <w:rsid w:val="00264576"/>
    <w:rsid w:val="0026585A"/>
    <w:rsid w:val="00266735"/>
    <w:rsid w:val="00273CF0"/>
    <w:rsid w:val="002742EF"/>
    <w:rsid w:val="002748D4"/>
    <w:rsid w:val="00274ED7"/>
    <w:rsid w:val="0028461D"/>
    <w:rsid w:val="0028590C"/>
    <w:rsid w:val="00292C46"/>
    <w:rsid w:val="002938D6"/>
    <w:rsid w:val="00293BB6"/>
    <w:rsid w:val="00294B73"/>
    <w:rsid w:val="002A0C18"/>
    <w:rsid w:val="002A219B"/>
    <w:rsid w:val="002A22DB"/>
    <w:rsid w:val="002B20F5"/>
    <w:rsid w:val="002B2A1A"/>
    <w:rsid w:val="002B60A0"/>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792F"/>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3B39"/>
    <w:rsid w:val="004443DA"/>
    <w:rsid w:val="00446A75"/>
    <w:rsid w:val="004474A2"/>
    <w:rsid w:val="00460925"/>
    <w:rsid w:val="00471C6C"/>
    <w:rsid w:val="00472023"/>
    <w:rsid w:val="0047595A"/>
    <w:rsid w:val="00486993"/>
    <w:rsid w:val="00490BA5"/>
    <w:rsid w:val="00492DA4"/>
    <w:rsid w:val="00496AA3"/>
    <w:rsid w:val="00497C98"/>
    <w:rsid w:val="004A39D7"/>
    <w:rsid w:val="004A55FA"/>
    <w:rsid w:val="004B5D03"/>
    <w:rsid w:val="004C1EC4"/>
    <w:rsid w:val="004D035C"/>
    <w:rsid w:val="004F3C18"/>
    <w:rsid w:val="004F4328"/>
    <w:rsid w:val="005005E4"/>
    <w:rsid w:val="00501E92"/>
    <w:rsid w:val="00513689"/>
    <w:rsid w:val="0051375A"/>
    <w:rsid w:val="00521097"/>
    <w:rsid w:val="0053059E"/>
    <w:rsid w:val="00532F6F"/>
    <w:rsid w:val="00533663"/>
    <w:rsid w:val="005460C2"/>
    <w:rsid w:val="005526FB"/>
    <w:rsid w:val="0055280A"/>
    <w:rsid w:val="005548E1"/>
    <w:rsid w:val="005553E5"/>
    <w:rsid w:val="0055585D"/>
    <w:rsid w:val="0056127B"/>
    <w:rsid w:val="00561D26"/>
    <w:rsid w:val="005628BF"/>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4220"/>
    <w:rsid w:val="00647907"/>
    <w:rsid w:val="00651A82"/>
    <w:rsid w:val="006525E9"/>
    <w:rsid w:val="0066747B"/>
    <w:rsid w:val="006725EC"/>
    <w:rsid w:val="00674ED0"/>
    <w:rsid w:val="00682650"/>
    <w:rsid w:val="00683609"/>
    <w:rsid w:val="00684851"/>
    <w:rsid w:val="00687CCD"/>
    <w:rsid w:val="00694309"/>
    <w:rsid w:val="00695285"/>
    <w:rsid w:val="00696DB9"/>
    <w:rsid w:val="00696FF5"/>
    <w:rsid w:val="006A1D6E"/>
    <w:rsid w:val="006A6BB4"/>
    <w:rsid w:val="006A7FB0"/>
    <w:rsid w:val="006C2A9A"/>
    <w:rsid w:val="006C423D"/>
    <w:rsid w:val="006C46EF"/>
    <w:rsid w:val="006C4C67"/>
    <w:rsid w:val="006C7725"/>
    <w:rsid w:val="006D13C0"/>
    <w:rsid w:val="006D41AB"/>
    <w:rsid w:val="006D444F"/>
    <w:rsid w:val="006D506A"/>
    <w:rsid w:val="006F0C32"/>
    <w:rsid w:val="006F1A15"/>
    <w:rsid w:val="006F3F8B"/>
    <w:rsid w:val="00700488"/>
    <w:rsid w:val="00703404"/>
    <w:rsid w:val="00703F92"/>
    <w:rsid w:val="00704637"/>
    <w:rsid w:val="007105E4"/>
    <w:rsid w:val="00714EE5"/>
    <w:rsid w:val="00717586"/>
    <w:rsid w:val="00720270"/>
    <w:rsid w:val="00724362"/>
    <w:rsid w:val="00727780"/>
    <w:rsid w:val="0073792C"/>
    <w:rsid w:val="00741524"/>
    <w:rsid w:val="00754069"/>
    <w:rsid w:val="0076205C"/>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33A"/>
    <w:rsid w:val="008029AF"/>
    <w:rsid w:val="00802FFA"/>
    <w:rsid w:val="008102E5"/>
    <w:rsid w:val="008111B4"/>
    <w:rsid w:val="008133F0"/>
    <w:rsid w:val="00815880"/>
    <w:rsid w:val="00815F6D"/>
    <w:rsid w:val="0082322C"/>
    <w:rsid w:val="00823942"/>
    <w:rsid w:val="00827FFD"/>
    <w:rsid w:val="0083055C"/>
    <w:rsid w:val="0083074C"/>
    <w:rsid w:val="00833485"/>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6EEC"/>
    <w:rsid w:val="008D7401"/>
    <w:rsid w:val="008D79B3"/>
    <w:rsid w:val="00903DF6"/>
    <w:rsid w:val="00911771"/>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29E3"/>
    <w:rsid w:val="00A1270E"/>
    <w:rsid w:val="00A15342"/>
    <w:rsid w:val="00A3007E"/>
    <w:rsid w:val="00A32048"/>
    <w:rsid w:val="00A41F06"/>
    <w:rsid w:val="00A50FD4"/>
    <w:rsid w:val="00A52DB4"/>
    <w:rsid w:val="00A5558D"/>
    <w:rsid w:val="00A618E1"/>
    <w:rsid w:val="00A629B9"/>
    <w:rsid w:val="00A70C20"/>
    <w:rsid w:val="00A74292"/>
    <w:rsid w:val="00A765A9"/>
    <w:rsid w:val="00A776DE"/>
    <w:rsid w:val="00A80640"/>
    <w:rsid w:val="00A87FFD"/>
    <w:rsid w:val="00A93D75"/>
    <w:rsid w:val="00A97038"/>
    <w:rsid w:val="00AA3C15"/>
    <w:rsid w:val="00AA5CF8"/>
    <w:rsid w:val="00AA6330"/>
    <w:rsid w:val="00AA64F1"/>
    <w:rsid w:val="00AC7501"/>
    <w:rsid w:val="00AD748B"/>
    <w:rsid w:val="00AE0C13"/>
    <w:rsid w:val="00AE4865"/>
    <w:rsid w:val="00AF50EE"/>
    <w:rsid w:val="00B0591D"/>
    <w:rsid w:val="00B13402"/>
    <w:rsid w:val="00B14BC2"/>
    <w:rsid w:val="00B17024"/>
    <w:rsid w:val="00B17CD2"/>
    <w:rsid w:val="00B213D2"/>
    <w:rsid w:val="00B213FA"/>
    <w:rsid w:val="00B248BA"/>
    <w:rsid w:val="00B24B56"/>
    <w:rsid w:val="00B30E07"/>
    <w:rsid w:val="00B34ADD"/>
    <w:rsid w:val="00B52FF5"/>
    <w:rsid w:val="00B5498B"/>
    <w:rsid w:val="00B57219"/>
    <w:rsid w:val="00B658A3"/>
    <w:rsid w:val="00B73754"/>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1B16"/>
    <w:rsid w:val="00BE2052"/>
    <w:rsid w:val="00BE2126"/>
    <w:rsid w:val="00BE2D90"/>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11AD"/>
    <w:rsid w:val="00CD7F07"/>
    <w:rsid w:val="00CE04F3"/>
    <w:rsid w:val="00CE12D8"/>
    <w:rsid w:val="00CE4574"/>
    <w:rsid w:val="00CE70E6"/>
    <w:rsid w:val="00CF1D92"/>
    <w:rsid w:val="00CF2E1E"/>
    <w:rsid w:val="00CF503F"/>
    <w:rsid w:val="00D02E99"/>
    <w:rsid w:val="00D13357"/>
    <w:rsid w:val="00D13A13"/>
    <w:rsid w:val="00D2606A"/>
    <w:rsid w:val="00D2689A"/>
    <w:rsid w:val="00D41E74"/>
    <w:rsid w:val="00D60393"/>
    <w:rsid w:val="00D65506"/>
    <w:rsid w:val="00D773CF"/>
    <w:rsid w:val="00D83563"/>
    <w:rsid w:val="00D8448F"/>
    <w:rsid w:val="00D9731C"/>
    <w:rsid w:val="00DA64B6"/>
    <w:rsid w:val="00DB5C9D"/>
    <w:rsid w:val="00DD02E6"/>
    <w:rsid w:val="00DD6C08"/>
    <w:rsid w:val="00DF665B"/>
    <w:rsid w:val="00E00A31"/>
    <w:rsid w:val="00E0152A"/>
    <w:rsid w:val="00E03394"/>
    <w:rsid w:val="00E066E5"/>
    <w:rsid w:val="00E151EA"/>
    <w:rsid w:val="00E225F9"/>
    <w:rsid w:val="00E22F03"/>
    <w:rsid w:val="00E233C1"/>
    <w:rsid w:val="00E335DB"/>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19F2"/>
    <w:rsid w:val="00EF4933"/>
    <w:rsid w:val="00EF5044"/>
    <w:rsid w:val="00EF5739"/>
    <w:rsid w:val="00F01956"/>
    <w:rsid w:val="00F116CE"/>
    <w:rsid w:val="00F176DE"/>
    <w:rsid w:val="00F21C47"/>
    <w:rsid w:val="00F244E2"/>
    <w:rsid w:val="00F340DE"/>
    <w:rsid w:val="00F43542"/>
    <w:rsid w:val="00F44BAB"/>
    <w:rsid w:val="00F527CB"/>
    <w:rsid w:val="00F562AA"/>
    <w:rsid w:val="00F66975"/>
    <w:rsid w:val="00F7105A"/>
    <w:rsid w:val="00F712EB"/>
    <w:rsid w:val="00F75558"/>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55060"/>
  <w15:docId w15:val="{DED7C2D3-F635-4E5A-B1D9-C754B25E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Emphasis">
    <w:name w:val="Emphasis"/>
    <w:basedOn w:val="DefaultParagraphFont"/>
    <w:uiPriority w:val="20"/>
    <w:qFormat/>
    <w:rsid w:val="00D9731C"/>
    <w:rPr>
      <w:i/>
      <w:iCs/>
    </w:rPr>
  </w:style>
  <w:style w:type="table" w:styleId="LightList">
    <w:name w:val="Light List"/>
    <w:basedOn w:val="TableNormal"/>
    <w:uiPriority w:val="61"/>
    <w:rsid w:val="00E00A3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19022533">
      <w:bodyDiv w:val="1"/>
      <w:marLeft w:val="0"/>
      <w:marRight w:val="0"/>
      <w:marTop w:val="0"/>
      <w:marBottom w:val="0"/>
      <w:divBdr>
        <w:top w:val="none" w:sz="0" w:space="0" w:color="auto"/>
        <w:left w:val="none" w:sz="0" w:space="0" w:color="auto"/>
        <w:bottom w:val="none" w:sz="0" w:space="0" w:color="auto"/>
        <w:right w:val="none" w:sz="0" w:space="0" w:color="auto"/>
      </w:divBdr>
    </w:div>
    <w:div w:id="279653315">
      <w:bodyDiv w:val="1"/>
      <w:marLeft w:val="0"/>
      <w:marRight w:val="0"/>
      <w:marTop w:val="0"/>
      <w:marBottom w:val="0"/>
      <w:divBdr>
        <w:top w:val="none" w:sz="0" w:space="0" w:color="auto"/>
        <w:left w:val="none" w:sz="0" w:space="0" w:color="auto"/>
        <w:bottom w:val="none" w:sz="0" w:space="0" w:color="auto"/>
        <w:right w:val="none" w:sz="0" w:space="0" w:color="auto"/>
      </w:divBdr>
    </w:div>
    <w:div w:id="405349195">
      <w:bodyDiv w:val="1"/>
      <w:marLeft w:val="0"/>
      <w:marRight w:val="0"/>
      <w:marTop w:val="0"/>
      <w:marBottom w:val="0"/>
      <w:divBdr>
        <w:top w:val="none" w:sz="0" w:space="0" w:color="auto"/>
        <w:left w:val="none" w:sz="0" w:space="0" w:color="auto"/>
        <w:bottom w:val="none" w:sz="0" w:space="0" w:color="auto"/>
        <w:right w:val="none" w:sz="0" w:space="0" w:color="auto"/>
      </w:divBdr>
    </w:div>
    <w:div w:id="41374473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553871">
      <w:bodyDiv w:val="1"/>
      <w:marLeft w:val="0"/>
      <w:marRight w:val="0"/>
      <w:marTop w:val="0"/>
      <w:marBottom w:val="0"/>
      <w:divBdr>
        <w:top w:val="none" w:sz="0" w:space="0" w:color="auto"/>
        <w:left w:val="none" w:sz="0" w:space="0" w:color="auto"/>
        <w:bottom w:val="none" w:sz="0" w:space="0" w:color="auto"/>
        <w:right w:val="none" w:sz="0" w:space="0" w:color="auto"/>
      </w:divBdr>
      <w:divsChild>
        <w:div w:id="1059717432">
          <w:marLeft w:val="0"/>
          <w:marRight w:val="0"/>
          <w:marTop w:val="0"/>
          <w:marBottom w:val="0"/>
          <w:divBdr>
            <w:top w:val="none" w:sz="0" w:space="0" w:color="auto"/>
            <w:left w:val="none" w:sz="0" w:space="0" w:color="auto"/>
            <w:bottom w:val="none" w:sz="0" w:space="0" w:color="auto"/>
            <w:right w:val="none" w:sz="0" w:space="0" w:color="auto"/>
          </w:divBdr>
        </w:div>
      </w:divsChild>
    </w:div>
    <w:div w:id="831532262">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AD6273-DB29-4265-AB57-75162E87BE87}">
  <ds:schemaRefs>
    <ds:schemaRef ds:uri="http://schemas.microsoft.com/sharepoint/v3/contenttype/forms"/>
  </ds:schemaRefs>
</ds:datastoreItem>
</file>

<file path=customXml/itemProps2.xml><?xml version="1.0" encoding="utf-8"?>
<ds:datastoreItem xmlns:ds="http://schemas.openxmlformats.org/officeDocument/2006/customXml" ds:itemID="{70A7A6BF-700C-442C-B1C6-8A81B72CEC3B}">
  <ds:schemaRefs>
    <ds:schemaRef ds:uri="http://schemas.openxmlformats.org/officeDocument/2006/bibliography"/>
  </ds:schemaRefs>
</ds:datastoreItem>
</file>

<file path=customXml/itemProps3.xml><?xml version="1.0" encoding="utf-8"?>
<ds:datastoreItem xmlns:ds="http://schemas.openxmlformats.org/officeDocument/2006/customXml" ds:itemID="{69F03EF1-D32C-4CAF-B84A-5CEE6A82029D}"/>
</file>

<file path=customXml/itemProps4.xml><?xml version="1.0" encoding="utf-8"?>
<ds:datastoreItem xmlns:ds="http://schemas.openxmlformats.org/officeDocument/2006/customXml" ds:itemID="{891FE074-4D42-4B77-83EF-592A83247B94}">
  <ds:schemaRefs>
    <ds:schemaRef ds:uri="http://schemas.microsoft.com/sharepoint/events"/>
  </ds:schemaRefs>
</ds:datastoreItem>
</file>

<file path=customXml/itemProps5.xml><?xml version="1.0" encoding="utf-8"?>
<ds:datastoreItem xmlns:ds="http://schemas.openxmlformats.org/officeDocument/2006/customXml" ds:itemID="{D7A3D604-3136-4BEB-BAE0-B79DDE367008}">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93</TotalTime>
  <Pages>5</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Ben Singh Nightingale</cp:lastModifiedBy>
  <cp:revision>6</cp:revision>
  <cp:lastPrinted>2015-09-09T08:37:00Z</cp:lastPrinted>
  <dcterms:created xsi:type="dcterms:W3CDTF">2020-11-23T18:15:00Z</dcterms:created>
  <dcterms:modified xsi:type="dcterms:W3CDTF">2022-03-22T17:43:00Z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fd377e57-a207-43ad-8374-44d06ccf4a63</vt:lpwstr>
  </property>
  <property fmtid="{D5CDD505-2E9C-101B-9397-08002B2CF9AE}" pid="3" name="ContentTypeId">
    <vt:lpwstr>0x01010042FF863D45A9CB4BA9540D2BC5DB9BE0</vt:lpwstr>
  </property>
  <property fmtid="{D5CDD505-2E9C-101B-9397-08002B2CF9AE}" pid="4" name="Order">
    <vt:r8>7700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