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6971" w14:textId="77777777" w:rsidR="009A2D37" w:rsidRPr="00373ACB" w:rsidRDefault="00C07A56" w:rsidP="00D1118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1F20DC82" w14:textId="77777777" w:rsidR="009A2D37" w:rsidRPr="00373ACB" w:rsidRDefault="00A4459A" w:rsidP="00D11186">
      <w:pPr>
        <w:spacing w:after="120" w:line="240" w:lineRule="auto"/>
        <w:ind w:left="426" w:right="260"/>
        <w:jc w:val="both"/>
        <w:rPr>
          <w:rFonts w:ascii="Arial" w:hAnsi="Arial" w:cs="Arial"/>
          <w:sz w:val="20"/>
          <w:szCs w:val="20"/>
        </w:rPr>
      </w:pPr>
      <w:r>
        <w:rPr>
          <w:rFonts w:ascii="Arial" w:hAnsi="Arial" w:cs="Arial"/>
          <w:sz w:val="20"/>
          <w:szCs w:val="20"/>
        </w:rPr>
        <w:t>Legal Design</w:t>
      </w:r>
      <w:r w:rsidR="00962E40">
        <w:rPr>
          <w:rFonts w:ascii="Arial" w:hAnsi="Arial" w:cs="Arial"/>
          <w:sz w:val="20"/>
          <w:szCs w:val="20"/>
        </w:rPr>
        <w:t xml:space="preserve"> (LAWS</w:t>
      </w:r>
      <w:r>
        <w:rPr>
          <w:rFonts w:ascii="Arial" w:hAnsi="Arial" w:cs="Arial"/>
          <w:sz w:val="20"/>
          <w:szCs w:val="20"/>
        </w:rPr>
        <w:t>9360</w:t>
      </w:r>
      <w:r w:rsidR="00962E40">
        <w:rPr>
          <w:rFonts w:ascii="Arial" w:hAnsi="Arial" w:cs="Arial"/>
          <w:sz w:val="20"/>
          <w:szCs w:val="20"/>
        </w:rPr>
        <w:t xml:space="preserve"> / LW</w:t>
      </w:r>
      <w:r>
        <w:rPr>
          <w:rFonts w:ascii="Arial" w:hAnsi="Arial" w:cs="Arial"/>
          <w:sz w:val="20"/>
          <w:szCs w:val="20"/>
        </w:rPr>
        <w:t>936</w:t>
      </w:r>
      <w:r w:rsidR="00962E40">
        <w:rPr>
          <w:rFonts w:ascii="Arial" w:hAnsi="Arial" w:cs="Arial"/>
          <w:sz w:val="20"/>
          <w:szCs w:val="20"/>
        </w:rPr>
        <w:t>)</w:t>
      </w:r>
    </w:p>
    <w:p w14:paraId="4AB83381" w14:textId="77777777" w:rsidR="00C07A56" w:rsidRPr="00373ACB" w:rsidRDefault="00C07A56" w:rsidP="00D11186">
      <w:pPr>
        <w:spacing w:after="120" w:line="240" w:lineRule="auto"/>
        <w:ind w:left="426" w:right="260"/>
        <w:jc w:val="both"/>
        <w:rPr>
          <w:rFonts w:ascii="Arial" w:hAnsi="Arial" w:cs="Arial"/>
          <w:sz w:val="20"/>
          <w:szCs w:val="20"/>
        </w:rPr>
      </w:pPr>
    </w:p>
    <w:p w14:paraId="179CB242" w14:textId="77777777" w:rsidR="009A2D37" w:rsidRPr="00373ACB" w:rsidRDefault="009A2D37" w:rsidP="00D1118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716F5202" w14:textId="77777777" w:rsidR="009A2D37" w:rsidRPr="00373ACB" w:rsidRDefault="00380EAE" w:rsidP="00D11186">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56AA143B" w14:textId="77777777" w:rsidR="00C07A56" w:rsidRPr="00373ACB" w:rsidRDefault="00C07A56" w:rsidP="00D11186">
      <w:pPr>
        <w:spacing w:after="120" w:line="240" w:lineRule="auto"/>
        <w:ind w:left="426" w:right="260"/>
        <w:jc w:val="both"/>
        <w:rPr>
          <w:rFonts w:ascii="Arial" w:hAnsi="Arial" w:cs="Arial"/>
          <w:iCs/>
          <w:sz w:val="20"/>
          <w:szCs w:val="20"/>
        </w:rPr>
      </w:pPr>
    </w:p>
    <w:p w14:paraId="55D6FEDD" w14:textId="77777777" w:rsidR="009A2D37" w:rsidRPr="00373ACB" w:rsidRDefault="009A2D37" w:rsidP="00D1118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33FC3F8D" w14:textId="77777777" w:rsidR="009A2D37" w:rsidRPr="00373ACB" w:rsidRDefault="00BC1D37" w:rsidP="00D11186">
      <w:pPr>
        <w:spacing w:after="120" w:line="240" w:lineRule="auto"/>
        <w:ind w:left="426" w:right="260"/>
        <w:jc w:val="both"/>
        <w:rPr>
          <w:rFonts w:ascii="Arial" w:hAnsi="Arial" w:cs="Arial"/>
          <w:iCs/>
          <w:sz w:val="20"/>
          <w:szCs w:val="20"/>
        </w:rPr>
      </w:pPr>
      <w:r>
        <w:rPr>
          <w:rFonts w:ascii="Arial" w:hAnsi="Arial" w:cs="Arial"/>
          <w:iCs/>
          <w:sz w:val="20"/>
          <w:szCs w:val="20"/>
        </w:rPr>
        <w:t xml:space="preserve">Level </w:t>
      </w:r>
      <w:r w:rsidR="00A4459A">
        <w:rPr>
          <w:rFonts w:ascii="Arial" w:hAnsi="Arial" w:cs="Arial"/>
          <w:iCs/>
          <w:sz w:val="20"/>
          <w:szCs w:val="20"/>
        </w:rPr>
        <w:t>7</w:t>
      </w:r>
    </w:p>
    <w:p w14:paraId="6F1EC0D6" w14:textId="77777777" w:rsidR="00C07A56" w:rsidRPr="00373ACB" w:rsidRDefault="00C07A56" w:rsidP="00D11186">
      <w:pPr>
        <w:spacing w:after="120" w:line="240" w:lineRule="auto"/>
        <w:ind w:left="426" w:right="260"/>
        <w:jc w:val="both"/>
        <w:rPr>
          <w:rFonts w:ascii="Arial" w:hAnsi="Arial" w:cs="Arial"/>
          <w:iCs/>
          <w:sz w:val="20"/>
          <w:szCs w:val="20"/>
        </w:rPr>
      </w:pPr>
    </w:p>
    <w:p w14:paraId="09D8CFED" w14:textId="77777777" w:rsidR="009A2D37" w:rsidRPr="00373ACB" w:rsidRDefault="009A2D37" w:rsidP="00D1118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DAD6614" w14:textId="77777777" w:rsidR="00BC1D37" w:rsidRPr="00373ACB" w:rsidRDefault="00A4459A" w:rsidP="00D11186">
      <w:pPr>
        <w:spacing w:after="120" w:line="240" w:lineRule="auto"/>
        <w:ind w:left="426" w:right="260"/>
        <w:jc w:val="both"/>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14:paraId="6031E2D5" w14:textId="77777777" w:rsidR="00C07A56" w:rsidRPr="00373ACB" w:rsidRDefault="00C07A56" w:rsidP="00D11186">
      <w:pPr>
        <w:spacing w:after="120" w:line="240" w:lineRule="auto"/>
        <w:ind w:left="426" w:right="260"/>
        <w:jc w:val="both"/>
        <w:rPr>
          <w:rFonts w:ascii="Arial" w:hAnsi="Arial" w:cs="Arial"/>
          <w:sz w:val="20"/>
          <w:szCs w:val="20"/>
        </w:rPr>
      </w:pPr>
    </w:p>
    <w:p w14:paraId="74D7EFD9" w14:textId="77777777" w:rsidR="009A2D37" w:rsidRPr="00373ACB" w:rsidRDefault="009A2D37" w:rsidP="00D1118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1B195C4F" w14:textId="77777777" w:rsidR="00BC1D37" w:rsidRPr="00380EAE" w:rsidRDefault="00A4459A" w:rsidP="00D11186">
      <w:pPr>
        <w:spacing w:line="240" w:lineRule="auto"/>
        <w:ind w:left="426" w:right="260"/>
        <w:jc w:val="both"/>
        <w:rPr>
          <w:rFonts w:ascii="Arial" w:hAnsi="Arial" w:cs="Arial"/>
          <w:sz w:val="20"/>
          <w:szCs w:val="20"/>
        </w:rPr>
      </w:pPr>
      <w:r>
        <w:rPr>
          <w:rFonts w:ascii="Arial" w:hAnsi="Arial" w:cs="Arial"/>
          <w:sz w:val="20"/>
          <w:szCs w:val="20"/>
        </w:rPr>
        <w:t>Autumn or Spring</w:t>
      </w:r>
    </w:p>
    <w:p w14:paraId="36F6FB92" w14:textId="77777777" w:rsidR="00C07A56" w:rsidRPr="00373ACB" w:rsidRDefault="00C07A56" w:rsidP="00D11186">
      <w:pPr>
        <w:spacing w:line="240" w:lineRule="auto"/>
        <w:ind w:left="426" w:right="260"/>
        <w:jc w:val="both"/>
        <w:rPr>
          <w:rFonts w:ascii="Arial" w:hAnsi="Arial" w:cs="Arial"/>
          <w:b/>
          <w:sz w:val="20"/>
          <w:szCs w:val="20"/>
        </w:rPr>
      </w:pPr>
    </w:p>
    <w:p w14:paraId="3C1DE4B5" w14:textId="77777777" w:rsidR="00B2615F" w:rsidRPr="00373ACB" w:rsidRDefault="00B2615F" w:rsidP="00D1118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1DBD755" w14:textId="77777777" w:rsidR="005E3FA7" w:rsidRDefault="00A4459A" w:rsidP="00D11186">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49E0C114" w14:textId="77777777" w:rsidR="005E3FA7" w:rsidRPr="005E3FA7" w:rsidRDefault="005E3FA7" w:rsidP="00D11186">
      <w:pPr>
        <w:spacing w:after="120" w:line="240" w:lineRule="auto"/>
        <w:ind w:left="426" w:right="260"/>
        <w:jc w:val="both"/>
        <w:rPr>
          <w:rFonts w:ascii="Arial" w:hAnsi="Arial" w:cs="Arial"/>
          <w:b/>
          <w:sz w:val="20"/>
          <w:szCs w:val="20"/>
        </w:rPr>
      </w:pPr>
    </w:p>
    <w:p w14:paraId="4E5BF701" w14:textId="77777777" w:rsidR="009A2D37" w:rsidRPr="00373ACB" w:rsidRDefault="009A2D37" w:rsidP="00D1118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91FB9EE" w14:textId="77777777" w:rsidR="009A2D37" w:rsidRPr="00373ACB" w:rsidRDefault="00A4459A" w:rsidP="00D11186">
      <w:pPr>
        <w:spacing w:after="120" w:line="240" w:lineRule="auto"/>
        <w:ind w:left="426" w:right="260"/>
        <w:jc w:val="both"/>
        <w:rPr>
          <w:rFonts w:ascii="Arial" w:hAnsi="Arial" w:cs="Arial"/>
          <w:iCs/>
          <w:sz w:val="20"/>
          <w:szCs w:val="20"/>
        </w:rPr>
      </w:pPr>
      <w:r>
        <w:rPr>
          <w:rFonts w:ascii="Arial" w:hAnsi="Arial" w:cs="Arial"/>
          <w:iCs/>
          <w:sz w:val="20"/>
          <w:szCs w:val="20"/>
        </w:rPr>
        <w:t>LLM (Specialisation); LLM Law; PG Diploma (Specialisation); PG Certificate in Law</w:t>
      </w:r>
    </w:p>
    <w:p w14:paraId="112CADC4" w14:textId="77777777" w:rsidR="00C07A56" w:rsidRPr="00373ACB" w:rsidRDefault="00C07A56" w:rsidP="00D11186">
      <w:pPr>
        <w:spacing w:after="120" w:line="240" w:lineRule="auto"/>
        <w:ind w:left="426" w:right="260"/>
        <w:jc w:val="both"/>
        <w:rPr>
          <w:rFonts w:ascii="Arial" w:hAnsi="Arial" w:cs="Arial"/>
          <w:iCs/>
          <w:sz w:val="20"/>
          <w:szCs w:val="20"/>
        </w:rPr>
      </w:pPr>
    </w:p>
    <w:p w14:paraId="7A12E48F" w14:textId="77777777" w:rsidR="009A2D37" w:rsidRDefault="009A2D37" w:rsidP="00D11186">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41D7302B" w14:textId="77777777" w:rsidR="00380EAE" w:rsidRPr="00373ACB" w:rsidRDefault="00380EAE" w:rsidP="00D11186">
      <w:pPr>
        <w:spacing w:after="120" w:line="240" w:lineRule="auto"/>
        <w:ind w:left="426" w:right="260"/>
        <w:jc w:val="both"/>
        <w:rPr>
          <w:rFonts w:ascii="Arial" w:hAnsi="Arial" w:cs="Arial"/>
          <w:b/>
          <w:sz w:val="20"/>
          <w:szCs w:val="20"/>
        </w:rPr>
      </w:pPr>
    </w:p>
    <w:p w14:paraId="775FC2F3" w14:textId="5ED7F382" w:rsidR="00A4459A" w:rsidRPr="00A4459A" w:rsidRDefault="00A4459A" w:rsidP="00D11186">
      <w:pPr>
        <w:pStyle w:val="ListParagraph"/>
        <w:numPr>
          <w:ilvl w:val="1"/>
          <w:numId w:val="1"/>
        </w:numPr>
        <w:spacing w:after="120" w:line="240" w:lineRule="auto"/>
        <w:ind w:left="851" w:right="260" w:hanging="425"/>
        <w:jc w:val="both"/>
        <w:rPr>
          <w:rFonts w:ascii="Arial" w:hAnsi="Arial" w:cs="Arial"/>
          <w:sz w:val="20"/>
          <w:szCs w:val="20"/>
        </w:rPr>
      </w:pPr>
      <w:r w:rsidRPr="00A4459A">
        <w:rPr>
          <w:rFonts w:ascii="Arial" w:hAnsi="Arial" w:cs="Arial"/>
          <w:sz w:val="20"/>
          <w:szCs w:val="20"/>
        </w:rPr>
        <w:t xml:space="preserve">Demonstrate a </w:t>
      </w:r>
      <w:r w:rsidR="007964E7">
        <w:rPr>
          <w:rFonts w:ascii="Arial" w:hAnsi="Arial" w:cs="Arial"/>
          <w:sz w:val="20"/>
          <w:szCs w:val="20"/>
        </w:rPr>
        <w:t>systematic</w:t>
      </w:r>
      <w:r w:rsidR="007964E7" w:rsidRPr="00A4459A">
        <w:rPr>
          <w:rFonts w:ascii="Arial" w:hAnsi="Arial" w:cs="Arial"/>
          <w:sz w:val="20"/>
          <w:szCs w:val="20"/>
        </w:rPr>
        <w:t xml:space="preserve"> </w:t>
      </w:r>
      <w:r w:rsidRPr="00A4459A">
        <w:rPr>
          <w:rFonts w:ascii="Arial" w:hAnsi="Arial" w:cs="Arial"/>
          <w:sz w:val="20"/>
          <w:szCs w:val="20"/>
        </w:rPr>
        <w:t xml:space="preserve">understanding of the </w:t>
      </w:r>
      <w:r w:rsidR="003F72E8">
        <w:rPr>
          <w:rFonts w:ascii="Arial" w:hAnsi="Arial" w:cs="Arial"/>
          <w:sz w:val="20"/>
          <w:szCs w:val="20"/>
        </w:rPr>
        <w:t>fundamental</w:t>
      </w:r>
      <w:r w:rsidR="003F72E8" w:rsidRPr="00A4459A">
        <w:rPr>
          <w:rFonts w:ascii="Arial" w:hAnsi="Arial" w:cs="Arial"/>
          <w:sz w:val="20"/>
          <w:szCs w:val="20"/>
        </w:rPr>
        <w:t xml:space="preserve"> </w:t>
      </w:r>
      <w:r w:rsidRPr="00A4459A">
        <w:rPr>
          <w:rFonts w:ascii="Arial" w:hAnsi="Arial" w:cs="Arial"/>
          <w:sz w:val="20"/>
          <w:szCs w:val="20"/>
        </w:rPr>
        <w:t>concepts and principles at issue in contemporary critical design thinking as it relates to law.</w:t>
      </w:r>
    </w:p>
    <w:p w14:paraId="2FC6E29C" w14:textId="4596A503" w:rsidR="00A4459A" w:rsidRPr="00A4459A" w:rsidRDefault="003F72E8" w:rsidP="00D11186">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w:t>
      </w:r>
      <w:r w:rsidR="00A4459A" w:rsidRPr="00A4459A">
        <w:rPr>
          <w:rFonts w:ascii="Arial" w:hAnsi="Arial" w:cs="Arial"/>
          <w:sz w:val="20"/>
          <w:szCs w:val="20"/>
        </w:rPr>
        <w:t xml:space="preserve">pply </w:t>
      </w:r>
      <w:r>
        <w:rPr>
          <w:rFonts w:ascii="Arial" w:hAnsi="Arial" w:cs="Arial"/>
          <w:sz w:val="20"/>
          <w:szCs w:val="20"/>
        </w:rPr>
        <w:t>fundamental concepts and principles of</w:t>
      </w:r>
      <w:r w:rsidRPr="00A4459A">
        <w:rPr>
          <w:rFonts w:ascii="Arial" w:hAnsi="Arial" w:cs="Arial"/>
          <w:sz w:val="20"/>
          <w:szCs w:val="20"/>
        </w:rPr>
        <w:t xml:space="preserve"> </w:t>
      </w:r>
      <w:r w:rsidR="00A4459A" w:rsidRPr="00A4459A">
        <w:rPr>
          <w:rFonts w:ascii="Arial" w:hAnsi="Arial" w:cs="Arial"/>
          <w:sz w:val="20"/>
          <w:szCs w:val="20"/>
        </w:rPr>
        <w:t>design thinking</w:t>
      </w:r>
      <w:r>
        <w:rPr>
          <w:rFonts w:ascii="Arial" w:hAnsi="Arial" w:cs="Arial"/>
          <w:sz w:val="20"/>
          <w:szCs w:val="20"/>
        </w:rPr>
        <w:t>, with originality,</w:t>
      </w:r>
      <w:r w:rsidR="00A4459A" w:rsidRPr="00A4459A">
        <w:rPr>
          <w:rFonts w:ascii="Arial" w:hAnsi="Arial" w:cs="Arial"/>
          <w:sz w:val="20"/>
          <w:szCs w:val="20"/>
        </w:rPr>
        <w:t xml:space="preserve"> to contemporary legal contexts and debates, and reflect on the benefits and limitations of that process.</w:t>
      </w:r>
    </w:p>
    <w:p w14:paraId="7BF037BC" w14:textId="77777777" w:rsidR="00A4459A" w:rsidRPr="00A4459A" w:rsidRDefault="00A4459A" w:rsidP="00D11186">
      <w:pPr>
        <w:pStyle w:val="ListParagraph"/>
        <w:numPr>
          <w:ilvl w:val="1"/>
          <w:numId w:val="1"/>
        </w:numPr>
        <w:spacing w:after="120" w:line="240" w:lineRule="auto"/>
        <w:ind w:left="851" w:right="260" w:hanging="425"/>
        <w:jc w:val="both"/>
        <w:rPr>
          <w:rFonts w:ascii="Arial" w:hAnsi="Arial" w:cs="Arial"/>
          <w:sz w:val="20"/>
          <w:szCs w:val="20"/>
        </w:rPr>
      </w:pPr>
      <w:r w:rsidRPr="00A4459A">
        <w:rPr>
          <w:rFonts w:ascii="Arial" w:hAnsi="Arial" w:cs="Arial"/>
          <w:sz w:val="20"/>
          <w:szCs w:val="20"/>
        </w:rPr>
        <w:t xml:space="preserve">Demonstrate a critical understanding of </w:t>
      </w:r>
      <w:r w:rsidR="00314FF6">
        <w:rPr>
          <w:rFonts w:ascii="Arial" w:hAnsi="Arial" w:cs="Arial"/>
          <w:sz w:val="20"/>
          <w:szCs w:val="20"/>
        </w:rPr>
        <w:t xml:space="preserve">current </w:t>
      </w:r>
      <w:r w:rsidRPr="00A4459A">
        <w:rPr>
          <w:rFonts w:ascii="Arial" w:hAnsi="Arial" w:cs="Arial"/>
          <w:sz w:val="20"/>
          <w:szCs w:val="20"/>
        </w:rPr>
        <w:t xml:space="preserve">sociological, </w:t>
      </w:r>
      <w:proofErr w:type="gramStart"/>
      <w:r w:rsidRPr="00A4459A">
        <w:rPr>
          <w:rFonts w:ascii="Arial" w:hAnsi="Arial" w:cs="Arial"/>
          <w:sz w:val="20"/>
          <w:szCs w:val="20"/>
        </w:rPr>
        <w:t>historical</w:t>
      </w:r>
      <w:proofErr w:type="gramEnd"/>
      <w:r w:rsidRPr="00A4459A">
        <w:rPr>
          <w:rFonts w:ascii="Arial" w:hAnsi="Arial" w:cs="Arial"/>
          <w:sz w:val="20"/>
          <w:szCs w:val="20"/>
        </w:rPr>
        <w:t xml:space="preserve"> and political perspective</w:t>
      </w:r>
      <w:r w:rsidR="00314FF6">
        <w:rPr>
          <w:rFonts w:ascii="Arial" w:hAnsi="Arial" w:cs="Arial"/>
          <w:sz w:val="20"/>
          <w:szCs w:val="20"/>
        </w:rPr>
        <w:t>s</w:t>
      </w:r>
      <w:r w:rsidRPr="00A4459A">
        <w:rPr>
          <w:rFonts w:ascii="Arial" w:hAnsi="Arial" w:cs="Arial"/>
          <w:sz w:val="20"/>
          <w:szCs w:val="20"/>
        </w:rPr>
        <w:t xml:space="preserve"> towards claims about objectivity and neutrality in design as it relates to law.</w:t>
      </w:r>
    </w:p>
    <w:p w14:paraId="499728EC" w14:textId="77777777" w:rsidR="00A4459A" w:rsidRPr="00A4459A" w:rsidRDefault="00A4459A" w:rsidP="00D11186">
      <w:pPr>
        <w:pStyle w:val="ListParagraph"/>
        <w:numPr>
          <w:ilvl w:val="1"/>
          <w:numId w:val="1"/>
        </w:numPr>
        <w:spacing w:after="120" w:line="240" w:lineRule="auto"/>
        <w:ind w:left="851" w:right="260" w:hanging="425"/>
        <w:jc w:val="both"/>
        <w:rPr>
          <w:rFonts w:ascii="Arial" w:hAnsi="Arial" w:cs="Arial"/>
          <w:sz w:val="20"/>
          <w:szCs w:val="20"/>
        </w:rPr>
      </w:pPr>
      <w:r w:rsidRPr="00A4459A">
        <w:rPr>
          <w:rFonts w:ascii="Arial" w:hAnsi="Arial" w:cs="Arial"/>
          <w:sz w:val="20"/>
          <w:szCs w:val="20"/>
        </w:rPr>
        <w:t xml:space="preserve">Undertake </w:t>
      </w:r>
      <w:r w:rsidR="003F72E8">
        <w:rPr>
          <w:rFonts w:ascii="Arial" w:hAnsi="Arial" w:cs="Arial"/>
          <w:sz w:val="20"/>
          <w:szCs w:val="20"/>
        </w:rPr>
        <w:t xml:space="preserve">detailed </w:t>
      </w:r>
      <w:r w:rsidRPr="00A4459A">
        <w:rPr>
          <w:rFonts w:ascii="Arial" w:hAnsi="Arial" w:cs="Arial"/>
          <w:sz w:val="20"/>
          <w:szCs w:val="20"/>
        </w:rPr>
        <w:t>independent legal design research.</w:t>
      </w:r>
    </w:p>
    <w:p w14:paraId="4709C8DD" w14:textId="77777777" w:rsidR="008A4BCA" w:rsidRPr="00A4459A" w:rsidRDefault="00A4459A" w:rsidP="00D11186">
      <w:pPr>
        <w:pStyle w:val="ListParagraph"/>
        <w:numPr>
          <w:ilvl w:val="1"/>
          <w:numId w:val="1"/>
        </w:numPr>
        <w:spacing w:after="120" w:line="240" w:lineRule="auto"/>
        <w:ind w:left="851" w:right="260" w:hanging="425"/>
        <w:jc w:val="both"/>
        <w:rPr>
          <w:rFonts w:ascii="Arial" w:hAnsi="Arial" w:cs="Arial"/>
          <w:sz w:val="20"/>
          <w:szCs w:val="20"/>
        </w:rPr>
      </w:pPr>
      <w:r w:rsidRPr="00A4459A">
        <w:rPr>
          <w:rFonts w:ascii="Arial" w:hAnsi="Arial" w:cs="Arial"/>
          <w:sz w:val="20"/>
          <w:szCs w:val="20"/>
        </w:rPr>
        <w:t xml:space="preserve">Present </w:t>
      </w:r>
      <w:r w:rsidR="00314FF6">
        <w:rPr>
          <w:rFonts w:ascii="Arial" w:hAnsi="Arial" w:cs="Arial"/>
          <w:sz w:val="20"/>
          <w:szCs w:val="20"/>
        </w:rPr>
        <w:t xml:space="preserve">detailed </w:t>
      </w:r>
      <w:r w:rsidRPr="00A4459A">
        <w:rPr>
          <w:rFonts w:ascii="Arial" w:hAnsi="Arial" w:cs="Arial"/>
          <w:sz w:val="20"/>
          <w:szCs w:val="20"/>
        </w:rPr>
        <w:t>critical arguments in relation to law and design.</w:t>
      </w:r>
    </w:p>
    <w:p w14:paraId="5D6BAC09" w14:textId="77777777" w:rsidR="00373ACB" w:rsidRPr="00373ACB" w:rsidRDefault="00373ACB" w:rsidP="00D11186">
      <w:pPr>
        <w:pStyle w:val="ListParagraph"/>
        <w:spacing w:after="120" w:line="240" w:lineRule="auto"/>
        <w:ind w:left="851" w:right="260"/>
        <w:jc w:val="both"/>
        <w:rPr>
          <w:rFonts w:ascii="Arial" w:hAnsi="Arial" w:cs="Arial"/>
          <w:sz w:val="20"/>
          <w:szCs w:val="20"/>
        </w:rPr>
      </w:pPr>
    </w:p>
    <w:p w14:paraId="06B3C8BD" w14:textId="77777777" w:rsidR="00380EAE" w:rsidRDefault="009A2D37" w:rsidP="00D11186">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3A28AA9D" w14:textId="77777777" w:rsidR="00380EAE" w:rsidRPr="00380EAE" w:rsidRDefault="00380EAE" w:rsidP="00D11186">
      <w:pPr>
        <w:spacing w:after="120" w:line="240" w:lineRule="auto"/>
        <w:ind w:left="426" w:right="260"/>
        <w:jc w:val="both"/>
        <w:rPr>
          <w:rFonts w:ascii="Arial" w:hAnsi="Arial" w:cs="Arial"/>
          <w:b/>
          <w:sz w:val="20"/>
          <w:szCs w:val="20"/>
        </w:rPr>
      </w:pPr>
    </w:p>
    <w:p w14:paraId="4CA0FAA4" w14:textId="7E72E727" w:rsidR="00401103" w:rsidRPr="00CC7BAE" w:rsidRDefault="00401103" w:rsidP="00D11186">
      <w:pPr>
        <w:pStyle w:val="ListParagraph"/>
        <w:numPr>
          <w:ilvl w:val="1"/>
          <w:numId w:val="1"/>
        </w:numPr>
        <w:spacing w:after="120" w:line="240" w:lineRule="auto"/>
        <w:ind w:left="851" w:right="260" w:hanging="425"/>
        <w:jc w:val="both"/>
        <w:rPr>
          <w:rFonts w:ascii="Arial" w:hAnsi="Arial" w:cs="Arial"/>
          <w:sz w:val="20"/>
          <w:szCs w:val="20"/>
        </w:rPr>
      </w:pPr>
      <w:r w:rsidRPr="00CC7BAE">
        <w:rPr>
          <w:rFonts w:ascii="Arial" w:hAnsi="Arial" w:cs="Arial"/>
          <w:sz w:val="20"/>
          <w:szCs w:val="20"/>
        </w:rPr>
        <w:t>Carry out further independent research, synthesising material from a variety of sources.</w:t>
      </w:r>
    </w:p>
    <w:p w14:paraId="56BC32FA" w14:textId="16193581" w:rsidR="00401103" w:rsidRPr="00CC7BAE" w:rsidRDefault="00401103" w:rsidP="00D11186">
      <w:pPr>
        <w:pStyle w:val="ListParagraph"/>
        <w:numPr>
          <w:ilvl w:val="1"/>
          <w:numId w:val="1"/>
        </w:numPr>
        <w:spacing w:after="120" w:line="240" w:lineRule="auto"/>
        <w:ind w:left="851" w:right="260" w:hanging="425"/>
        <w:jc w:val="both"/>
        <w:rPr>
          <w:rFonts w:ascii="Arial" w:hAnsi="Arial" w:cs="Arial"/>
          <w:sz w:val="20"/>
          <w:szCs w:val="20"/>
        </w:rPr>
      </w:pPr>
      <w:r w:rsidRPr="00CC7BAE">
        <w:rPr>
          <w:rFonts w:ascii="Arial" w:hAnsi="Arial" w:cs="Arial"/>
          <w:sz w:val="20"/>
          <w:szCs w:val="20"/>
        </w:rPr>
        <w:t>Present relevant knowledge and understanding with originality.</w:t>
      </w:r>
    </w:p>
    <w:p w14:paraId="0CFC9304" w14:textId="7AEA1C2B" w:rsidR="00401103" w:rsidRPr="00CC7BAE" w:rsidRDefault="00401103" w:rsidP="00D11186">
      <w:pPr>
        <w:pStyle w:val="ListParagraph"/>
        <w:numPr>
          <w:ilvl w:val="1"/>
          <w:numId w:val="1"/>
        </w:numPr>
        <w:spacing w:after="120" w:line="240" w:lineRule="auto"/>
        <w:ind w:left="851" w:right="260" w:hanging="425"/>
        <w:jc w:val="both"/>
        <w:rPr>
          <w:rFonts w:ascii="Arial" w:hAnsi="Arial" w:cs="Arial"/>
          <w:sz w:val="20"/>
          <w:szCs w:val="20"/>
        </w:rPr>
      </w:pPr>
      <w:r w:rsidRPr="00CC7BAE">
        <w:rPr>
          <w:rFonts w:ascii="Arial" w:hAnsi="Arial" w:cs="Arial"/>
          <w:sz w:val="20"/>
          <w:szCs w:val="20"/>
        </w:rPr>
        <w:t xml:space="preserve">Identify, critically </w:t>
      </w:r>
      <w:proofErr w:type="gramStart"/>
      <w:r w:rsidRPr="00CC7BAE">
        <w:rPr>
          <w:rFonts w:ascii="Arial" w:hAnsi="Arial" w:cs="Arial"/>
          <w:sz w:val="20"/>
          <w:szCs w:val="20"/>
        </w:rPr>
        <w:t>assess</w:t>
      </w:r>
      <w:proofErr w:type="gramEnd"/>
      <w:r w:rsidRPr="00CC7BAE">
        <w:rPr>
          <w:rFonts w:ascii="Arial" w:hAnsi="Arial" w:cs="Arial"/>
          <w:sz w:val="20"/>
          <w:szCs w:val="20"/>
        </w:rPr>
        <w:t xml:space="preserve"> and evaluate complex issues and problems according to their historical, political and cultural contexts.</w:t>
      </w:r>
    </w:p>
    <w:p w14:paraId="50A0AD09" w14:textId="3A919869" w:rsidR="00401103" w:rsidRPr="00CC7BAE" w:rsidRDefault="00401103" w:rsidP="00D11186">
      <w:pPr>
        <w:pStyle w:val="ListParagraph"/>
        <w:numPr>
          <w:ilvl w:val="1"/>
          <w:numId w:val="1"/>
        </w:numPr>
        <w:spacing w:after="120" w:line="240" w:lineRule="auto"/>
        <w:ind w:left="851" w:right="260" w:hanging="425"/>
        <w:jc w:val="both"/>
        <w:rPr>
          <w:rFonts w:ascii="Arial" w:hAnsi="Arial" w:cs="Arial"/>
          <w:sz w:val="20"/>
          <w:szCs w:val="20"/>
        </w:rPr>
      </w:pPr>
      <w:r w:rsidRPr="00CC7BAE">
        <w:rPr>
          <w:rFonts w:ascii="Arial" w:hAnsi="Arial" w:cs="Arial"/>
          <w:sz w:val="20"/>
          <w:szCs w:val="20"/>
        </w:rPr>
        <w:t xml:space="preserve">Express themselves with high standards of coherence, with appropriate use of citation, and </w:t>
      </w:r>
      <w:proofErr w:type="gramStart"/>
      <w:r w:rsidRPr="00CC7BAE">
        <w:rPr>
          <w:rFonts w:ascii="Arial" w:hAnsi="Arial" w:cs="Arial"/>
          <w:sz w:val="20"/>
          <w:szCs w:val="20"/>
        </w:rPr>
        <w:t>by the use of</w:t>
      </w:r>
      <w:proofErr w:type="gramEnd"/>
      <w:r w:rsidRPr="00CC7BAE">
        <w:rPr>
          <w:rFonts w:ascii="Arial" w:hAnsi="Arial" w:cs="Arial"/>
          <w:sz w:val="20"/>
          <w:szCs w:val="20"/>
        </w:rPr>
        <w:t xml:space="preserve"> effective word processing.</w:t>
      </w:r>
    </w:p>
    <w:p w14:paraId="5FF303ED" w14:textId="77777777" w:rsidR="00373ACB" w:rsidRPr="00373ACB" w:rsidRDefault="00373ACB" w:rsidP="00D11186">
      <w:pPr>
        <w:pStyle w:val="Default"/>
        <w:spacing w:after="120"/>
        <w:ind w:right="260"/>
        <w:jc w:val="both"/>
        <w:rPr>
          <w:color w:val="auto"/>
          <w:sz w:val="20"/>
          <w:szCs w:val="20"/>
        </w:rPr>
      </w:pPr>
    </w:p>
    <w:p w14:paraId="08EA96CF" w14:textId="77777777" w:rsidR="009A2D37" w:rsidRPr="00373ACB" w:rsidRDefault="009A2D37" w:rsidP="00D1118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2AA83268" w14:textId="77777777" w:rsidR="00A4459A" w:rsidRPr="00A4459A" w:rsidRDefault="00A4459A" w:rsidP="00D11186">
      <w:pPr>
        <w:spacing w:after="120" w:line="240" w:lineRule="auto"/>
        <w:ind w:left="426" w:right="260"/>
        <w:jc w:val="both"/>
        <w:rPr>
          <w:rFonts w:ascii="Arial" w:hAnsi="Arial" w:cs="Arial"/>
          <w:iCs/>
          <w:sz w:val="20"/>
          <w:szCs w:val="20"/>
        </w:rPr>
      </w:pPr>
      <w:r w:rsidRPr="00A4459A">
        <w:rPr>
          <w:rFonts w:ascii="Arial" w:hAnsi="Arial" w:cs="Arial"/>
          <w:iCs/>
          <w:sz w:val="20"/>
          <w:szCs w:val="20"/>
        </w:rPr>
        <w:t xml:space="preserve">This module explores the contribution that ‘design thinking’ can make to legal scholarship and practice.  Graphic designers use images and/or text to communicate facts, </w:t>
      </w:r>
      <w:proofErr w:type="gramStart"/>
      <w:r w:rsidRPr="00A4459A">
        <w:rPr>
          <w:rFonts w:ascii="Arial" w:hAnsi="Arial" w:cs="Arial"/>
          <w:iCs/>
          <w:sz w:val="20"/>
          <w:szCs w:val="20"/>
        </w:rPr>
        <w:t>concepts</w:t>
      </w:r>
      <w:proofErr w:type="gramEnd"/>
      <w:r w:rsidRPr="00A4459A">
        <w:rPr>
          <w:rFonts w:ascii="Arial" w:hAnsi="Arial" w:cs="Arial"/>
          <w:iCs/>
          <w:sz w:val="20"/>
          <w:szCs w:val="20"/>
        </w:rPr>
        <w:t xml:space="preserve"> and values. They draw on a distinct set of rigorous, reflexive and user-centric processes, such as ideation and prototyping, which are now commonly referred to as ‘design thinking’. These design processes help to produce communications, such as diagrams or </w:t>
      </w:r>
      <w:proofErr w:type="gramStart"/>
      <w:r w:rsidRPr="00A4459A">
        <w:rPr>
          <w:rFonts w:ascii="Arial" w:hAnsi="Arial" w:cs="Arial"/>
          <w:iCs/>
          <w:sz w:val="20"/>
          <w:szCs w:val="20"/>
        </w:rPr>
        <w:t>info-graphics</w:t>
      </w:r>
      <w:proofErr w:type="gramEnd"/>
      <w:r w:rsidRPr="00A4459A">
        <w:rPr>
          <w:rFonts w:ascii="Arial" w:hAnsi="Arial" w:cs="Arial"/>
          <w:iCs/>
          <w:sz w:val="20"/>
          <w:szCs w:val="20"/>
        </w:rPr>
        <w:t xml:space="preserve">, that promote what many (from totalitarian propagandists to anti-establishment protesters) regard as core legal goals: for example, accessibility, clarity and efficiency. Furthermore, design thinking provokes closer, </w:t>
      </w:r>
      <w:proofErr w:type="gramStart"/>
      <w:r w:rsidRPr="00A4459A">
        <w:rPr>
          <w:rFonts w:ascii="Arial" w:hAnsi="Arial" w:cs="Arial"/>
          <w:iCs/>
          <w:sz w:val="20"/>
          <w:szCs w:val="20"/>
        </w:rPr>
        <w:t>deeper</w:t>
      </w:r>
      <w:proofErr w:type="gramEnd"/>
      <w:r w:rsidRPr="00A4459A">
        <w:rPr>
          <w:rFonts w:ascii="Arial" w:hAnsi="Arial" w:cs="Arial"/>
          <w:iCs/>
          <w:sz w:val="20"/>
          <w:szCs w:val="20"/>
        </w:rPr>
        <w:t xml:space="preserve"> and wider engagement with the very ideas that are being communicated. </w:t>
      </w:r>
      <w:proofErr w:type="gramStart"/>
      <w:r w:rsidRPr="00A4459A">
        <w:rPr>
          <w:rFonts w:ascii="Arial" w:hAnsi="Arial" w:cs="Arial"/>
          <w:iCs/>
          <w:sz w:val="20"/>
          <w:szCs w:val="20"/>
        </w:rPr>
        <w:t>So</w:t>
      </w:r>
      <w:proofErr w:type="gramEnd"/>
      <w:r w:rsidRPr="00A4459A">
        <w:rPr>
          <w:rFonts w:ascii="Arial" w:hAnsi="Arial" w:cs="Arial"/>
          <w:iCs/>
          <w:sz w:val="20"/>
          <w:szCs w:val="20"/>
        </w:rPr>
        <w:t xml:space="preserve"> design thinking also provides students with important alternative mechanisms with which to create, research, test and evaluate legal ideas. Finally, a critical approach, such as that adopted in this module, ensures the assumptions and intentions underlying a particular design project are never taken for granted, always </w:t>
      </w:r>
      <w:proofErr w:type="gramStart"/>
      <w:r w:rsidRPr="00A4459A">
        <w:rPr>
          <w:rFonts w:ascii="Arial" w:hAnsi="Arial" w:cs="Arial"/>
          <w:iCs/>
          <w:sz w:val="20"/>
          <w:szCs w:val="20"/>
        </w:rPr>
        <w:t>exposed</w:t>
      </w:r>
      <w:proofErr w:type="gramEnd"/>
      <w:r w:rsidRPr="00A4459A">
        <w:rPr>
          <w:rFonts w:ascii="Arial" w:hAnsi="Arial" w:cs="Arial"/>
          <w:iCs/>
          <w:sz w:val="20"/>
          <w:szCs w:val="20"/>
        </w:rPr>
        <w:t xml:space="preserve"> and tested. For </w:t>
      </w:r>
      <w:proofErr w:type="gramStart"/>
      <w:r w:rsidRPr="00A4459A">
        <w:rPr>
          <w:rFonts w:ascii="Arial" w:hAnsi="Arial" w:cs="Arial"/>
          <w:iCs/>
          <w:sz w:val="20"/>
          <w:szCs w:val="20"/>
        </w:rPr>
        <w:t>all of</w:t>
      </w:r>
      <w:proofErr w:type="gramEnd"/>
      <w:r w:rsidRPr="00A4459A">
        <w:rPr>
          <w:rFonts w:ascii="Arial" w:hAnsi="Arial" w:cs="Arial"/>
          <w:iCs/>
          <w:sz w:val="20"/>
          <w:szCs w:val="20"/>
        </w:rPr>
        <w:t xml:space="preserve"> these reasons the design thinking skill set is sought after</w:t>
      </w:r>
      <w:r w:rsidR="00533410" w:rsidRPr="00A4459A">
        <w:rPr>
          <w:rFonts w:ascii="Arial" w:hAnsi="Arial" w:cs="Arial"/>
          <w:iCs/>
          <w:sz w:val="20"/>
          <w:szCs w:val="20"/>
        </w:rPr>
        <w:t>, increasingly and explicitly,</w:t>
      </w:r>
      <w:r w:rsidRPr="00A4459A">
        <w:rPr>
          <w:rFonts w:ascii="Arial" w:hAnsi="Arial" w:cs="Arial"/>
          <w:iCs/>
          <w:sz w:val="20"/>
          <w:szCs w:val="20"/>
        </w:rPr>
        <w:t xml:space="preserve"> by employers such as private law firms and government departments. </w:t>
      </w:r>
    </w:p>
    <w:p w14:paraId="386CF4C0" w14:textId="77777777" w:rsidR="00373ACB" w:rsidRPr="00373ACB" w:rsidRDefault="00373ACB" w:rsidP="00D11186">
      <w:pPr>
        <w:spacing w:after="120" w:line="240" w:lineRule="auto"/>
        <w:ind w:left="426" w:right="260"/>
        <w:jc w:val="both"/>
        <w:rPr>
          <w:rFonts w:ascii="Arial" w:hAnsi="Arial" w:cs="Arial"/>
          <w:iCs/>
          <w:sz w:val="20"/>
          <w:szCs w:val="20"/>
        </w:rPr>
      </w:pPr>
    </w:p>
    <w:p w14:paraId="46F6380D" w14:textId="77777777" w:rsidR="009A2D37" w:rsidRPr="00373ACB" w:rsidRDefault="00DF2132" w:rsidP="00D11186">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ED11D71" w14:textId="3E6894CB" w:rsidR="00A4459A" w:rsidRPr="00533410" w:rsidRDefault="00A4459A" w:rsidP="00D11186">
      <w:pPr>
        <w:pStyle w:val="ListParagraph"/>
        <w:numPr>
          <w:ilvl w:val="0"/>
          <w:numId w:val="17"/>
        </w:numPr>
        <w:spacing w:after="120" w:line="240" w:lineRule="auto"/>
        <w:ind w:right="260"/>
        <w:jc w:val="both"/>
        <w:rPr>
          <w:rFonts w:ascii="Arial" w:hAnsi="Arial" w:cs="Arial"/>
          <w:sz w:val="20"/>
          <w:szCs w:val="20"/>
        </w:rPr>
      </w:pPr>
      <w:r w:rsidRPr="00533410">
        <w:rPr>
          <w:rFonts w:ascii="Arial" w:hAnsi="Arial" w:cs="Arial"/>
          <w:sz w:val="20"/>
          <w:szCs w:val="20"/>
        </w:rPr>
        <w:t>99 Percent Invisible. Podcast. Available at &lt;99percentinvisible.org&gt;.</w:t>
      </w:r>
    </w:p>
    <w:p w14:paraId="67636645" w14:textId="77777777" w:rsidR="00A4459A" w:rsidRPr="00533410" w:rsidRDefault="00A4459A" w:rsidP="00D11186">
      <w:pPr>
        <w:pStyle w:val="ListParagraph"/>
        <w:numPr>
          <w:ilvl w:val="0"/>
          <w:numId w:val="17"/>
        </w:numPr>
        <w:spacing w:after="120" w:line="240" w:lineRule="auto"/>
        <w:ind w:right="260"/>
        <w:jc w:val="both"/>
        <w:rPr>
          <w:rFonts w:ascii="Arial" w:hAnsi="Arial" w:cs="Arial"/>
          <w:sz w:val="20"/>
          <w:szCs w:val="20"/>
        </w:rPr>
      </w:pPr>
      <w:r w:rsidRPr="00533410">
        <w:rPr>
          <w:rFonts w:ascii="Arial" w:hAnsi="Arial" w:cs="Arial"/>
          <w:sz w:val="20"/>
          <w:szCs w:val="20"/>
        </w:rPr>
        <w:t>Armstrong, H. (2009) Graphic Design Theory Princeton: Princeton Architectural Press.</w:t>
      </w:r>
    </w:p>
    <w:p w14:paraId="6B574665" w14:textId="77777777" w:rsidR="00A4459A" w:rsidRPr="00533410" w:rsidRDefault="00A4459A" w:rsidP="00D11186">
      <w:pPr>
        <w:pStyle w:val="ListParagraph"/>
        <w:numPr>
          <w:ilvl w:val="0"/>
          <w:numId w:val="17"/>
        </w:numPr>
        <w:spacing w:after="120" w:line="240" w:lineRule="auto"/>
        <w:ind w:right="260"/>
        <w:jc w:val="both"/>
        <w:rPr>
          <w:rFonts w:ascii="Arial" w:hAnsi="Arial" w:cs="Arial"/>
          <w:sz w:val="20"/>
          <w:szCs w:val="20"/>
        </w:rPr>
      </w:pPr>
      <w:r w:rsidRPr="00533410">
        <w:rPr>
          <w:rFonts w:ascii="Arial" w:hAnsi="Arial" w:cs="Arial"/>
          <w:sz w:val="20"/>
          <w:szCs w:val="20"/>
        </w:rPr>
        <w:t>Berger J. (1972) Ways of Seeing London: Penguin.</w:t>
      </w:r>
    </w:p>
    <w:p w14:paraId="0E348F06" w14:textId="77777777" w:rsidR="00A4459A" w:rsidRPr="00533410" w:rsidRDefault="00A4459A" w:rsidP="00D11186">
      <w:pPr>
        <w:pStyle w:val="ListParagraph"/>
        <w:numPr>
          <w:ilvl w:val="0"/>
          <w:numId w:val="17"/>
        </w:numPr>
        <w:spacing w:after="120" w:line="240" w:lineRule="auto"/>
        <w:ind w:right="260"/>
        <w:jc w:val="both"/>
        <w:rPr>
          <w:rFonts w:ascii="Arial" w:hAnsi="Arial" w:cs="Arial"/>
          <w:sz w:val="20"/>
          <w:szCs w:val="20"/>
        </w:rPr>
      </w:pPr>
      <w:r w:rsidRPr="00533410">
        <w:rPr>
          <w:rFonts w:ascii="Arial" w:hAnsi="Arial" w:cs="Arial"/>
          <w:sz w:val="20"/>
          <w:szCs w:val="20"/>
        </w:rPr>
        <w:t>Hagan, M. Law by design Available at http://www.lawbydesign.co/en/home/</w:t>
      </w:r>
    </w:p>
    <w:p w14:paraId="4275F21A" w14:textId="77777777" w:rsidR="00CC7BAE" w:rsidRDefault="00A4459A" w:rsidP="00D11186">
      <w:pPr>
        <w:pStyle w:val="ListParagraph"/>
        <w:numPr>
          <w:ilvl w:val="0"/>
          <w:numId w:val="17"/>
        </w:numPr>
        <w:spacing w:after="120" w:line="240" w:lineRule="auto"/>
        <w:ind w:right="260"/>
        <w:jc w:val="both"/>
        <w:rPr>
          <w:rFonts w:ascii="Arial" w:hAnsi="Arial" w:cs="Arial"/>
          <w:sz w:val="20"/>
          <w:szCs w:val="20"/>
        </w:rPr>
      </w:pPr>
      <w:r w:rsidRPr="00533410">
        <w:rPr>
          <w:rFonts w:ascii="Arial" w:hAnsi="Arial" w:cs="Arial"/>
          <w:sz w:val="20"/>
          <w:szCs w:val="20"/>
        </w:rPr>
        <w:t>Lupton, E. and Miller, J. (1996) Design Writing Research London: Phaidon Press.</w:t>
      </w:r>
      <w:r w:rsidR="00CC7BAE" w:rsidRPr="00CC7BAE">
        <w:rPr>
          <w:rFonts w:ascii="Arial" w:hAnsi="Arial" w:cs="Arial"/>
          <w:sz w:val="20"/>
          <w:szCs w:val="20"/>
        </w:rPr>
        <w:t xml:space="preserve"> </w:t>
      </w:r>
    </w:p>
    <w:p w14:paraId="1A3432B0" w14:textId="1AE0F078" w:rsidR="00CC7BAE" w:rsidRDefault="00CC7BAE" w:rsidP="00D11186">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 xml:space="preserve">Perry-Kessaris, A (forthcoming 2020) </w:t>
      </w:r>
      <w:r>
        <w:rPr>
          <w:rFonts w:ascii="Arial" w:hAnsi="Arial" w:cs="Arial"/>
          <w:i/>
          <w:sz w:val="20"/>
          <w:szCs w:val="20"/>
        </w:rPr>
        <w:t>Doing Sociolegal Research in Design Mode</w:t>
      </w:r>
      <w:r>
        <w:rPr>
          <w:rFonts w:ascii="Arial" w:hAnsi="Arial" w:cs="Arial"/>
          <w:sz w:val="20"/>
          <w:szCs w:val="20"/>
        </w:rPr>
        <w:t xml:space="preserve"> Routledge</w:t>
      </w:r>
    </w:p>
    <w:p w14:paraId="5F89473A" w14:textId="77777777" w:rsidR="00CC7BAE" w:rsidRPr="00533410" w:rsidRDefault="00CC7BAE" w:rsidP="00D11186">
      <w:pPr>
        <w:pStyle w:val="ListParagraph"/>
        <w:numPr>
          <w:ilvl w:val="0"/>
          <w:numId w:val="17"/>
        </w:numPr>
        <w:spacing w:after="120" w:line="240" w:lineRule="auto"/>
        <w:ind w:right="260"/>
        <w:jc w:val="both"/>
        <w:rPr>
          <w:rFonts w:ascii="Arial" w:hAnsi="Arial" w:cs="Arial"/>
          <w:sz w:val="20"/>
          <w:szCs w:val="20"/>
        </w:rPr>
      </w:pPr>
      <w:r w:rsidRPr="00533410">
        <w:rPr>
          <w:rFonts w:ascii="Arial" w:hAnsi="Arial" w:cs="Arial"/>
          <w:sz w:val="20"/>
          <w:szCs w:val="20"/>
        </w:rPr>
        <w:t>Perry-Kessaris, A. (</w:t>
      </w:r>
      <w:r>
        <w:rPr>
          <w:rFonts w:ascii="Arial" w:hAnsi="Arial" w:cs="Arial"/>
          <w:sz w:val="20"/>
          <w:szCs w:val="20"/>
        </w:rPr>
        <w:t>commissioned for 2018</w:t>
      </w:r>
      <w:r w:rsidRPr="00533410">
        <w:rPr>
          <w:rFonts w:ascii="Arial" w:hAnsi="Arial" w:cs="Arial"/>
          <w:sz w:val="20"/>
          <w:szCs w:val="20"/>
        </w:rPr>
        <w:t xml:space="preserve">) </w:t>
      </w:r>
      <w:r>
        <w:rPr>
          <w:rFonts w:ascii="Arial" w:hAnsi="Arial" w:cs="Arial"/>
          <w:sz w:val="20"/>
          <w:szCs w:val="20"/>
        </w:rPr>
        <w:t xml:space="preserve">Legal Design: policy practice activism research </w:t>
      </w:r>
      <w:r>
        <w:rPr>
          <w:rFonts w:ascii="Arial" w:hAnsi="Arial" w:cs="Arial"/>
          <w:i/>
          <w:sz w:val="20"/>
          <w:szCs w:val="20"/>
        </w:rPr>
        <w:t>Journal of Law and Society</w:t>
      </w:r>
    </w:p>
    <w:p w14:paraId="115F9640" w14:textId="2A101E88" w:rsidR="00A4459A" w:rsidRPr="00CC7BAE" w:rsidRDefault="00CC7BAE" w:rsidP="00D11186">
      <w:pPr>
        <w:pStyle w:val="ListParagraph"/>
        <w:numPr>
          <w:ilvl w:val="0"/>
          <w:numId w:val="17"/>
        </w:numPr>
        <w:spacing w:after="120" w:line="240" w:lineRule="auto"/>
        <w:ind w:right="260"/>
        <w:jc w:val="both"/>
        <w:rPr>
          <w:rFonts w:ascii="Arial" w:hAnsi="Arial" w:cs="Arial"/>
          <w:sz w:val="20"/>
          <w:szCs w:val="20"/>
        </w:rPr>
      </w:pPr>
      <w:r w:rsidRPr="00533410">
        <w:rPr>
          <w:rFonts w:ascii="Arial" w:hAnsi="Arial" w:cs="Arial"/>
          <w:sz w:val="20"/>
          <w:szCs w:val="20"/>
        </w:rPr>
        <w:t>‘Perry-Kessaris A (2017) ‘The pop-up museum of legal objects project: an experiment in ‘sociolegal design’ 68:2 Northern Ireland Legal Quarterly Special Issue on the Pop-Up Museum of Legal Objects 225-44.</w:t>
      </w:r>
    </w:p>
    <w:p w14:paraId="3A596B16" w14:textId="77777777" w:rsidR="00DE4F08" w:rsidRPr="00373ACB" w:rsidRDefault="00DE4F08" w:rsidP="00D11186">
      <w:pPr>
        <w:spacing w:after="120" w:line="240" w:lineRule="auto"/>
        <w:ind w:left="426" w:right="260"/>
        <w:jc w:val="both"/>
        <w:rPr>
          <w:rFonts w:ascii="Arial" w:hAnsi="Arial" w:cs="Arial"/>
          <w:sz w:val="20"/>
          <w:szCs w:val="20"/>
        </w:rPr>
      </w:pPr>
    </w:p>
    <w:p w14:paraId="136E0090" w14:textId="77777777" w:rsidR="00DE4F08" w:rsidRDefault="009A2D37" w:rsidP="00D11186">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7E18586B" w14:textId="77777777" w:rsidR="00091347" w:rsidRDefault="00091347" w:rsidP="00D11186">
      <w:pPr>
        <w:spacing w:after="120" w:line="240" w:lineRule="auto"/>
        <w:ind w:left="426" w:right="260"/>
        <w:jc w:val="both"/>
        <w:rPr>
          <w:rFonts w:ascii="Arial" w:hAnsi="Arial" w:cs="Arial"/>
          <w:iCs/>
          <w:sz w:val="20"/>
          <w:szCs w:val="20"/>
        </w:rPr>
      </w:pPr>
      <w:r>
        <w:rPr>
          <w:rFonts w:ascii="Arial" w:hAnsi="Arial" w:cs="Arial"/>
          <w:iCs/>
          <w:sz w:val="20"/>
          <w:szCs w:val="20"/>
        </w:rPr>
        <w:t>Total study hours:</w:t>
      </w:r>
      <w:r w:rsidR="00DE4F08" w:rsidRPr="00DE4F08">
        <w:rPr>
          <w:rFonts w:ascii="Arial" w:hAnsi="Arial" w:cs="Arial"/>
          <w:iCs/>
          <w:sz w:val="20"/>
          <w:szCs w:val="20"/>
        </w:rPr>
        <w:t xml:space="preserve"> </w:t>
      </w:r>
      <w:r w:rsidR="00DE388B">
        <w:rPr>
          <w:rFonts w:ascii="Arial" w:hAnsi="Arial" w:cs="Arial"/>
          <w:iCs/>
          <w:sz w:val="20"/>
          <w:szCs w:val="20"/>
        </w:rPr>
        <w:t>200</w:t>
      </w:r>
    </w:p>
    <w:p w14:paraId="07050559" w14:textId="77777777" w:rsidR="00091347" w:rsidRDefault="00091347" w:rsidP="00D11186">
      <w:pPr>
        <w:spacing w:after="120" w:line="240" w:lineRule="auto"/>
        <w:ind w:left="426" w:right="260"/>
        <w:jc w:val="both"/>
        <w:rPr>
          <w:rFonts w:ascii="Arial" w:hAnsi="Arial" w:cs="Arial"/>
          <w:iCs/>
          <w:sz w:val="20"/>
          <w:szCs w:val="20"/>
        </w:rPr>
      </w:pPr>
      <w:r>
        <w:rPr>
          <w:rFonts w:ascii="Arial" w:hAnsi="Arial" w:cs="Arial"/>
          <w:iCs/>
          <w:sz w:val="20"/>
          <w:szCs w:val="20"/>
        </w:rPr>
        <w:t xml:space="preserve">Contact hours: </w:t>
      </w:r>
      <w:r w:rsidR="00A4459A">
        <w:rPr>
          <w:rFonts w:ascii="Arial" w:hAnsi="Arial" w:cs="Arial"/>
          <w:iCs/>
          <w:sz w:val="20"/>
          <w:szCs w:val="20"/>
        </w:rPr>
        <w:t>20</w:t>
      </w:r>
    </w:p>
    <w:p w14:paraId="101BA867" w14:textId="77777777" w:rsidR="00D11186" w:rsidRDefault="00091347" w:rsidP="00D11186">
      <w:pPr>
        <w:spacing w:after="120" w:line="240" w:lineRule="auto"/>
        <w:ind w:left="426" w:right="260"/>
        <w:jc w:val="both"/>
        <w:rPr>
          <w:rFonts w:ascii="Arial" w:hAnsi="Arial" w:cs="Arial"/>
          <w:iCs/>
          <w:sz w:val="20"/>
          <w:szCs w:val="20"/>
        </w:rPr>
      </w:pPr>
      <w:r>
        <w:rPr>
          <w:rFonts w:ascii="Arial" w:hAnsi="Arial" w:cs="Arial"/>
          <w:iCs/>
          <w:sz w:val="20"/>
          <w:szCs w:val="20"/>
        </w:rPr>
        <w:t xml:space="preserve">Private study hours: </w:t>
      </w:r>
      <w:r w:rsidR="00A4459A">
        <w:rPr>
          <w:rFonts w:ascii="Arial" w:hAnsi="Arial" w:cs="Arial"/>
          <w:iCs/>
          <w:sz w:val="20"/>
          <w:szCs w:val="20"/>
        </w:rPr>
        <w:t>180</w:t>
      </w:r>
    </w:p>
    <w:p w14:paraId="66AAE033" w14:textId="16171F62" w:rsidR="00091347" w:rsidRPr="00091347" w:rsidRDefault="00091347" w:rsidP="00D11186">
      <w:pPr>
        <w:spacing w:after="120" w:line="240" w:lineRule="auto"/>
        <w:ind w:left="426" w:right="260"/>
        <w:jc w:val="both"/>
        <w:rPr>
          <w:rFonts w:ascii="Arial" w:hAnsi="Arial" w:cs="Arial"/>
          <w:iCs/>
          <w:sz w:val="20"/>
          <w:szCs w:val="20"/>
        </w:rPr>
      </w:pPr>
      <w:r>
        <w:rPr>
          <w:rFonts w:ascii="Arial" w:hAnsi="Arial" w:cs="Arial"/>
          <w:iCs/>
          <w:sz w:val="20"/>
          <w:szCs w:val="20"/>
        </w:rPr>
        <w:br/>
      </w:r>
      <w:r w:rsidRPr="00091347">
        <w:rPr>
          <w:rFonts w:ascii="Arial" w:hAnsi="Arial" w:cs="Arial"/>
          <w:iCs/>
          <w:sz w:val="20"/>
          <w:szCs w:val="20"/>
        </w:rPr>
        <w:t xml:space="preserve">Some </w:t>
      </w:r>
      <w:r w:rsidR="00533410">
        <w:rPr>
          <w:rFonts w:ascii="Arial" w:hAnsi="Arial" w:cs="Arial"/>
          <w:iCs/>
          <w:sz w:val="20"/>
          <w:szCs w:val="20"/>
        </w:rPr>
        <w:t>lecture</w:t>
      </w:r>
      <w:r w:rsidRPr="00091347">
        <w:rPr>
          <w:rFonts w:ascii="Arial" w:hAnsi="Arial" w:cs="Arial"/>
          <w:iCs/>
          <w:sz w:val="20"/>
          <w:szCs w:val="20"/>
        </w:rPr>
        <w:t xml:space="preserve"> elements may, where appropriate, be pre-recorded and delivered via Moodle to allow flexibility in content and location.</w:t>
      </w:r>
      <w:r w:rsidR="00896854" w:rsidRPr="00896854">
        <w:rPr>
          <w:rFonts w:ascii="Arial" w:hAnsi="Arial" w:cs="Arial"/>
          <w:iCs/>
          <w:sz w:val="20"/>
          <w:szCs w:val="20"/>
        </w:rPr>
        <w:t xml:space="preserve"> </w:t>
      </w:r>
      <w:r w:rsidR="00896854">
        <w:rPr>
          <w:rFonts w:ascii="Arial" w:hAnsi="Arial" w:cs="Arial"/>
          <w:iCs/>
          <w:sz w:val="20"/>
          <w:szCs w:val="20"/>
        </w:rPr>
        <w:t xml:space="preserve">This is </w:t>
      </w:r>
      <w:r w:rsidR="00896854" w:rsidRPr="00896854">
        <w:rPr>
          <w:rFonts w:ascii="Arial" w:hAnsi="Arial" w:cs="Arial"/>
          <w:iCs/>
          <w:sz w:val="20"/>
          <w:szCs w:val="20"/>
        </w:rPr>
        <w:t>so that students can benefit from listening to them in a se</w:t>
      </w:r>
      <w:r w:rsidR="00896854">
        <w:rPr>
          <w:rFonts w:ascii="Arial" w:hAnsi="Arial" w:cs="Arial"/>
          <w:iCs/>
          <w:sz w:val="20"/>
          <w:szCs w:val="20"/>
        </w:rPr>
        <w:t>tting (</w:t>
      </w:r>
      <w:proofErr w:type="gramStart"/>
      <w:r w:rsidR="00896854">
        <w:rPr>
          <w:rFonts w:ascii="Arial" w:hAnsi="Arial" w:cs="Arial"/>
          <w:iCs/>
          <w:sz w:val="20"/>
          <w:szCs w:val="20"/>
        </w:rPr>
        <w:t>e.g.</w:t>
      </w:r>
      <w:proofErr w:type="gramEnd"/>
      <w:r w:rsidR="00896854">
        <w:rPr>
          <w:rFonts w:ascii="Arial" w:hAnsi="Arial" w:cs="Arial"/>
          <w:iCs/>
          <w:sz w:val="20"/>
          <w:szCs w:val="20"/>
        </w:rPr>
        <w:t xml:space="preserve"> high street, museum, </w:t>
      </w:r>
      <w:r w:rsidR="00896854" w:rsidRPr="00896854">
        <w:rPr>
          <w:rFonts w:ascii="Arial" w:hAnsi="Arial" w:cs="Arial"/>
          <w:iCs/>
          <w:sz w:val="20"/>
          <w:szCs w:val="20"/>
        </w:rPr>
        <w:t>or other public or private space) that is specifically relevant to, and which will shed additional light on, the subject matter of the lecture</w:t>
      </w:r>
      <w:r w:rsidR="00896854">
        <w:rPr>
          <w:rFonts w:ascii="Arial" w:hAnsi="Arial" w:cs="Arial"/>
          <w:iCs/>
          <w:sz w:val="20"/>
          <w:szCs w:val="20"/>
        </w:rPr>
        <w:t>.</w:t>
      </w:r>
    </w:p>
    <w:p w14:paraId="4467FF8F" w14:textId="77777777" w:rsidR="00091347" w:rsidRPr="00091347" w:rsidRDefault="00091347" w:rsidP="00D11186">
      <w:pPr>
        <w:spacing w:after="120" w:line="240" w:lineRule="auto"/>
        <w:ind w:left="426" w:right="260"/>
        <w:jc w:val="both"/>
        <w:rPr>
          <w:rFonts w:ascii="Arial" w:hAnsi="Arial" w:cs="Arial"/>
          <w:iCs/>
          <w:sz w:val="20"/>
          <w:szCs w:val="20"/>
        </w:rPr>
      </w:pPr>
    </w:p>
    <w:p w14:paraId="64C3F487" w14:textId="77777777" w:rsidR="00373ACB" w:rsidRDefault="00EF4933" w:rsidP="00D11186">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4C88C83E" w14:textId="77777777" w:rsidR="006F3F43" w:rsidRPr="00962E40" w:rsidRDefault="006F3F43" w:rsidP="00D11186">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3676CD43" w14:textId="77777777" w:rsidR="003D3483" w:rsidRDefault="003D3483" w:rsidP="00D11186">
      <w:pPr>
        <w:spacing w:after="120" w:line="240" w:lineRule="auto"/>
        <w:ind w:left="426" w:right="260"/>
        <w:jc w:val="both"/>
        <w:rPr>
          <w:rFonts w:ascii="Arial" w:hAnsi="Arial" w:cs="Arial"/>
          <w:iCs/>
          <w:sz w:val="20"/>
          <w:szCs w:val="20"/>
        </w:rPr>
      </w:pPr>
    </w:p>
    <w:p w14:paraId="06AD5BE9" w14:textId="77777777" w:rsidR="00091347" w:rsidRDefault="00091347" w:rsidP="00D11186">
      <w:pPr>
        <w:spacing w:after="120" w:line="240" w:lineRule="auto"/>
        <w:ind w:left="426" w:right="260"/>
        <w:jc w:val="both"/>
        <w:rPr>
          <w:rFonts w:ascii="Arial" w:hAnsi="Arial" w:cs="Arial"/>
          <w:iCs/>
          <w:sz w:val="20"/>
          <w:szCs w:val="20"/>
        </w:rPr>
      </w:pPr>
      <w:r>
        <w:rPr>
          <w:rFonts w:ascii="Arial" w:hAnsi="Arial" w:cs="Arial"/>
          <w:iCs/>
          <w:sz w:val="20"/>
          <w:szCs w:val="20"/>
        </w:rPr>
        <w:t>100% coursework, comprising, either:</w:t>
      </w:r>
    </w:p>
    <w:p w14:paraId="43ABA195" w14:textId="77777777" w:rsidR="00091347" w:rsidRPr="00962E40" w:rsidRDefault="00091347" w:rsidP="00D11186">
      <w:pPr>
        <w:spacing w:after="120" w:line="240" w:lineRule="auto"/>
        <w:ind w:left="426" w:right="260"/>
        <w:jc w:val="both"/>
        <w:rPr>
          <w:rFonts w:ascii="Arial" w:hAnsi="Arial" w:cs="Arial"/>
          <w:iCs/>
          <w:sz w:val="20"/>
          <w:szCs w:val="20"/>
        </w:rPr>
      </w:pPr>
    </w:p>
    <w:p w14:paraId="2A62A3DA" w14:textId="0096BE41" w:rsidR="003D3483" w:rsidRPr="00962E40" w:rsidRDefault="00091347" w:rsidP="00D11186">
      <w:pPr>
        <w:spacing w:after="120" w:line="240" w:lineRule="auto"/>
        <w:ind w:left="426" w:right="260"/>
        <w:jc w:val="both"/>
        <w:rPr>
          <w:rFonts w:ascii="Arial" w:hAnsi="Arial" w:cs="Arial"/>
          <w:iCs/>
          <w:sz w:val="20"/>
          <w:szCs w:val="20"/>
        </w:rPr>
      </w:pPr>
      <w:r>
        <w:rPr>
          <w:rFonts w:ascii="Arial" w:hAnsi="Arial" w:cs="Arial"/>
          <w:iCs/>
          <w:sz w:val="20"/>
          <w:szCs w:val="20"/>
        </w:rPr>
        <w:t>An essay</w:t>
      </w:r>
      <w:r w:rsidR="003D3483" w:rsidRPr="00962E40">
        <w:rPr>
          <w:rFonts w:ascii="Arial" w:hAnsi="Arial" w:cs="Arial"/>
          <w:iCs/>
          <w:sz w:val="20"/>
          <w:szCs w:val="20"/>
        </w:rPr>
        <w:t xml:space="preserve"> </w:t>
      </w:r>
      <w:r w:rsidR="005800F7">
        <w:rPr>
          <w:rFonts w:ascii="Arial" w:hAnsi="Arial" w:cs="Arial"/>
          <w:iCs/>
          <w:sz w:val="20"/>
          <w:szCs w:val="20"/>
        </w:rPr>
        <w:t xml:space="preserve">on a topic approved by the convenor </w:t>
      </w:r>
      <w:r w:rsidR="003D3483" w:rsidRPr="00962E40">
        <w:rPr>
          <w:rFonts w:ascii="Arial" w:hAnsi="Arial" w:cs="Arial"/>
          <w:iCs/>
          <w:sz w:val="20"/>
          <w:szCs w:val="20"/>
        </w:rPr>
        <w:t>(</w:t>
      </w:r>
      <w:r>
        <w:rPr>
          <w:rFonts w:ascii="Arial" w:hAnsi="Arial" w:cs="Arial"/>
          <w:iCs/>
          <w:sz w:val="20"/>
          <w:szCs w:val="20"/>
        </w:rPr>
        <w:t>no more than 5,000 words</w:t>
      </w:r>
      <w:r w:rsidR="003D3483" w:rsidRPr="00962E40">
        <w:rPr>
          <w:rFonts w:ascii="Arial" w:hAnsi="Arial" w:cs="Arial"/>
          <w:iCs/>
          <w:sz w:val="20"/>
          <w:szCs w:val="20"/>
        </w:rPr>
        <w:t>) – 10</w:t>
      </w:r>
      <w:r>
        <w:rPr>
          <w:rFonts w:ascii="Arial" w:hAnsi="Arial" w:cs="Arial"/>
          <w:iCs/>
          <w:sz w:val="20"/>
          <w:szCs w:val="20"/>
        </w:rPr>
        <w:t>0</w:t>
      </w:r>
      <w:r w:rsidR="003D3483" w:rsidRPr="00962E40">
        <w:rPr>
          <w:rFonts w:ascii="Arial" w:hAnsi="Arial" w:cs="Arial"/>
          <w:iCs/>
          <w:sz w:val="20"/>
          <w:szCs w:val="20"/>
        </w:rPr>
        <w:t>%</w:t>
      </w:r>
    </w:p>
    <w:p w14:paraId="2534AA0E" w14:textId="77777777" w:rsidR="00091347" w:rsidRPr="00962E40" w:rsidRDefault="00091347" w:rsidP="00D11186">
      <w:pPr>
        <w:spacing w:after="120" w:line="240" w:lineRule="auto"/>
        <w:ind w:left="426" w:right="260"/>
        <w:jc w:val="both"/>
        <w:rPr>
          <w:rFonts w:ascii="Arial" w:hAnsi="Arial" w:cs="Arial"/>
          <w:iCs/>
          <w:sz w:val="20"/>
          <w:szCs w:val="20"/>
        </w:rPr>
      </w:pPr>
      <w:r>
        <w:rPr>
          <w:rFonts w:ascii="Arial" w:hAnsi="Arial" w:cs="Arial"/>
          <w:iCs/>
          <w:sz w:val="20"/>
          <w:szCs w:val="20"/>
        </w:rPr>
        <w:t>A piece of legal design (30%) and</w:t>
      </w:r>
      <w:r w:rsidRPr="00091347">
        <w:rPr>
          <w:rFonts w:ascii="Arial" w:hAnsi="Arial" w:cs="Arial"/>
          <w:iCs/>
          <w:sz w:val="20"/>
          <w:szCs w:val="20"/>
        </w:rPr>
        <w:t xml:space="preserve"> a critical reflection on the design and the design process (3000 words</w:t>
      </w:r>
      <w:r>
        <w:rPr>
          <w:rFonts w:ascii="Arial" w:hAnsi="Arial" w:cs="Arial"/>
          <w:iCs/>
          <w:sz w:val="20"/>
          <w:szCs w:val="20"/>
        </w:rPr>
        <w:t>, 70%</w:t>
      </w:r>
      <w:r w:rsidRPr="00091347">
        <w:rPr>
          <w:rFonts w:ascii="Arial" w:hAnsi="Arial" w:cs="Arial"/>
          <w:iCs/>
          <w:sz w:val="20"/>
          <w:szCs w:val="20"/>
        </w:rPr>
        <w:t>)</w:t>
      </w:r>
    </w:p>
    <w:p w14:paraId="25BF0518" w14:textId="77777777" w:rsidR="00CC7BAE" w:rsidRDefault="00CC7BAE" w:rsidP="00D11186">
      <w:pPr>
        <w:spacing w:after="120" w:line="240" w:lineRule="auto"/>
        <w:ind w:left="426" w:right="260"/>
        <w:jc w:val="both"/>
        <w:rPr>
          <w:rFonts w:ascii="Arial" w:hAnsi="Arial" w:cs="Arial"/>
          <w:iCs/>
          <w:sz w:val="20"/>
          <w:szCs w:val="20"/>
          <w:u w:val="single"/>
        </w:rPr>
      </w:pPr>
    </w:p>
    <w:p w14:paraId="706C95FA" w14:textId="5E48B119" w:rsidR="006F3F43" w:rsidRPr="00962E40" w:rsidRDefault="006F3F43" w:rsidP="00D11186">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lastRenderedPageBreak/>
        <w:t>13.2 Reassessment methods</w:t>
      </w:r>
    </w:p>
    <w:p w14:paraId="10C28F2F" w14:textId="77777777" w:rsidR="003D3483" w:rsidRPr="00962E40" w:rsidRDefault="003D3483" w:rsidP="00D11186">
      <w:pPr>
        <w:tabs>
          <w:tab w:val="left" w:pos="709"/>
        </w:tabs>
        <w:spacing w:after="120" w:line="240" w:lineRule="auto"/>
        <w:ind w:left="567" w:right="260"/>
        <w:jc w:val="both"/>
        <w:rPr>
          <w:rFonts w:ascii="Arial" w:hAnsi="Arial" w:cs="Arial"/>
          <w:i/>
          <w:iCs/>
          <w:sz w:val="20"/>
          <w:szCs w:val="20"/>
        </w:rPr>
      </w:pPr>
    </w:p>
    <w:p w14:paraId="12FBBF31" w14:textId="74205283" w:rsidR="003D3483" w:rsidRPr="00962E40" w:rsidRDefault="0061688C" w:rsidP="00D11186">
      <w:pPr>
        <w:tabs>
          <w:tab w:val="left" w:pos="709"/>
        </w:tabs>
        <w:spacing w:after="120" w:line="240" w:lineRule="auto"/>
        <w:ind w:left="426" w:right="260"/>
        <w:jc w:val="both"/>
        <w:rPr>
          <w:rFonts w:ascii="Arial" w:hAnsi="Arial" w:cs="Arial"/>
          <w:iCs/>
          <w:sz w:val="20"/>
          <w:szCs w:val="20"/>
        </w:rPr>
      </w:pPr>
      <w:r>
        <w:rPr>
          <w:rFonts w:ascii="Arial" w:hAnsi="Arial" w:cs="Arial"/>
          <w:iCs/>
          <w:sz w:val="20"/>
          <w:szCs w:val="20"/>
        </w:rPr>
        <w:t xml:space="preserve">Reassessment </w:t>
      </w:r>
      <w:r w:rsidR="00CC7BAE">
        <w:rPr>
          <w:rFonts w:ascii="Arial" w:hAnsi="Arial" w:cs="Arial"/>
          <w:iCs/>
          <w:sz w:val="20"/>
          <w:szCs w:val="20"/>
        </w:rPr>
        <w:t>instrument (100% coursework)</w:t>
      </w:r>
    </w:p>
    <w:p w14:paraId="5EE2685B" w14:textId="77777777" w:rsidR="00373ACB" w:rsidRPr="00962E40" w:rsidRDefault="00373ACB" w:rsidP="00D11186">
      <w:pPr>
        <w:spacing w:after="120" w:line="240" w:lineRule="auto"/>
        <w:ind w:right="260"/>
        <w:jc w:val="both"/>
        <w:rPr>
          <w:rFonts w:ascii="Arial" w:hAnsi="Arial" w:cs="Arial"/>
          <w:b/>
          <w:i/>
          <w:iCs/>
          <w:sz w:val="20"/>
          <w:szCs w:val="20"/>
        </w:rPr>
      </w:pPr>
    </w:p>
    <w:p w14:paraId="2ECA55AF" w14:textId="77777777" w:rsidR="00274ED7" w:rsidRPr="00D11186" w:rsidRDefault="00DF2132" w:rsidP="00D11186">
      <w:pPr>
        <w:numPr>
          <w:ilvl w:val="0"/>
          <w:numId w:val="1"/>
        </w:numPr>
        <w:spacing w:after="120" w:line="240" w:lineRule="auto"/>
        <w:ind w:left="426" w:right="260" w:hanging="426"/>
        <w:jc w:val="both"/>
        <w:rPr>
          <w:rFonts w:ascii="Arial" w:hAnsi="Arial" w:cs="Arial"/>
          <w:b/>
          <w:sz w:val="20"/>
          <w:szCs w:val="20"/>
        </w:rPr>
      </w:pPr>
      <w:r w:rsidRPr="00D11186">
        <w:rPr>
          <w:rFonts w:ascii="Arial" w:hAnsi="Arial" w:cs="Arial"/>
          <w:b/>
          <w:sz w:val="20"/>
          <w:szCs w:val="20"/>
        </w:rPr>
        <w:t>Map of module learning o</w:t>
      </w:r>
      <w:r w:rsidR="006F3F8B" w:rsidRPr="00D11186">
        <w:rPr>
          <w:rFonts w:ascii="Arial" w:hAnsi="Arial" w:cs="Arial"/>
          <w:b/>
          <w:sz w:val="20"/>
          <w:szCs w:val="20"/>
        </w:rPr>
        <w:t>utcomes</w:t>
      </w:r>
      <w:r w:rsidR="00B30E07" w:rsidRPr="00D11186">
        <w:rPr>
          <w:rFonts w:ascii="Arial" w:hAnsi="Arial" w:cs="Arial"/>
          <w:b/>
          <w:sz w:val="20"/>
          <w:szCs w:val="20"/>
        </w:rPr>
        <w:t xml:space="preserve"> (sections 8 &amp; 9)</w:t>
      </w:r>
      <w:r w:rsidR="006F3F8B" w:rsidRPr="00D11186">
        <w:rPr>
          <w:rFonts w:ascii="Arial" w:hAnsi="Arial" w:cs="Arial"/>
          <w:b/>
          <w:sz w:val="20"/>
          <w:szCs w:val="20"/>
        </w:rPr>
        <w:t xml:space="preserve"> to </w:t>
      </w:r>
      <w:r w:rsidRPr="00D11186">
        <w:rPr>
          <w:rFonts w:ascii="Arial" w:hAnsi="Arial" w:cs="Arial"/>
          <w:b/>
          <w:sz w:val="20"/>
          <w:szCs w:val="20"/>
        </w:rPr>
        <w:t>l</w:t>
      </w:r>
      <w:r w:rsidR="006F3F8B" w:rsidRPr="00D11186">
        <w:rPr>
          <w:rFonts w:ascii="Arial" w:hAnsi="Arial" w:cs="Arial"/>
          <w:b/>
          <w:sz w:val="20"/>
          <w:szCs w:val="20"/>
        </w:rPr>
        <w:t>earning</w:t>
      </w:r>
      <w:r w:rsidR="00B30E07" w:rsidRPr="00D11186">
        <w:rPr>
          <w:rFonts w:ascii="Arial" w:hAnsi="Arial" w:cs="Arial"/>
          <w:b/>
          <w:sz w:val="20"/>
          <w:szCs w:val="20"/>
        </w:rPr>
        <w:t xml:space="preserve"> and </w:t>
      </w:r>
      <w:r w:rsidRPr="00D11186">
        <w:rPr>
          <w:rFonts w:ascii="Arial" w:hAnsi="Arial" w:cs="Arial"/>
          <w:b/>
          <w:sz w:val="20"/>
          <w:szCs w:val="20"/>
        </w:rPr>
        <w:t>t</w:t>
      </w:r>
      <w:r w:rsidR="00B30E07" w:rsidRPr="00D11186">
        <w:rPr>
          <w:rFonts w:ascii="Arial" w:hAnsi="Arial" w:cs="Arial"/>
          <w:b/>
          <w:sz w:val="20"/>
          <w:szCs w:val="20"/>
        </w:rPr>
        <w:t xml:space="preserve">eaching </w:t>
      </w:r>
      <w:r w:rsidRPr="00D11186">
        <w:rPr>
          <w:rFonts w:ascii="Arial" w:hAnsi="Arial" w:cs="Arial"/>
          <w:b/>
          <w:sz w:val="20"/>
          <w:szCs w:val="20"/>
        </w:rPr>
        <w:t>m</w:t>
      </w:r>
      <w:r w:rsidR="00B30E07" w:rsidRPr="00D11186">
        <w:rPr>
          <w:rFonts w:ascii="Arial" w:hAnsi="Arial" w:cs="Arial"/>
          <w:b/>
          <w:sz w:val="20"/>
          <w:szCs w:val="20"/>
        </w:rPr>
        <w:t>ethods (section</w:t>
      </w:r>
      <w:r w:rsidR="0066061A" w:rsidRPr="00D11186">
        <w:rPr>
          <w:rFonts w:ascii="Arial" w:hAnsi="Arial" w:cs="Arial"/>
          <w:b/>
          <w:sz w:val="20"/>
          <w:szCs w:val="20"/>
        </w:rPr>
        <w:t xml:space="preserve"> </w:t>
      </w:r>
      <w:r w:rsidR="00B30E07" w:rsidRPr="00D11186">
        <w:rPr>
          <w:rFonts w:ascii="Arial" w:hAnsi="Arial" w:cs="Arial"/>
          <w:b/>
          <w:sz w:val="20"/>
          <w:szCs w:val="20"/>
        </w:rPr>
        <w:t>12</w:t>
      </w:r>
      <w:r w:rsidR="006F3F8B" w:rsidRPr="00D11186">
        <w:rPr>
          <w:rFonts w:ascii="Arial" w:hAnsi="Arial" w:cs="Arial"/>
          <w:b/>
          <w:sz w:val="20"/>
          <w:szCs w:val="20"/>
        </w:rPr>
        <w:t>) and m</w:t>
      </w:r>
      <w:r w:rsidR="00B30E07" w:rsidRPr="00D11186">
        <w:rPr>
          <w:rFonts w:ascii="Arial" w:hAnsi="Arial" w:cs="Arial"/>
          <w:b/>
          <w:sz w:val="20"/>
          <w:szCs w:val="20"/>
        </w:rPr>
        <w:t xml:space="preserve">ethods of </w:t>
      </w:r>
      <w:r w:rsidRPr="00D11186">
        <w:rPr>
          <w:rFonts w:ascii="Arial" w:hAnsi="Arial" w:cs="Arial"/>
          <w:b/>
          <w:sz w:val="20"/>
          <w:szCs w:val="20"/>
        </w:rPr>
        <w:t>a</w:t>
      </w:r>
      <w:r w:rsidR="00B30E07" w:rsidRPr="00D11186">
        <w:rPr>
          <w:rFonts w:ascii="Arial" w:hAnsi="Arial" w:cs="Arial"/>
          <w:b/>
          <w:sz w:val="20"/>
          <w:szCs w:val="20"/>
        </w:rPr>
        <w:t>ssessment (section 13</w:t>
      </w:r>
      <w:r w:rsidR="00EF4933" w:rsidRPr="00D11186">
        <w:rPr>
          <w:rFonts w:ascii="Arial" w:hAnsi="Arial" w:cs="Arial"/>
          <w:b/>
          <w:sz w:val="20"/>
          <w:szCs w:val="20"/>
        </w:rPr>
        <w:t>)</w:t>
      </w:r>
    </w:p>
    <w:p w14:paraId="2345E042"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724" w:type="pct"/>
        <w:jc w:val="center"/>
        <w:tblLook w:val="04A0" w:firstRow="1" w:lastRow="0" w:firstColumn="1" w:lastColumn="0" w:noHBand="0" w:noVBand="1"/>
      </w:tblPr>
      <w:tblGrid>
        <w:gridCol w:w="3331"/>
        <w:gridCol w:w="496"/>
        <w:gridCol w:w="496"/>
        <w:gridCol w:w="495"/>
        <w:gridCol w:w="495"/>
        <w:gridCol w:w="495"/>
        <w:gridCol w:w="495"/>
        <w:gridCol w:w="495"/>
        <w:gridCol w:w="495"/>
        <w:gridCol w:w="495"/>
      </w:tblGrid>
      <w:tr w:rsidR="005800F7" w:rsidRPr="00373ACB" w14:paraId="6F50A1A9" w14:textId="607518EC" w:rsidTr="00CC7BAE">
        <w:trPr>
          <w:trHeight w:val="397"/>
          <w:jc w:val="center"/>
        </w:trPr>
        <w:tc>
          <w:tcPr>
            <w:tcW w:w="2138" w:type="pct"/>
            <w:shd w:val="clear" w:color="auto" w:fill="D9D9D9" w:themeFill="background1" w:themeFillShade="D9"/>
            <w:vAlign w:val="center"/>
          </w:tcPr>
          <w:p w14:paraId="4AB91AF8" w14:textId="77777777" w:rsidR="005800F7" w:rsidRPr="00373ACB" w:rsidRDefault="005800F7" w:rsidP="005800F7">
            <w:pPr>
              <w:spacing w:after="120"/>
              <w:rPr>
                <w:rFonts w:ascii="Arial" w:hAnsi="Arial" w:cs="Arial"/>
                <w:i/>
                <w:sz w:val="20"/>
                <w:szCs w:val="20"/>
              </w:rPr>
            </w:pPr>
            <w:r w:rsidRPr="00373ACB">
              <w:rPr>
                <w:rFonts w:ascii="Arial" w:hAnsi="Arial" w:cs="Arial"/>
                <w:b/>
                <w:sz w:val="20"/>
                <w:szCs w:val="20"/>
              </w:rPr>
              <w:t>Module learning outcome</w:t>
            </w:r>
          </w:p>
        </w:tc>
        <w:tc>
          <w:tcPr>
            <w:tcW w:w="318" w:type="pct"/>
            <w:vAlign w:val="center"/>
          </w:tcPr>
          <w:p w14:paraId="3A4C7183" w14:textId="77777777" w:rsidR="005800F7" w:rsidRPr="007103E4" w:rsidRDefault="005800F7" w:rsidP="005800F7">
            <w:pPr>
              <w:spacing w:after="120"/>
              <w:rPr>
                <w:rFonts w:ascii="Arial" w:hAnsi="Arial" w:cs="Arial"/>
                <w:sz w:val="20"/>
                <w:szCs w:val="20"/>
              </w:rPr>
            </w:pPr>
            <w:r>
              <w:rPr>
                <w:rFonts w:ascii="Arial" w:hAnsi="Arial" w:cs="Arial"/>
                <w:sz w:val="20"/>
                <w:szCs w:val="20"/>
              </w:rPr>
              <w:t>8.1</w:t>
            </w:r>
          </w:p>
        </w:tc>
        <w:tc>
          <w:tcPr>
            <w:tcW w:w="318" w:type="pct"/>
            <w:vAlign w:val="center"/>
          </w:tcPr>
          <w:p w14:paraId="21AB8B21" w14:textId="77777777" w:rsidR="005800F7" w:rsidRPr="007103E4" w:rsidRDefault="005800F7" w:rsidP="005800F7">
            <w:pPr>
              <w:spacing w:after="120"/>
              <w:rPr>
                <w:rFonts w:ascii="Arial" w:hAnsi="Arial" w:cs="Arial"/>
                <w:sz w:val="20"/>
                <w:szCs w:val="20"/>
              </w:rPr>
            </w:pPr>
            <w:r>
              <w:rPr>
                <w:rFonts w:ascii="Arial" w:hAnsi="Arial" w:cs="Arial"/>
                <w:sz w:val="20"/>
                <w:szCs w:val="20"/>
              </w:rPr>
              <w:t>8.2</w:t>
            </w:r>
          </w:p>
        </w:tc>
        <w:tc>
          <w:tcPr>
            <w:tcW w:w="318" w:type="pct"/>
            <w:vAlign w:val="center"/>
          </w:tcPr>
          <w:p w14:paraId="4D0530FA" w14:textId="77777777" w:rsidR="005800F7" w:rsidRPr="007103E4" w:rsidRDefault="005800F7" w:rsidP="005800F7">
            <w:pPr>
              <w:spacing w:after="120"/>
              <w:rPr>
                <w:rFonts w:ascii="Arial" w:hAnsi="Arial" w:cs="Arial"/>
                <w:sz w:val="20"/>
                <w:szCs w:val="20"/>
              </w:rPr>
            </w:pPr>
            <w:r>
              <w:rPr>
                <w:rFonts w:ascii="Arial" w:hAnsi="Arial" w:cs="Arial"/>
                <w:sz w:val="20"/>
                <w:szCs w:val="20"/>
              </w:rPr>
              <w:t>8.3</w:t>
            </w:r>
          </w:p>
        </w:tc>
        <w:tc>
          <w:tcPr>
            <w:tcW w:w="318" w:type="pct"/>
            <w:vAlign w:val="center"/>
          </w:tcPr>
          <w:p w14:paraId="5B34C54E" w14:textId="77777777" w:rsidR="005800F7" w:rsidRPr="007103E4" w:rsidRDefault="005800F7" w:rsidP="005800F7">
            <w:pPr>
              <w:spacing w:after="120"/>
              <w:rPr>
                <w:rFonts w:ascii="Arial" w:hAnsi="Arial" w:cs="Arial"/>
                <w:sz w:val="20"/>
                <w:szCs w:val="20"/>
              </w:rPr>
            </w:pPr>
            <w:r>
              <w:rPr>
                <w:rFonts w:ascii="Arial" w:hAnsi="Arial" w:cs="Arial"/>
                <w:sz w:val="20"/>
                <w:szCs w:val="20"/>
              </w:rPr>
              <w:t>8.4</w:t>
            </w:r>
          </w:p>
        </w:tc>
        <w:tc>
          <w:tcPr>
            <w:tcW w:w="318" w:type="pct"/>
            <w:vAlign w:val="center"/>
          </w:tcPr>
          <w:p w14:paraId="12821D0D" w14:textId="77777777" w:rsidR="005800F7" w:rsidRPr="007103E4" w:rsidRDefault="005800F7" w:rsidP="005800F7">
            <w:pPr>
              <w:spacing w:after="120"/>
              <w:rPr>
                <w:rFonts w:ascii="Arial" w:hAnsi="Arial" w:cs="Arial"/>
                <w:sz w:val="20"/>
                <w:szCs w:val="20"/>
              </w:rPr>
            </w:pPr>
            <w:r>
              <w:rPr>
                <w:rFonts w:ascii="Arial" w:hAnsi="Arial" w:cs="Arial"/>
                <w:sz w:val="20"/>
                <w:szCs w:val="20"/>
              </w:rPr>
              <w:t>8.5</w:t>
            </w:r>
          </w:p>
        </w:tc>
        <w:tc>
          <w:tcPr>
            <w:tcW w:w="318" w:type="pct"/>
            <w:vAlign w:val="center"/>
          </w:tcPr>
          <w:p w14:paraId="24A13BCA" w14:textId="77777777" w:rsidR="005800F7" w:rsidRPr="007103E4" w:rsidRDefault="005800F7" w:rsidP="005800F7">
            <w:pPr>
              <w:spacing w:after="120"/>
              <w:rPr>
                <w:rFonts w:ascii="Arial" w:hAnsi="Arial" w:cs="Arial"/>
                <w:sz w:val="20"/>
                <w:szCs w:val="20"/>
              </w:rPr>
            </w:pPr>
            <w:r>
              <w:rPr>
                <w:rFonts w:ascii="Arial" w:hAnsi="Arial" w:cs="Arial"/>
                <w:sz w:val="20"/>
                <w:szCs w:val="20"/>
              </w:rPr>
              <w:t>9.1</w:t>
            </w:r>
          </w:p>
        </w:tc>
        <w:tc>
          <w:tcPr>
            <w:tcW w:w="318" w:type="pct"/>
            <w:vAlign w:val="center"/>
          </w:tcPr>
          <w:p w14:paraId="587F7379" w14:textId="77777777" w:rsidR="005800F7" w:rsidRPr="007103E4" w:rsidRDefault="005800F7" w:rsidP="005800F7">
            <w:pPr>
              <w:spacing w:after="120"/>
              <w:rPr>
                <w:rFonts w:ascii="Arial" w:hAnsi="Arial" w:cs="Arial"/>
                <w:sz w:val="20"/>
                <w:szCs w:val="20"/>
              </w:rPr>
            </w:pPr>
            <w:r>
              <w:rPr>
                <w:rFonts w:ascii="Arial" w:hAnsi="Arial" w:cs="Arial"/>
                <w:sz w:val="20"/>
                <w:szCs w:val="20"/>
              </w:rPr>
              <w:t>9.2</w:t>
            </w:r>
          </w:p>
        </w:tc>
        <w:tc>
          <w:tcPr>
            <w:tcW w:w="318" w:type="pct"/>
            <w:vAlign w:val="center"/>
          </w:tcPr>
          <w:p w14:paraId="2C7DC08D" w14:textId="77777777" w:rsidR="005800F7" w:rsidRPr="007103E4" w:rsidRDefault="005800F7" w:rsidP="005800F7">
            <w:pPr>
              <w:spacing w:after="120"/>
              <w:rPr>
                <w:rFonts w:ascii="Arial" w:hAnsi="Arial" w:cs="Arial"/>
                <w:sz w:val="20"/>
                <w:szCs w:val="20"/>
              </w:rPr>
            </w:pPr>
            <w:r>
              <w:rPr>
                <w:rFonts w:ascii="Arial" w:hAnsi="Arial" w:cs="Arial"/>
                <w:sz w:val="20"/>
                <w:szCs w:val="20"/>
              </w:rPr>
              <w:t>9.3</w:t>
            </w:r>
          </w:p>
        </w:tc>
        <w:tc>
          <w:tcPr>
            <w:tcW w:w="318" w:type="pct"/>
            <w:vAlign w:val="center"/>
          </w:tcPr>
          <w:p w14:paraId="0749FEDD" w14:textId="3F04C076" w:rsidR="005800F7" w:rsidRDefault="005800F7" w:rsidP="005800F7">
            <w:pPr>
              <w:spacing w:after="120"/>
              <w:rPr>
                <w:rFonts w:ascii="Arial" w:hAnsi="Arial" w:cs="Arial"/>
                <w:sz w:val="20"/>
                <w:szCs w:val="20"/>
              </w:rPr>
            </w:pPr>
            <w:r>
              <w:rPr>
                <w:rFonts w:ascii="Arial" w:hAnsi="Arial" w:cs="Arial"/>
                <w:sz w:val="20"/>
                <w:szCs w:val="20"/>
              </w:rPr>
              <w:t>9.4</w:t>
            </w:r>
          </w:p>
        </w:tc>
      </w:tr>
      <w:tr w:rsidR="005800F7" w:rsidRPr="00373ACB" w14:paraId="572E3D1D" w14:textId="3CC311B1" w:rsidTr="00CC7BAE">
        <w:trPr>
          <w:trHeight w:val="397"/>
          <w:jc w:val="center"/>
        </w:trPr>
        <w:tc>
          <w:tcPr>
            <w:tcW w:w="2138" w:type="pct"/>
            <w:shd w:val="clear" w:color="auto" w:fill="D9D9D9" w:themeFill="background1" w:themeFillShade="D9"/>
            <w:vAlign w:val="center"/>
          </w:tcPr>
          <w:p w14:paraId="0356B254" w14:textId="77777777" w:rsidR="005800F7" w:rsidRPr="00373ACB" w:rsidRDefault="005800F7" w:rsidP="005800F7">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18" w:type="pct"/>
            <w:vAlign w:val="center"/>
          </w:tcPr>
          <w:p w14:paraId="30040394" w14:textId="77777777" w:rsidR="005800F7" w:rsidRPr="007103E4" w:rsidRDefault="005800F7" w:rsidP="005800F7">
            <w:pPr>
              <w:spacing w:after="120"/>
              <w:rPr>
                <w:rFonts w:ascii="Arial" w:hAnsi="Arial" w:cs="Arial"/>
                <w:b/>
                <w:sz w:val="20"/>
                <w:szCs w:val="20"/>
              </w:rPr>
            </w:pPr>
          </w:p>
        </w:tc>
        <w:tc>
          <w:tcPr>
            <w:tcW w:w="318" w:type="pct"/>
            <w:vAlign w:val="center"/>
          </w:tcPr>
          <w:p w14:paraId="250A0E0C" w14:textId="77777777" w:rsidR="005800F7" w:rsidRPr="007103E4" w:rsidRDefault="005800F7" w:rsidP="005800F7">
            <w:pPr>
              <w:spacing w:after="120"/>
              <w:rPr>
                <w:rFonts w:ascii="Arial" w:hAnsi="Arial" w:cs="Arial"/>
                <w:b/>
                <w:sz w:val="20"/>
                <w:szCs w:val="20"/>
              </w:rPr>
            </w:pPr>
          </w:p>
        </w:tc>
        <w:tc>
          <w:tcPr>
            <w:tcW w:w="318" w:type="pct"/>
            <w:vAlign w:val="center"/>
          </w:tcPr>
          <w:p w14:paraId="0DC9AE91" w14:textId="77777777" w:rsidR="005800F7" w:rsidRPr="007103E4" w:rsidRDefault="005800F7" w:rsidP="005800F7">
            <w:pPr>
              <w:spacing w:after="120"/>
              <w:rPr>
                <w:rFonts w:ascii="Arial" w:hAnsi="Arial" w:cs="Arial"/>
                <w:b/>
                <w:sz w:val="20"/>
                <w:szCs w:val="20"/>
              </w:rPr>
            </w:pPr>
          </w:p>
        </w:tc>
        <w:tc>
          <w:tcPr>
            <w:tcW w:w="318" w:type="pct"/>
            <w:vAlign w:val="center"/>
          </w:tcPr>
          <w:p w14:paraId="0D3A99BD" w14:textId="77777777" w:rsidR="005800F7" w:rsidRPr="007103E4" w:rsidRDefault="005800F7" w:rsidP="005800F7">
            <w:pPr>
              <w:spacing w:after="120"/>
              <w:rPr>
                <w:rFonts w:ascii="Arial" w:hAnsi="Arial" w:cs="Arial"/>
                <w:b/>
                <w:sz w:val="20"/>
                <w:szCs w:val="20"/>
              </w:rPr>
            </w:pPr>
          </w:p>
        </w:tc>
        <w:tc>
          <w:tcPr>
            <w:tcW w:w="318" w:type="pct"/>
            <w:vAlign w:val="center"/>
          </w:tcPr>
          <w:p w14:paraId="1C28AFD2" w14:textId="77777777" w:rsidR="005800F7" w:rsidRPr="007103E4" w:rsidRDefault="005800F7" w:rsidP="005800F7">
            <w:pPr>
              <w:spacing w:after="120"/>
              <w:rPr>
                <w:rFonts w:ascii="Arial" w:hAnsi="Arial" w:cs="Arial"/>
                <w:b/>
                <w:sz w:val="20"/>
                <w:szCs w:val="20"/>
              </w:rPr>
            </w:pPr>
          </w:p>
        </w:tc>
        <w:tc>
          <w:tcPr>
            <w:tcW w:w="318" w:type="pct"/>
            <w:vAlign w:val="center"/>
          </w:tcPr>
          <w:p w14:paraId="5FEDBBB1" w14:textId="77777777" w:rsidR="005800F7" w:rsidRPr="007103E4" w:rsidRDefault="005800F7" w:rsidP="005800F7">
            <w:pPr>
              <w:spacing w:after="120"/>
              <w:rPr>
                <w:rFonts w:ascii="Arial" w:hAnsi="Arial" w:cs="Arial"/>
                <w:b/>
                <w:sz w:val="20"/>
                <w:szCs w:val="20"/>
              </w:rPr>
            </w:pPr>
          </w:p>
        </w:tc>
        <w:tc>
          <w:tcPr>
            <w:tcW w:w="318" w:type="pct"/>
            <w:vAlign w:val="center"/>
          </w:tcPr>
          <w:p w14:paraId="3E465C2E" w14:textId="77777777" w:rsidR="005800F7" w:rsidRPr="007103E4" w:rsidRDefault="005800F7" w:rsidP="005800F7">
            <w:pPr>
              <w:spacing w:after="120"/>
              <w:rPr>
                <w:rFonts w:ascii="Arial" w:hAnsi="Arial" w:cs="Arial"/>
                <w:b/>
                <w:sz w:val="20"/>
                <w:szCs w:val="20"/>
              </w:rPr>
            </w:pPr>
          </w:p>
        </w:tc>
        <w:tc>
          <w:tcPr>
            <w:tcW w:w="318" w:type="pct"/>
            <w:vAlign w:val="center"/>
          </w:tcPr>
          <w:p w14:paraId="2C4B1340" w14:textId="77777777" w:rsidR="005800F7" w:rsidRPr="007103E4" w:rsidRDefault="005800F7" w:rsidP="005800F7">
            <w:pPr>
              <w:spacing w:after="120"/>
              <w:rPr>
                <w:rFonts w:ascii="Arial" w:hAnsi="Arial" w:cs="Arial"/>
                <w:b/>
                <w:sz w:val="20"/>
                <w:szCs w:val="20"/>
              </w:rPr>
            </w:pPr>
          </w:p>
        </w:tc>
        <w:tc>
          <w:tcPr>
            <w:tcW w:w="318" w:type="pct"/>
            <w:vAlign w:val="center"/>
          </w:tcPr>
          <w:p w14:paraId="228A8FFD" w14:textId="77777777" w:rsidR="005800F7" w:rsidRPr="007103E4" w:rsidRDefault="005800F7" w:rsidP="005800F7">
            <w:pPr>
              <w:spacing w:after="120"/>
              <w:rPr>
                <w:rFonts w:ascii="Arial" w:hAnsi="Arial" w:cs="Arial"/>
                <w:b/>
                <w:sz w:val="20"/>
                <w:szCs w:val="20"/>
              </w:rPr>
            </w:pPr>
          </w:p>
        </w:tc>
      </w:tr>
      <w:tr w:rsidR="005800F7" w:rsidRPr="00373ACB" w14:paraId="792CD33C" w14:textId="38C2AAD6" w:rsidTr="00CC7BAE">
        <w:trPr>
          <w:trHeight w:val="397"/>
          <w:jc w:val="center"/>
        </w:trPr>
        <w:tc>
          <w:tcPr>
            <w:tcW w:w="2138" w:type="pct"/>
            <w:vAlign w:val="center"/>
          </w:tcPr>
          <w:p w14:paraId="23EB6A96" w14:textId="77777777" w:rsidR="005800F7" w:rsidRPr="007103E4" w:rsidRDefault="005800F7" w:rsidP="005800F7">
            <w:pPr>
              <w:spacing w:after="120"/>
              <w:rPr>
                <w:rFonts w:ascii="Arial" w:hAnsi="Arial" w:cs="Arial"/>
                <w:sz w:val="20"/>
                <w:szCs w:val="20"/>
              </w:rPr>
            </w:pPr>
            <w:r>
              <w:rPr>
                <w:rFonts w:ascii="Arial" w:hAnsi="Arial" w:cs="Arial"/>
                <w:sz w:val="20"/>
                <w:szCs w:val="20"/>
              </w:rPr>
              <w:t>Lecture/seminars</w:t>
            </w:r>
          </w:p>
        </w:tc>
        <w:tc>
          <w:tcPr>
            <w:tcW w:w="318" w:type="pct"/>
            <w:vAlign w:val="center"/>
          </w:tcPr>
          <w:p w14:paraId="1964C94C"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4A8B230E"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56CC9DA3"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02C84FFC"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59B11AE3"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7A6153F9"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02DF82AE"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53A4ED34"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1F20A9FD" w14:textId="5003439D" w:rsidR="005800F7" w:rsidRDefault="005800F7" w:rsidP="005800F7">
            <w:pPr>
              <w:spacing w:after="120"/>
              <w:rPr>
                <w:rFonts w:ascii="Arial" w:hAnsi="Arial" w:cs="Arial"/>
                <w:sz w:val="20"/>
                <w:szCs w:val="20"/>
              </w:rPr>
            </w:pPr>
            <w:r>
              <w:rPr>
                <w:rFonts w:ascii="Arial" w:hAnsi="Arial" w:cs="Arial"/>
                <w:sz w:val="20"/>
                <w:szCs w:val="20"/>
              </w:rPr>
              <w:t>X</w:t>
            </w:r>
          </w:p>
        </w:tc>
      </w:tr>
      <w:tr w:rsidR="005800F7" w:rsidRPr="00373ACB" w14:paraId="5290EC74" w14:textId="43260502" w:rsidTr="00CC7BAE">
        <w:trPr>
          <w:trHeight w:val="397"/>
          <w:jc w:val="center"/>
        </w:trPr>
        <w:tc>
          <w:tcPr>
            <w:tcW w:w="2138" w:type="pct"/>
            <w:vAlign w:val="center"/>
          </w:tcPr>
          <w:p w14:paraId="47B0927E" w14:textId="77777777" w:rsidR="005800F7" w:rsidRPr="007103E4" w:rsidRDefault="005800F7" w:rsidP="005800F7">
            <w:pPr>
              <w:spacing w:after="120"/>
              <w:rPr>
                <w:rFonts w:ascii="Arial" w:hAnsi="Arial" w:cs="Arial"/>
                <w:sz w:val="20"/>
                <w:szCs w:val="20"/>
              </w:rPr>
            </w:pPr>
            <w:r>
              <w:rPr>
                <w:rFonts w:ascii="Arial" w:hAnsi="Arial" w:cs="Arial"/>
                <w:sz w:val="20"/>
                <w:szCs w:val="20"/>
              </w:rPr>
              <w:t>Workshops</w:t>
            </w:r>
          </w:p>
        </w:tc>
        <w:tc>
          <w:tcPr>
            <w:tcW w:w="318" w:type="pct"/>
            <w:vAlign w:val="center"/>
          </w:tcPr>
          <w:p w14:paraId="5BF0C29D"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3E66EEE1"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0DE71285"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74BE378E"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4066281D"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2A1DBF2C"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523BBE45"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58FF3B40"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249AFD1D" w14:textId="2845AC56" w:rsidR="005800F7" w:rsidRDefault="005800F7" w:rsidP="005800F7">
            <w:pPr>
              <w:spacing w:after="120"/>
              <w:rPr>
                <w:rFonts w:ascii="Arial" w:hAnsi="Arial" w:cs="Arial"/>
                <w:sz w:val="20"/>
                <w:szCs w:val="20"/>
              </w:rPr>
            </w:pPr>
            <w:r>
              <w:rPr>
                <w:rFonts w:ascii="Arial" w:hAnsi="Arial" w:cs="Arial"/>
                <w:sz w:val="20"/>
                <w:szCs w:val="20"/>
              </w:rPr>
              <w:t>X</w:t>
            </w:r>
          </w:p>
        </w:tc>
      </w:tr>
      <w:tr w:rsidR="005800F7" w:rsidRPr="00373ACB" w14:paraId="322F627A" w14:textId="68ECFDC6" w:rsidTr="00CC7BAE">
        <w:trPr>
          <w:trHeight w:val="396"/>
          <w:jc w:val="center"/>
        </w:trPr>
        <w:tc>
          <w:tcPr>
            <w:tcW w:w="2138" w:type="pct"/>
            <w:vAlign w:val="center"/>
          </w:tcPr>
          <w:p w14:paraId="1CCBEEB1" w14:textId="77777777" w:rsidR="005800F7" w:rsidRDefault="005800F7" w:rsidP="005800F7">
            <w:pPr>
              <w:spacing w:after="120"/>
              <w:rPr>
                <w:rFonts w:ascii="Arial" w:hAnsi="Arial" w:cs="Arial"/>
                <w:sz w:val="20"/>
                <w:szCs w:val="20"/>
              </w:rPr>
            </w:pPr>
            <w:r>
              <w:rPr>
                <w:rFonts w:ascii="Arial" w:hAnsi="Arial" w:cs="Arial"/>
                <w:sz w:val="20"/>
                <w:szCs w:val="20"/>
              </w:rPr>
              <w:t>Field visit</w:t>
            </w:r>
          </w:p>
        </w:tc>
        <w:tc>
          <w:tcPr>
            <w:tcW w:w="318" w:type="pct"/>
            <w:vAlign w:val="center"/>
          </w:tcPr>
          <w:p w14:paraId="5690B9E4" w14:textId="77777777" w:rsidR="005800F7" w:rsidRPr="007103E4" w:rsidRDefault="005800F7" w:rsidP="005800F7">
            <w:pPr>
              <w:spacing w:after="120"/>
              <w:rPr>
                <w:rFonts w:ascii="Arial" w:hAnsi="Arial" w:cs="Arial"/>
                <w:sz w:val="20"/>
                <w:szCs w:val="20"/>
              </w:rPr>
            </w:pPr>
          </w:p>
        </w:tc>
        <w:tc>
          <w:tcPr>
            <w:tcW w:w="318" w:type="pct"/>
            <w:vAlign w:val="center"/>
          </w:tcPr>
          <w:p w14:paraId="09384582"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4ECF525C"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02976DDD"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065E73FB"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70941C9B"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7D1A4E85"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75434EB5" w14:textId="77777777" w:rsidR="005800F7" w:rsidRPr="007103E4" w:rsidRDefault="005800F7" w:rsidP="005800F7">
            <w:pPr>
              <w:spacing w:after="120"/>
              <w:rPr>
                <w:rFonts w:ascii="Arial" w:hAnsi="Arial" w:cs="Arial"/>
                <w:sz w:val="20"/>
                <w:szCs w:val="20"/>
              </w:rPr>
            </w:pPr>
          </w:p>
        </w:tc>
        <w:tc>
          <w:tcPr>
            <w:tcW w:w="318" w:type="pct"/>
            <w:vAlign w:val="center"/>
          </w:tcPr>
          <w:p w14:paraId="66D096A1" w14:textId="77777777" w:rsidR="005800F7" w:rsidRPr="007103E4" w:rsidRDefault="005800F7" w:rsidP="005800F7">
            <w:pPr>
              <w:spacing w:after="120"/>
              <w:rPr>
                <w:rFonts w:ascii="Arial" w:hAnsi="Arial" w:cs="Arial"/>
                <w:sz w:val="20"/>
                <w:szCs w:val="20"/>
              </w:rPr>
            </w:pPr>
          </w:p>
        </w:tc>
      </w:tr>
      <w:tr w:rsidR="005800F7" w:rsidRPr="00373ACB" w14:paraId="6D860C17" w14:textId="6B2F886F" w:rsidTr="00CC7BAE">
        <w:trPr>
          <w:trHeight w:val="416"/>
          <w:jc w:val="center"/>
        </w:trPr>
        <w:tc>
          <w:tcPr>
            <w:tcW w:w="2138" w:type="pct"/>
            <w:vAlign w:val="center"/>
          </w:tcPr>
          <w:p w14:paraId="5EE1AB60" w14:textId="77777777" w:rsidR="005800F7" w:rsidRPr="007103E4" w:rsidRDefault="005800F7" w:rsidP="005800F7">
            <w:pPr>
              <w:spacing w:after="120"/>
              <w:rPr>
                <w:rFonts w:ascii="Arial" w:hAnsi="Arial" w:cs="Arial"/>
                <w:sz w:val="20"/>
                <w:szCs w:val="20"/>
              </w:rPr>
            </w:pPr>
            <w:r>
              <w:rPr>
                <w:rFonts w:ascii="Arial" w:hAnsi="Arial" w:cs="Arial"/>
                <w:sz w:val="20"/>
                <w:szCs w:val="20"/>
              </w:rPr>
              <w:t>Private Study</w:t>
            </w:r>
          </w:p>
        </w:tc>
        <w:tc>
          <w:tcPr>
            <w:tcW w:w="318" w:type="pct"/>
            <w:vAlign w:val="center"/>
          </w:tcPr>
          <w:p w14:paraId="12785F8A"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2EF5E68F"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2A9AC2FC"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0E36F885"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6DE8B7EB"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13E495A7"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434DF512"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20BF7F5E"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19920463" w14:textId="13F131F7" w:rsidR="005800F7" w:rsidRDefault="005800F7" w:rsidP="005800F7">
            <w:pPr>
              <w:spacing w:after="120"/>
              <w:rPr>
                <w:rFonts w:ascii="Arial" w:hAnsi="Arial" w:cs="Arial"/>
                <w:sz w:val="20"/>
                <w:szCs w:val="20"/>
              </w:rPr>
            </w:pPr>
            <w:r>
              <w:rPr>
                <w:rFonts w:ascii="Arial" w:hAnsi="Arial" w:cs="Arial"/>
                <w:sz w:val="20"/>
                <w:szCs w:val="20"/>
              </w:rPr>
              <w:t>X</w:t>
            </w:r>
          </w:p>
        </w:tc>
      </w:tr>
      <w:tr w:rsidR="005800F7" w:rsidRPr="00373ACB" w14:paraId="48250AA3" w14:textId="11BEF966" w:rsidTr="00CC7BAE">
        <w:trPr>
          <w:trHeight w:val="397"/>
          <w:jc w:val="center"/>
        </w:trPr>
        <w:tc>
          <w:tcPr>
            <w:tcW w:w="2138" w:type="pct"/>
            <w:shd w:val="clear" w:color="auto" w:fill="D9D9D9" w:themeFill="background1" w:themeFillShade="D9"/>
            <w:vAlign w:val="center"/>
          </w:tcPr>
          <w:p w14:paraId="4A8AD17B" w14:textId="77777777" w:rsidR="005800F7" w:rsidRPr="007103E4" w:rsidRDefault="005800F7" w:rsidP="005800F7">
            <w:pPr>
              <w:spacing w:after="120"/>
              <w:rPr>
                <w:rFonts w:ascii="Arial" w:hAnsi="Arial" w:cs="Arial"/>
                <w:sz w:val="20"/>
                <w:szCs w:val="20"/>
              </w:rPr>
            </w:pPr>
            <w:r w:rsidRPr="00373ACB">
              <w:rPr>
                <w:rFonts w:ascii="Arial" w:hAnsi="Arial" w:cs="Arial"/>
                <w:b/>
                <w:sz w:val="20"/>
                <w:szCs w:val="20"/>
              </w:rPr>
              <w:t>Assessment method</w:t>
            </w:r>
          </w:p>
        </w:tc>
        <w:tc>
          <w:tcPr>
            <w:tcW w:w="318" w:type="pct"/>
            <w:vAlign w:val="center"/>
          </w:tcPr>
          <w:p w14:paraId="4A9330BA" w14:textId="77777777" w:rsidR="005800F7" w:rsidRPr="007103E4" w:rsidRDefault="005800F7" w:rsidP="005800F7">
            <w:pPr>
              <w:spacing w:after="120"/>
              <w:rPr>
                <w:rFonts w:ascii="Arial" w:hAnsi="Arial" w:cs="Arial"/>
                <w:b/>
                <w:sz w:val="20"/>
                <w:szCs w:val="20"/>
              </w:rPr>
            </w:pPr>
          </w:p>
        </w:tc>
        <w:tc>
          <w:tcPr>
            <w:tcW w:w="318" w:type="pct"/>
            <w:vAlign w:val="center"/>
          </w:tcPr>
          <w:p w14:paraId="0BC12FA2" w14:textId="77777777" w:rsidR="005800F7" w:rsidRPr="007103E4" w:rsidRDefault="005800F7" w:rsidP="005800F7">
            <w:pPr>
              <w:spacing w:after="120"/>
              <w:rPr>
                <w:rFonts w:ascii="Arial" w:hAnsi="Arial" w:cs="Arial"/>
                <w:b/>
                <w:sz w:val="20"/>
                <w:szCs w:val="20"/>
              </w:rPr>
            </w:pPr>
          </w:p>
        </w:tc>
        <w:tc>
          <w:tcPr>
            <w:tcW w:w="318" w:type="pct"/>
            <w:vAlign w:val="center"/>
          </w:tcPr>
          <w:p w14:paraId="0D4D0816" w14:textId="77777777" w:rsidR="005800F7" w:rsidRPr="007103E4" w:rsidRDefault="005800F7" w:rsidP="005800F7">
            <w:pPr>
              <w:spacing w:after="120"/>
              <w:rPr>
                <w:rFonts w:ascii="Arial" w:hAnsi="Arial" w:cs="Arial"/>
                <w:b/>
                <w:sz w:val="20"/>
                <w:szCs w:val="20"/>
              </w:rPr>
            </w:pPr>
          </w:p>
        </w:tc>
        <w:tc>
          <w:tcPr>
            <w:tcW w:w="318" w:type="pct"/>
            <w:vAlign w:val="center"/>
          </w:tcPr>
          <w:p w14:paraId="5F3BEA3D" w14:textId="77777777" w:rsidR="005800F7" w:rsidRPr="007103E4" w:rsidRDefault="005800F7" w:rsidP="005800F7">
            <w:pPr>
              <w:spacing w:after="120"/>
              <w:rPr>
                <w:rFonts w:ascii="Arial" w:hAnsi="Arial" w:cs="Arial"/>
                <w:b/>
                <w:sz w:val="20"/>
                <w:szCs w:val="20"/>
              </w:rPr>
            </w:pPr>
          </w:p>
        </w:tc>
        <w:tc>
          <w:tcPr>
            <w:tcW w:w="318" w:type="pct"/>
            <w:vAlign w:val="center"/>
          </w:tcPr>
          <w:p w14:paraId="1896137C" w14:textId="77777777" w:rsidR="005800F7" w:rsidRPr="007103E4" w:rsidRDefault="005800F7" w:rsidP="005800F7">
            <w:pPr>
              <w:spacing w:after="120"/>
              <w:rPr>
                <w:rFonts w:ascii="Arial" w:hAnsi="Arial" w:cs="Arial"/>
                <w:b/>
                <w:sz w:val="20"/>
                <w:szCs w:val="20"/>
              </w:rPr>
            </w:pPr>
          </w:p>
        </w:tc>
        <w:tc>
          <w:tcPr>
            <w:tcW w:w="318" w:type="pct"/>
            <w:vAlign w:val="center"/>
          </w:tcPr>
          <w:p w14:paraId="5076300C" w14:textId="77777777" w:rsidR="005800F7" w:rsidRPr="007103E4" w:rsidRDefault="005800F7" w:rsidP="005800F7">
            <w:pPr>
              <w:spacing w:after="120"/>
              <w:rPr>
                <w:rFonts w:ascii="Arial" w:hAnsi="Arial" w:cs="Arial"/>
                <w:b/>
                <w:sz w:val="20"/>
                <w:szCs w:val="20"/>
              </w:rPr>
            </w:pPr>
          </w:p>
        </w:tc>
        <w:tc>
          <w:tcPr>
            <w:tcW w:w="318" w:type="pct"/>
            <w:vAlign w:val="center"/>
          </w:tcPr>
          <w:p w14:paraId="611E1872" w14:textId="77777777" w:rsidR="005800F7" w:rsidRPr="007103E4" w:rsidRDefault="005800F7" w:rsidP="005800F7">
            <w:pPr>
              <w:spacing w:after="120"/>
              <w:rPr>
                <w:rFonts w:ascii="Arial" w:hAnsi="Arial" w:cs="Arial"/>
                <w:b/>
                <w:sz w:val="20"/>
                <w:szCs w:val="20"/>
              </w:rPr>
            </w:pPr>
          </w:p>
        </w:tc>
        <w:tc>
          <w:tcPr>
            <w:tcW w:w="318" w:type="pct"/>
            <w:vAlign w:val="center"/>
          </w:tcPr>
          <w:p w14:paraId="5A9CB051" w14:textId="77777777" w:rsidR="005800F7" w:rsidRPr="007103E4" w:rsidRDefault="005800F7" w:rsidP="005800F7">
            <w:pPr>
              <w:spacing w:after="120"/>
              <w:rPr>
                <w:rFonts w:ascii="Arial" w:hAnsi="Arial" w:cs="Arial"/>
                <w:b/>
                <w:sz w:val="20"/>
                <w:szCs w:val="20"/>
              </w:rPr>
            </w:pPr>
          </w:p>
        </w:tc>
        <w:tc>
          <w:tcPr>
            <w:tcW w:w="318" w:type="pct"/>
            <w:vAlign w:val="center"/>
          </w:tcPr>
          <w:p w14:paraId="667270B4" w14:textId="77777777" w:rsidR="005800F7" w:rsidRPr="007103E4" w:rsidRDefault="005800F7" w:rsidP="005800F7">
            <w:pPr>
              <w:spacing w:after="120"/>
              <w:rPr>
                <w:rFonts w:ascii="Arial" w:hAnsi="Arial" w:cs="Arial"/>
                <w:b/>
                <w:sz w:val="20"/>
                <w:szCs w:val="20"/>
              </w:rPr>
            </w:pPr>
          </w:p>
        </w:tc>
      </w:tr>
      <w:tr w:rsidR="005800F7" w:rsidRPr="00373ACB" w14:paraId="0400724A" w14:textId="4F5AA180" w:rsidTr="00CC7BAE">
        <w:trPr>
          <w:trHeight w:val="397"/>
          <w:jc w:val="center"/>
        </w:trPr>
        <w:tc>
          <w:tcPr>
            <w:tcW w:w="2138" w:type="pct"/>
            <w:vAlign w:val="center"/>
          </w:tcPr>
          <w:p w14:paraId="5015E8AE" w14:textId="77777777" w:rsidR="005800F7" w:rsidRPr="00D71DF4" w:rsidRDefault="005800F7" w:rsidP="005800F7">
            <w:pPr>
              <w:spacing w:after="120"/>
              <w:rPr>
                <w:rFonts w:ascii="Arial" w:hAnsi="Arial" w:cs="Arial"/>
                <w:sz w:val="20"/>
                <w:szCs w:val="20"/>
              </w:rPr>
            </w:pPr>
            <w:r>
              <w:rPr>
                <w:rFonts w:ascii="Arial" w:hAnsi="Arial" w:cs="Arial"/>
                <w:sz w:val="20"/>
                <w:szCs w:val="20"/>
              </w:rPr>
              <w:t>Essay</w:t>
            </w:r>
          </w:p>
        </w:tc>
        <w:tc>
          <w:tcPr>
            <w:tcW w:w="318" w:type="pct"/>
            <w:vAlign w:val="center"/>
          </w:tcPr>
          <w:p w14:paraId="738C3067"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6429CD69"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32BA27DC"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2A980049"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244FB06F"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203069D8"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7C593CEF" w14:textId="6FAD7392" w:rsidR="005800F7" w:rsidRPr="007103E4" w:rsidRDefault="00CC7BAE"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0683A93E"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62F28BDB" w14:textId="27169897" w:rsidR="005800F7" w:rsidRDefault="005800F7" w:rsidP="005800F7">
            <w:pPr>
              <w:spacing w:after="120"/>
              <w:rPr>
                <w:rFonts w:ascii="Arial" w:hAnsi="Arial" w:cs="Arial"/>
                <w:sz w:val="20"/>
                <w:szCs w:val="20"/>
              </w:rPr>
            </w:pPr>
            <w:r>
              <w:rPr>
                <w:rFonts w:ascii="Arial" w:hAnsi="Arial" w:cs="Arial"/>
                <w:sz w:val="20"/>
                <w:szCs w:val="20"/>
              </w:rPr>
              <w:t>X</w:t>
            </w:r>
          </w:p>
        </w:tc>
      </w:tr>
      <w:tr w:rsidR="005800F7" w:rsidRPr="00373ACB" w14:paraId="78C84408" w14:textId="0DEC4108" w:rsidTr="00CC7BAE">
        <w:trPr>
          <w:trHeight w:val="397"/>
          <w:jc w:val="center"/>
        </w:trPr>
        <w:tc>
          <w:tcPr>
            <w:tcW w:w="2138" w:type="pct"/>
            <w:vAlign w:val="center"/>
          </w:tcPr>
          <w:p w14:paraId="202D2E4B" w14:textId="77777777" w:rsidR="005800F7" w:rsidRPr="00D71DF4" w:rsidRDefault="005800F7" w:rsidP="005800F7">
            <w:pPr>
              <w:spacing w:after="120"/>
              <w:rPr>
                <w:rFonts w:ascii="Arial" w:hAnsi="Arial" w:cs="Arial"/>
                <w:sz w:val="20"/>
                <w:szCs w:val="20"/>
              </w:rPr>
            </w:pPr>
            <w:r>
              <w:rPr>
                <w:rFonts w:ascii="Arial" w:hAnsi="Arial" w:cs="Arial"/>
                <w:sz w:val="20"/>
                <w:szCs w:val="20"/>
              </w:rPr>
              <w:t>Legal Design</w:t>
            </w:r>
          </w:p>
        </w:tc>
        <w:tc>
          <w:tcPr>
            <w:tcW w:w="318" w:type="pct"/>
            <w:vAlign w:val="center"/>
          </w:tcPr>
          <w:p w14:paraId="0055A993" w14:textId="77777777" w:rsidR="005800F7" w:rsidRPr="007103E4" w:rsidRDefault="005800F7" w:rsidP="005800F7">
            <w:pPr>
              <w:spacing w:after="120"/>
              <w:rPr>
                <w:rFonts w:ascii="Arial" w:hAnsi="Arial" w:cs="Arial"/>
                <w:sz w:val="20"/>
                <w:szCs w:val="20"/>
              </w:rPr>
            </w:pPr>
          </w:p>
        </w:tc>
        <w:tc>
          <w:tcPr>
            <w:tcW w:w="318" w:type="pct"/>
            <w:vAlign w:val="center"/>
          </w:tcPr>
          <w:p w14:paraId="715713F6" w14:textId="77777777" w:rsidR="005800F7" w:rsidRPr="007103E4" w:rsidRDefault="005800F7" w:rsidP="005800F7">
            <w:pPr>
              <w:spacing w:after="120"/>
              <w:rPr>
                <w:rFonts w:ascii="Arial" w:hAnsi="Arial" w:cs="Arial"/>
                <w:sz w:val="20"/>
                <w:szCs w:val="20"/>
              </w:rPr>
            </w:pPr>
          </w:p>
        </w:tc>
        <w:tc>
          <w:tcPr>
            <w:tcW w:w="318" w:type="pct"/>
            <w:vAlign w:val="center"/>
          </w:tcPr>
          <w:p w14:paraId="34A5C0FA"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55E8FB61"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660099CB" w14:textId="77777777" w:rsidR="005800F7" w:rsidRPr="007103E4" w:rsidRDefault="005800F7" w:rsidP="005800F7">
            <w:pPr>
              <w:spacing w:after="120"/>
              <w:rPr>
                <w:rFonts w:ascii="Arial" w:hAnsi="Arial" w:cs="Arial"/>
                <w:sz w:val="20"/>
                <w:szCs w:val="20"/>
              </w:rPr>
            </w:pPr>
          </w:p>
        </w:tc>
        <w:tc>
          <w:tcPr>
            <w:tcW w:w="318" w:type="pct"/>
            <w:vAlign w:val="center"/>
          </w:tcPr>
          <w:p w14:paraId="4018ED9E"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17609D51" w14:textId="77777777" w:rsidR="005800F7" w:rsidRPr="007103E4" w:rsidRDefault="005800F7" w:rsidP="005800F7">
            <w:pPr>
              <w:spacing w:after="120"/>
              <w:rPr>
                <w:rFonts w:ascii="Arial" w:hAnsi="Arial" w:cs="Arial"/>
                <w:sz w:val="20"/>
                <w:szCs w:val="20"/>
              </w:rPr>
            </w:pPr>
          </w:p>
        </w:tc>
        <w:tc>
          <w:tcPr>
            <w:tcW w:w="318" w:type="pct"/>
            <w:vAlign w:val="center"/>
          </w:tcPr>
          <w:p w14:paraId="707FFAE0" w14:textId="77777777" w:rsidR="005800F7" w:rsidRPr="007103E4" w:rsidRDefault="005800F7" w:rsidP="005800F7">
            <w:pPr>
              <w:spacing w:after="120"/>
              <w:rPr>
                <w:rFonts w:ascii="Arial" w:hAnsi="Arial" w:cs="Arial"/>
                <w:sz w:val="20"/>
                <w:szCs w:val="20"/>
              </w:rPr>
            </w:pPr>
          </w:p>
        </w:tc>
        <w:tc>
          <w:tcPr>
            <w:tcW w:w="318" w:type="pct"/>
            <w:vAlign w:val="center"/>
          </w:tcPr>
          <w:p w14:paraId="3B8775AC" w14:textId="77777777" w:rsidR="005800F7" w:rsidRPr="007103E4" w:rsidRDefault="005800F7" w:rsidP="005800F7">
            <w:pPr>
              <w:spacing w:after="120"/>
              <w:rPr>
                <w:rFonts w:ascii="Arial" w:hAnsi="Arial" w:cs="Arial"/>
                <w:sz w:val="20"/>
                <w:szCs w:val="20"/>
              </w:rPr>
            </w:pPr>
          </w:p>
        </w:tc>
      </w:tr>
      <w:tr w:rsidR="005800F7" w:rsidRPr="00373ACB" w14:paraId="68091DE1" w14:textId="56BA0FF0" w:rsidTr="00CC7BAE">
        <w:trPr>
          <w:trHeight w:val="397"/>
          <w:jc w:val="center"/>
        </w:trPr>
        <w:tc>
          <w:tcPr>
            <w:tcW w:w="2138" w:type="pct"/>
            <w:vAlign w:val="center"/>
          </w:tcPr>
          <w:p w14:paraId="35E6CD09" w14:textId="77777777" w:rsidR="005800F7" w:rsidRPr="00D71DF4" w:rsidRDefault="005800F7" w:rsidP="005800F7">
            <w:pPr>
              <w:spacing w:after="120"/>
              <w:rPr>
                <w:rFonts w:ascii="Arial" w:hAnsi="Arial" w:cs="Arial"/>
                <w:sz w:val="20"/>
                <w:szCs w:val="20"/>
              </w:rPr>
            </w:pPr>
            <w:r>
              <w:rPr>
                <w:rFonts w:ascii="Arial" w:hAnsi="Arial" w:cs="Arial"/>
                <w:sz w:val="20"/>
                <w:szCs w:val="20"/>
              </w:rPr>
              <w:t>Critical Reflection</w:t>
            </w:r>
          </w:p>
        </w:tc>
        <w:tc>
          <w:tcPr>
            <w:tcW w:w="318" w:type="pct"/>
            <w:vAlign w:val="center"/>
          </w:tcPr>
          <w:p w14:paraId="72549BEC"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32EE9BC7"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06DB02A1"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1B008C18"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7F0B31A2"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6B7C078A"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103A245C" w14:textId="77777777" w:rsidR="005800F7" w:rsidRPr="007103E4" w:rsidRDefault="005800F7"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21918E34" w14:textId="247240AA" w:rsidR="005800F7" w:rsidRPr="007103E4" w:rsidRDefault="00CC7BAE" w:rsidP="005800F7">
            <w:pPr>
              <w:spacing w:after="120"/>
              <w:rPr>
                <w:rFonts w:ascii="Arial" w:hAnsi="Arial" w:cs="Arial"/>
                <w:sz w:val="20"/>
                <w:szCs w:val="20"/>
              </w:rPr>
            </w:pPr>
            <w:r>
              <w:rPr>
                <w:rFonts w:ascii="Arial" w:hAnsi="Arial" w:cs="Arial"/>
                <w:sz w:val="20"/>
                <w:szCs w:val="20"/>
              </w:rPr>
              <w:t>X</w:t>
            </w:r>
          </w:p>
        </w:tc>
        <w:tc>
          <w:tcPr>
            <w:tcW w:w="318" w:type="pct"/>
            <w:vAlign w:val="center"/>
          </w:tcPr>
          <w:p w14:paraId="3B025CD4" w14:textId="31B01FE4" w:rsidR="005800F7" w:rsidRPr="007103E4" w:rsidRDefault="00CC7BAE" w:rsidP="005800F7">
            <w:pPr>
              <w:spacing w:after="120"/>
              <w:rPr>
                <w:rFonts w:ascii="Arial" w:hAnsi="Arial" w:cs="Arial"/>
                <w:sz w:val="20"/>
                <w:szCs w:val="20"/>
              </w:rPr>
            </w:pPr>
            <w:r>
              <w:rPr>
                <w:rFonts w:ascii="Arial" w:hAnsi="Arial" w:cs="Arial"/>
                <w:sz w:val="20"/>
                <w:szCs w:val="20"/>
              </w:rPr>
              <w:t>X</w:t>
            </w:r>
          </w:p>
        </w:tc>
      </w:tr>
    </w:tbl>
    <w:p w14:paraId="40CC3B65" w14:textId="77777777" w:rsidR="007A6245" w:rsidRPr="00373ACB" w:rsidRDefault="007A6245" w:rsidP="0066061A">
      <w:pPr>
        <w:spacing w:after="120" w:line="240" w:lineRule="auto"/>
        <w:ind w:left="426" w:right="260"/>
        <w:rPr>
          <w:rFonts w:ascii="Arial" w:hAnsi="Arial" w:cs="Arial"/>
          <w:b/>
          <w:iCs/>
          <w:sz w:val="20"/>
          <w:szCs w:val="20"/>
        </w:rPr>
      </w:pPr>
    </w:p>
    <w:p w14:paraId="5324FCD2" w14:textId="2B3A7D5E" w:rsidR="00431C73" w:rsidRPr="00431C73" w:rsidRDefault="00431C73" w:rsidP="00D11186">
      <w:pPr>
        <w:numPr>
          <w:ilvl w:val="0"/>
          <w:numId w:val="1"/>
        </w:numPr>
        <w:spacing w:after="120" w:line="240" w:lineRule="auto"/>
        <w:ind w:left="426" w:right="260" w:hanging="426"/>
        <w:jc w:val="both"/>
        <w:rPr>
          <w:rFonts w:ascii="Arial" w:hAnsi="Arial" w:cs="Arial"/>
          <w:b/>
          <w:sz w:val="20"/>
          <w:szCs w:val="20"/>
        </w:rPr>
      </w:pPr>
      <w:r w:rsidRPr="00431C73">
        <w:rPr>
          <w:rFonts w:ascii="Arial" w:hAnsi="Arial" w:cs="Arial"/>
          <w:b/>
          <w:sz w:val="20"/>
          <w:szCs w:val="20"/>
        </w:rPr>
        <w:t>Inclusive module design</w:t>
      </w:r>
    </w:p>
    <w:p w14:paraId="760F78CA" w14:textId="0C998931" w:rsidR="00DF2132" w:rsidRDefault="00DF2132" w:rsidP="00D11186">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930D046" w14:textId="77777777" w:rsidR="00D11186" w:rsidRPr="00DF2132" w:rsidRDefault="00D11186" w:rsidP="00D11186">
      <w:pPr>
        <w:spacing w:after="120" w:line="240" w:lineRule="auto"/>
        <w:ind w:left="426" w:right="260"/>
        <w:jc w:val="both"/>
        <w:rPr>
          <w:rFonts w:ascii="Arial" w:hAnsi="Arial" w:cs="Arial"/>
          <w:sz w:val="20"/>
          <w:szCs w:val="20"/>
        </w:rPr>
      </w:pPr>
    </w:p>
    <w:p w14:paraId="4A99DB30" w14:textId="77777777" w:rsidR="00DF2132" w:rsidRDefault="00DF2132" w:rsidP="00D11186">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0B7A9962" w14:textId="77777777" w:rsidR="00DF2132" w:rsidRPr="00A7491F" w:rsidRDefault="00DF2132" w:rsidP="00D11186">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95AE903" w14:textId="77777777" w:rsidR="00971465" w:rsidRPr="00D023E6" w:rsidRDefault="00971465" w:rsidP="00D1118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FAA22EF" w14:textId="77777777" w:rsidR="00971465" w:rsidRPr="00D023E6" w:rsidRDefault="00971465" w:rsidP="00D1118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D0AF4A1" w14:textId="77777777" w:rsidR="00971465" w:rsidRPr="00D023E6" w:rsidRDefault="00971465" w:rsidP="00D1118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8579B1C" w14:textId="77777777" w:rsidR="00971465" w:rsidRDefault="00971465" w:rsidP="00D1118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3E633BF" w14:textId="77777777" w:rsidR="00DF2132" w:rsidRDefault="00971465" w:rsidP="00D11186">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w:t>
      </w:r>
      <w:r w:rsidR="00896854">
        <w:rPr>
          <w:rFonts w:ascii="Arial" w:hAnsi="Arial" w:cs="Arial"/>
          <w:sz w:val="20"/>
          <w:szCs w:val="20"/>
        </w:rPr>
        <w:t xml:space="preserve"> for postgraduate modules</w:t>
      </w:r>
      <w:r w:rsidRPr="00971465">
        <w:rPr>
          <w:rFonts w:ascii="Arial" w:hAnsi="Arial" w:cs="Arial"/>
          <w:sz w:val="20"/>
          <w:szCs w:val="20"/>
        </w:rPr>
        <w:t xml:space="preserve">, </w:t>
      </w:r>
      <w:r w:rsidR="00896854">
        <w:rPr>
          <w:rFonts w:ascii="Arial" w:hAnsi="Arial" w:cs="Arial"/>
          <w:sz w:val="20"/>
          <w:szCs w:val="20"/>
        </w:rPr>
        <w:t xml:space="preserve">the </w:t>
      </w:r>
      <w:r w:rsidRPr="00971465">
        <w:rPr>
          <w:rFonts w:ascii="Arial" w:hAnsi="Arial" w:cs="Arial"/>
          <w:sz w:val="20"/>
          <w:szCs w:val="20"/>
        </w:rPr>
        <w:t>lecture</w:t>
      </w:r>
      <w:r w:rsidR="00896854">
        <w:rPr>
          <w:rFonts w:ascii="Arial" w:hAnsi="Arial" w:cs="Arial"/>
          <w:sz w:val="20"/>
          <w:szCs w:val="20"/>
        </w:rPr>
        <w:t>/seminars</w:t>
      </w:r>
      <w:r w:rsidRPr="00971465">
        <w:rPr>
          <w:rFonts w:ascii="Arial" w:hAnsi="Arial" w:cs="Arial"/>
          <w:sz w:val="20"/>
          <w:szCs w:val="20"/>
        </w:rPr>
        <w:t xml:space="preserve"> will </w:t>
      </w:r>
      <w:r w:rsidR="00896854">
        <w:rPr>
          <w:rFonts w:ascii="Arial" w:hAnsi="Arial" w:cs="Arial"/>
          <w:sz w:val="20"/>
          <w:szCs w:val="20"/>
        </w:rPr>
        <w:t xml:space="preserve">not </w:t>
      </w:r>
      <w:r w:rsidRPr="00971465">
        <w:rPr>
          <w:rFonts w:ascii="Arial" w:hAnsi="Arial" w:cs="Arial"/>
          <w:sz w:val="20"/>
          <w:szCs w:val="20"/>
        </w:rPr>
        <w:t xml:space="preserve">be </w:t>
      </w:r>
      <w:r w:rsidR="00896854">
        <w:rPr>
          <w:rFonts w:ascii="Arial" w:hAnsi="Arial" w:cs="Arial"/>
          <w:sz w:val="20"/>
          <w:szCs w:val="20"/>
        </w:rPr>
        <w:t xml:space="preserve">routinely </w:t>
      </w:r>
      <w:r w:rsidRPr="00971465">
        <w:rPr>
          <w:rFonts w:ascii="Arial" w:hAnsi="Arial" w:cs="Arial"/>
          <w:sz w:val="20"/>
          <w:szCs w:val="20"/>
        </w:rPr>
        <w:t xml:space="preserve">recorded to assist notetaking </w:t>
      </w:r>
      <w:r w:rsidR="00896854">
        <w:rPr>
          <w:rFonts w:ascii="Arial" w:hAnsi="Arial" w:cs="Arial"/>
          <w:sz w:val="20"/>
          <w:szCs w:val="20"/>
        </w:rPr>
        <w:t>(</w:t>
      </w:r>
      <w:r w:rsidRPr="00971465">
        <w:rPr>
          <w:rFonts w:ascii="Arial" w:hAnsi="Arial" w:cs="Arial"/>
          <w:sz w:val="20"/>
          <w:szCs w:val="20"/>
        </w:rPr>
        <w:t>unless</w:t>
      </w:r>
      <w:r w:rsidR="00896854">
        <w:rPr>
          <w:rFonts w:ascii="Arial" w:hAnsi="Arial" w:cs="Arial"/>
          <w:sz w:val="20"/>
          <w:szCs w:val="20"/>
        </w:rPr>
        <w:t xml:space="preserve"> the convenor specifies otherwise).</w:t>
      </w:r>
      <w:r w:rsidRPr="00971465">
        <w:rPr>
          <w:rFonts w:ascii="Arial" w:hAnsi="Arial" w:cs="Arial"/>
          <w:sz w:val="20"/>
          <w:szCs w:val="20"/>
        </w:rPr>
        <w:t xml:space="preserve"> </w:t>
      </w:r>
    </w:p>
    <w:p w14:paraId="615C1787" w14:textId="77777777" w:rsidR="00896854" w:rsidRPr="00971465" w:rsidRDefault="00896854" w:rsidP="00D11186">
      <w:pPr>
        <w:pStyle w:val="ListParagraph"/>
        <w:spacing w:after="120" w:line="240" w:lineRule="auto"/>
        <w:ind w:left="1080" w:right="260"/>
        <w:jc w:val="both"/>
        <w:rPr>
          <w:rFonts w:ascii="Arial" w:hAnsi="Arial" w:cs="Arial"/>
          <w:sz w:val="20"/>
          <w:szCs w:val="20"/>
        </w:rPr>
      </w:pPr>
    </w:p>
    <w:p w14:paraId="24FF7AAC" w14:textId="77777777" w:rsidR="009A2D37" w:rsidRPr="00A7491F" w:rsidRDefault="00DF2132" w:rsidP="00D11186">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7811F026" w14:textId="4EE57FC5" w:rsidR="009A2D37" w:rsidRDefault="00971465" w:rsidP="00D11186">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556384BA" w14:textId="77777777" w:rsidR="00D11186" w:rsidRPr="00373ACB" w:rsidRDefault="00D11186" w:rsidP="00D11186">
      <w:pPr>
        <w:spacing w:after="120" w:line="240" w:lineRule="auto"/>
        <w:ind w:left="426" w:right="260"/>
        <w:jc w:val="both"/>
        <w:rPr>
          <w:rFonts w:ascii="Arial" w:hAnsi="Arial" w:cs="Arial"/>
          <w:iCs/>
          <w:sz w:val="20"/>
          <w:szCs w:val="20"/>
        </w:rPr>
      </w:pPr>
    </w:p>
    <w:p w14:paraId="6336CF93" w14:textId="77777777" w:rsidR="009A2D37" w:rsidRPr="00373ACB" w:rsidRDefault="009A2D37" w:rsidP="00D1118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48C6184A" w14:textId="77777777" w:rsidR="009A2D37" w:rsidRDefault="0066061A" w:rsidP="00D11186">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729E9935" w14:textId="77777777" w:rsidR="00DF2132" w:rsidRDefault="00DF2132" w:rsidP="00D11186">
      <w:pPr>
        <w:spacing w:after="120" w:line="240" w:lineRule="auto"/>
        <w:ind w:left="426" w:right="260"/>
        <w:jc w:val="both"/>
        <w:rPr>
          <w:rFonts w:ascii="Arial" w:hAnsi="Arial" w:cs="Arial"/>
          <w:iCs/>
          <w:sz w:val="20"/>
          <w:szCs w:val="20"/>
        </w:rPr>
      </w:pPr>
    </w:p>
    <w:p w14:paraId="4B0EFBD6" w14:textId="6794BC8F" w:rsidR="00DF2132" w:rsidRPr="00CC7BAE" w:rsidRDefault="00CC7BAE" w:rsidP="00D11186">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Internationalisation</w:t>
      </w:r>
    </w:p>
    <w:p w14:paraId="6796C13D" w14:textId="1068C5CC" w:rsidR="00641D6D" w:rsidRPr="00CC7BAE" w:rsidRDefault="005800F7" w:rsidP="00D11186">
      <w:pPr>
        <w:spacing w:after="120" w:line="240" w:lineRule="auto"/>
        <w:ind w:left="426" w:right="260"/>
        <w:jc w:val="both"/>
        <w:rPr>
          <w:rFonts w:ascii="Arial" w:hAnsi="Arial" w:cs="Arial"/>
          <w:iCs/>
          <w:sz w:val="20"/>
          <w:szCs w:val="20"/>
        </w:rPr>
      </w:pPr>
      <w:r>
        <w:rPr>
          <w:rFonts w:ascii="Arial" w:hAnsi="Arial" w:cs="Arial"/>
          <w:iCs/>
          <w:sz w:val="20"/>
          <w:szCs w:val="20"/>
        </w:rPr>
        <w:t>This module centres on a theme of communication. As such it addresses, and helps students to overcome, one of the most important barriers to internationalisation.</w:t>
      </w:r>
      <w:r w:rsidR="00002762">
        <w:rPr>
          <w:rFonts w:ascii="Arial" w:hAnsi="Arial" w:cs="Arial"/>
          <w:sz w:val="20"/>
          <w:szCs w:val="20"/>
        </w:rPr>
        <w:br w:type="page"/>
      </w:r>
    </w:p>
    <w:p w14:paraId="1D803AD9"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B5E49B5" w14:textId="77777777" w:rsidR="00D83563" w:rsidRPr="00373ACB" w:rsidRDefault="00D83563" w:rsidP="00D11186">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B3E8B68"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679D3F93" w14:textId="77777777" w:rsidTr="00962E40">
        <w:trPr>
          <w:trHeight w:val="317"/>
        </w:trPr>
        <w:tc>
          <w:tcPr>
            <w:tcW w:w="1673" w:type="dxa"/>
          </w:tcPr>
          <w:p w14:paraId="3976E8C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21CCE586"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4C8E073E" w14:textId="65E7BD71"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7FB8ACE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6ACD78B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EFDE9A5" w14:textId="77777777" w:rsidTr="00962E40">
        <w:trPr>
          <w:trHeight w:val="305"/>
        </w:trPr>
        <w:tc>
          <w:tcPr>
            <w:tcW w:w="1673" w:type="dxa"/>
          </w:tcPr>
          <w:p w14:paraId="169CD9AC" w14:textId="77777777" w:rsidR="00422B69" w:rsidRPr="00373ACB" w:rsidRDefault="00422B69" w:rsidP="0066061A">
            <w:pPr>
              <w:spacing w:after="120"/>
              <w:ind w:right="-330"/>
              <w:rPr>
                <w:rFonts w:ascii="Arial" w:hAnsi="Arial" w:cs="Arial"/>
                <w:sz w:val="20"/>
                <w:szCs w:val="20"/>
              </w:rPr>
            </w:pPr>
          </w:p>
        </w:tc>
        <w:tc>
          <w:tcPr>
            <w:tcW w:w="1417" w:type="dxa"/>
          </w:tcPr>
          <w:p w14:paraId="1A576B36" w14:textId="77777777" w:rsidR="00422B69" w:rsidRPr="00373ACB" w:rsidRDefault="00422B69" w:rsidP="0066061A">
            <w:pPr>
              <w:spacing w:after="120"/>
              <w:ind w:right="-330"/>
              <w:rPr>
                <w:rFonts w:ascii="Arial" w:hAnsi="Arial" w:cs="Arial"/>
                <w:sz w:val="20"/>
                <w:szCs w:val="20"/>
              </w:rPr>
            </w:pPr>
          </w:p>
        </w:tc>
        <w:tc>
          <w:tcPr>
            <w:tcW w:w="2342" w:type="dxa"/>
          </w:tcPr>
          <w:p w14:paraId="26B8B449" w14:textId="77777777" w:rsidR="00422B69" w:rsidRPr="00373ACB" w:rsidRDefault="00422B69" w:rsidP="0066061A">
            <w:pPr>
              <w:spacing w:after="120"/>
              <w:ind w:right="-330"/>
              <w:rPr>
                <w:rFonts w:ascii="Arial" w:hAnsi="Arial" w:cs="Arial"/>
                <w:sz w:val="20"/>
                <w:szCs w:val="20"/>
              </w:rPr>
            </w:pPr>
          </w:p>
        </w:tc>
        <w:tc>
          <w:tcPr>
            <w:tcW w:w="2658" w:type="dxa"/>
          </w:tcPr>
          <w:p w14:paraId="16E91ACE" w14:textId="77777777" w:rsidR="00422B69" w:rsidRPr="00373ACB" w:rsidRDefault="00422B69" w:rsidP="0066061A">
            <w:pPr>
              <w:spacing w:after="120"/>
              <w:ind w:right="-330"/>
              <w:rPr>
                <w:rFonts w:ascii="Arial" w:hAnsi="Arial" w:cs="Arial"/>
                <w:sz w:val="20"/>
                <w:szCs w:val="20"/>
              </w:rPr>
            </w:pPr>
          </w:p>
        </w:tc>
        <w:tc>
          <w:tcPr>
            <w:tcW w:w="2400" w:type="dxa"/>
          </w:tcPr>
          <w:p w14:paraId="07B612DA" w14:textId="77777777" w:rsidR="00422B69" w:rsidRPr="00373ACB" w:rsidRDefault="00422B69" w:rsidP="0066061A">
            <w:pPr>
              <w:spacing w:after="120"/>
              <w:ind w:right="-330"/>
              <w:rPr>
                <w:rFonts w:ascii="Arial" w:hAnsi="Arial" w:cs="Arial"/>
                <w:sz w:val="20"/>
                <w:szCs w:val="20"/>
              </w:rPr>
            </w:pPr>
          </w:p>
        </w:tc>
      </w:tr>
      <w:tr w:rsidR="00302082" w:rsidRPr="00373ACB" w14:paraId="6441EE33" w14:textId="77777777" w:rsidTr="00962E40">
        <w:trPr>
          <w:trHeight w:val="305"/>
        </w:trPr>
        <w:tc>
          <w:tcPr>
            <w:tcW w:w="1673" w:type="dxa"/>
          </w:tcPr>
          <w:p w14:paraId="1DF93E7A" w14:textId="77777777" w:rsidR="00422B69" w:rsidRPr="00373ACB" w:rsidRDefault="00422B69" w:rsidP="0066061A">
            <w:pPr>
              <w:spacing w:after="120"/>
              <w:ind w:right="-330"/>
              <w:rPr>
                <w:rFonts w:ascii="Arial" w:hAnsi="Arial" w:cs="Arial"/>
                <w:sz w:val="20"/>
                <w:szCs w:val="20"/>
              </w:rPr>
            </w:pPr>
          </w:p>
        </w:tc>
        <w:tc>
          <w:tcPr>
            <w:tcW w:w="1417" w:type="dxa"/>
          </w:tcPr>
          <w:p w14:paraId="7DDE9892" w14:textId="77777777" w:rsidR="00422B69" w:rsidRPr="00373ACB" w:rsidRDefault="00422B69" w:rsidP="0066061A">
            <w:pPr>
              <w:spacing w:after="120"/>
              <w:ind w:right="-330"/>
              <w:rPr>
                <w:rFonts w:ascii="Arial" w:hAnsi="Arial" w:cs="Arial"/>
                <w:sz w:val="20"/>
                <w:szCs w:val="20"/>
              </w:rPr>
            </w:pPr>
          </w:p>
        </w:tc>
        <w:tc>
          <w:tcPr>
            <w:tcW w:w="2342" w:type="dxa"/>
          </w:tcPr>
          <w:p w14:paraId="5F901977" w14:textId="77777777" w:rsidR="00422B69" w:rsidRPr="00373ACB" w:rsidRDefault="00422B69" w:rsidP="0066061A">
            <w:pPr>
              <w:spacing w:after="120"/>
              <w:ind w:right="-330"/>
              <w:rPr>
                <w:rFonts w:ascii="Arial" w:hAnsi="Arial" w:cs="Arial"/>
                <w:sz w:val="20"/>
                <w:szCs w:val="20"/>
              </w:rPr>
            </w:pPr>
          </w:p>
        </w:tc>
        <w:tc>
          <w:tcPr>
            <w:tcW w:w="2658" w:type="dxa"/>
          </w:tcPr>
          <w:p w14:paraId="362DD0F5" w14:textId="77777777" w:rsidR="00422B69" w:rsidRPr="00373ACB" w:rsidRDefault="00422B69" w:rsidP="0066061A">
            <w:pPr>
              <w:spacing w:after="120"/>
              <w:ind w:right="-330"/>
              <w:rPr>
                <w:rFonts w:ascii="Arial" w:hAnsi="Arial" w:cs="Arial"/>
                <w:sz w:val="20"/>
                <w:szCs w:val="20"/>
              </w:rPr>
            </w:pPr>
          </w:p>
        </w:tc>
        <w:tc>
          <w:tcPr>
            <w:tcW w:w="2400" w:type="dxa"/>
          </w:tcPr>
          <w:p w14:paraId="16B621F8" w14:textId="77777777" w:rsidR="00422B69" w:rsidRPr="00373ACB" w:rsidRDefault="00422B69" w:rsidP="0066061A">
            <w:pPr>
              <w:spacing w:after="120"/>
              <w:ind w:right="-330"/>
              <w:rPr>
                <w:rFonts w:ascii="Arial" w:hAnsi="Arial" w:cs="Arial"/>
                <w:sz w:val="20"/>
                <w:szCs w:val="20"/>
              </w:rPr>
            </w:pPr>
          </w:p>
        </w:tc>
      </w:tr>
    </w:tbl>
    <w:p w14:paraId="505C02D4"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D11186">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478A" w14:textId="77777777" w:rsidR="00882167" w:rsidRDefault="00882167" w:rsidP="009A2D37">
      <w:pPr>
        <w:spacing w:after="0" w:line="240" w:lineRule="auto"/>
      </w:pPr>
      <w:r>
        <w:separator/>
      </w:r>
    </w:p>
  </w:endnote>
  <w:endnote w:type="continuationSeparator" w:id="0">
    <w:p w14:paraId="05F04B60" w14:textId="77777777" w:rsidR="00882167" w:rsidRDefault="00882167" w:rsidP="009A2D37">
      <w:pPr>
        <w:spacing w:after="0" w:line="240" w:lineRule="auto"/>
      </w:pPr>
      <w:r>
        <w:continuationSeparator/>
      </w:r>
    </w:p>
  </w:endnote>
  <w:endnote w:type="continuationNotice" w:id="1">
    <w:p w14:paraId="7C792F4F" w14:textId="77777777" w:rsidR="00882167" w:rsidRDefault="008821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4F683105" w14:textId="77777777" w:rsidR="00D11186" w:rsidRDefault="00D11186" w:rsidP="009A2D37">
        <w:pPr>
          <w:pStyle w:val="Footer"/>
          <w:jc w:val="center"/>
        </w:pPr>
      </w:p>
      <w:p w14:paraId="49CD24AC" w14:textId="0FEB42A3" w:rsidR="008B2543" w:rsidRDefault="0019787E" w:rsidP="009A2D37">
        <w:pPr>
          <w:pStyle w:val="Footer"/>
          <w:jc w:val="center"/>
        </w:pPr>
        <w:r>
          <w:fldChar w:fldCharType="begin"/>
        </w:r>
        <w:r>
          <w:instrText xml:space="preserve"> PAGE   \* MERGEFORMAT </w:instrText>
        </w:r>
        <w:r>
          <w:fldChar w:fldCharType="separate"/>
        </w:r>
        <w:r w:rsidR="005F17DE">
          <w:rPr>
            <w:noProof/>
          </w:rPr>
          <w:t>5</w:t>
        </w:r>
        <w:r>
          <w:rPr>
            <w:noProof/>
          </w:rPr>
          <w:fldChar w:fldCharType="end"/>
        </w:r>
      </w:p>
    </w:sdtContent>
  </w:sdt>
  <w:p w14:paraId="5E04B585" w14:textId="77777777" w:rsidR="008B2543" w:rsidRPr="007B7724" w:rsidRDefault="00896854" w:rsidP="00971465">
    <w:pPr>
      <w:pStyle w:val="Footer"/>
      <w:spacing w:after="120"/>
      <w:ind w:right="-330"/>
      <w:jc w:val="center"/>
      <w:rPr>
        <w:rFonts w:ascii="Arial" w:hAnsi="Arial"/>
        <w:sz w:val="18"/>
      </w:rPr>
    </w:pPr>
    <w:r>
      <w:rPr>
        <w:rFonts w:ascii="Arial" w:hAnsi="Arial"/>
        <w:sz w:val="18"/>
      </w:rPr>
      <w:t>Legal Design</w:t>
    </w:r>
    <w:r w:rsidR="00971465">
      <w:rPr>
        <w:rFonts w:ascii="Arial" w:hAnsi="Arial"/>
        <w:sz w:val="18"/>
      </w:rPr>
      <w:t xml:space="preserve"> (</w:t>
    </w:r>
    <w:r w:rsidR="00FF5AB2">
      <w:rPr>
        <w:rFonts w:ascii="Arial" w:hAnsi="Arial"/>
        <w:sz w:val="18"/>
      </w:rPr>
      <w:t>LAWS</w:t>
    </w:r>
    <w:r>
      <w:rPr>
        <w:rFonts w:ascii="Arial" w:hAnsi="Arial"/>
        <w:sz w:val="18"/>
      </w:rPr>
      <w:t>9360</w:t>
    </w:r>
    <w:r w:rsidR="00FF5AB2">
      <w:rPr>
        <w:rFonts w:ascii="Arial" w:hAnsi="Arial"/>
        <w:sz w:val="18"/>
      </w:rPr>
      <w:t>/</w:t>
    </w:r>
    <w:r w:rsidR="00971465">
      <w:rPr>
        <w:rFonts w:ascii="Arial" w:hAnsi="Arial"/>
        <w:sz w:val="18"/>
      </w:rPr>
      <w:t>LW</w:t>
    </w:r>
    <w:r>
      <w:rPr>
        <w:rFonts w:ascii="Arial" w:hAnsi="Arial"/>
        <w:sz w:val="18"/>
      </w:rPr>
      <w:t>936</w:t>
    </w:r>
    <w:r w:rsidR="00971465">
      <w:rPr>
        <w:rFonts w:ascii="Arial" w:hAnsi="Arial"/>
        <w:sz w:val="18"/>
      </w:rPr>
      <w:t xml:space="preserve">) - </w:t>
    </w:r>
    <w:r w:rsidR="008B2543">
      <w:rPr>
        <w:rFonts w:ascii="Arial" w:hAnsi="Arial"/>
        <w:sz w:val="18"/>
      </w:rPr>
      <w:t>(</w:t>
    </w:r>
    <w:r w:rsidR="00971465">
      <w:rPr>
        <w:rFonts w:ascii="Arial" w:hAnsi="Arial"/>
        <w:sz w:val="18"/>
      </w:rPr>
      <w:t>Sept. 201</w:t>
    </w:r>
    <w:r w:rsidRPr="00896854">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81096" w14:textId="77777777" w:rsidR="00882167" w:rsidRDefault="00882167" w:rsidP="009A2D37">
      <w:pPr>
        <w:spacing w:after="0" w:line="240" w:lineRule="auto"/>
      </w:pPr>
      <w:r>
        <w:separator/>
      </w:r>
    </w:p>
  </w:footnote>
  <w:footnote w:type="continuationSeparator" w:id="0">
    <w:p w14:paraId="331AAFF2" w14:textId="77777777" w:rsidR="00882167" w:rsidRDefault="00882167" w:rsidP="009A2D37">
      <w:pPr>
        <w:spacing w:after="0" w:line="240" w:lineRule="auto"/>
      </w:pPr>
      <w:r>
        <w:continuationSeparator/>
      </w:r>
    </w:p>
  </w:footnote>
  <w:footnote w:type="continuationNotice" w:id="1">
    <w:p w14:paraId="28B26217" w14:textId="77777777" w:rsidR="00882167" w:rsidRDefault="008821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09F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4836707" wp14:editId="30143B81">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5A5B6BF" w14:textId="77777777" w:rsidR="008B2543" w:rsidRPr="008C00F8" w:rsidRDefault="008B2543" w:rsidP="005E6D38">
    <w:pPr>
      <w:pStyle w:val="Heading1"/>
      <w:spacing w:before="60" w:after="60"/>
      <w:rPr>
        <w:rFonts w:ascii="Arial" w:hAnsi="Arial" w:cs="Arial"/>
      </w:rPr>
    </w:pPr>
  </w:p>
  <w:p w14:paraId="0160A6D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074B" w14:textId="27C029E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33B940A" wp14:editId="6FAB04BE">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539C8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67B93"/>
    <w:multiLevelType w:val="hybridMultilevel"/>
    <w:tmpl w:val="3178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2769C"/>
    <w:multiLevelType w:val="hybridMultilevel"/>
    <w:tmpl w:val="305EE7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47D59D3"/>
    <w:multiLevelType w:val="hybridMultilevel"/>
    <w:tmpl w:val="8C36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CB5054F2"/>
    <w:lvl w:ilvl="0" w:tplc="95F2D2F2">
      <w:start w:val="1"/>
      <w:numFmt w:val="decimal"/>
      <w:lvlText w:val="%1."/>
      <w:lvlJc w:val="left"/>
      <w:pPr>
        <w:ind w:left="360" w:hanging="360"/>
      </w:pPr>
      <w:rPr>
        <w:rFonts w:ascii="Arial" w:hAnsi="Arial" w:cs="Arial" w:hint="default"/>
        <w:sz w:val="20"/>
        <w:szCs w:val="22"/>
      </w:rPr>
    </w:lvl>
    <w:lvl w:ilvl="1" w:tplc="31D0821E">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24125D4"/>
    <w:multiLevelType w:val="hybridMultilevel"/>
    <w:tmpl w:val="E826A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032948"/>
    <w:multiLevelType w:val="hybridMultilevel"/>
    <w:tmpl w:val="C8BE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13"/>
  </w:num>
  <w:num w:numId="6">
    <w:abstractNumId w:val="11"/>
  </w:num>
  <w:num w:numId="7">
    <w:abstractNumId w:val="16"/>
  </w:num>
  <w:num w:numId="8">
    <w:abstractNumId w:val="12"/>
  </w:num>
  <w:num w:numId="9">
    <w:abstractNumId w:val="15"/>
  </w:num>
  <w:num w:numId="10">
    <w:abstractNumId w:val="10"/>
  </w:num>
  <w:num w:numId="11">
    <w:abstractNumId w:val="4"/>
  </w:num>
  <w:num w:numId="12">
    <w:abstractNumId w:val="6"/>
  </w:num>
  <w:num w:numId="13">
    <w:abstractNumId w:val="3"/>
  </w:num>
  <w:num w:numId="14">
    <w:abstractNumId w:val="14"/>
  </w:num>
  <w:num w:numId="15">
    <w:abstractNumId w:val="9"/>
  </w:num>
  <w:num w:numId="16">
    <w:abstractNumId w:val="17"/>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9A"/>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83CB2"/>
    <w:rsid w:val="00091347"/>
    <w:rsid w:val="00094810"/>
    <w:rsid w:val="000A18BD"/>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65A5"/>
    <w:rsid w:val="0020243A"/>
    <w:rsid w:val="0021578E"/>
    <w:rsid w:val="00227582"/>
    <w:rsid w:val="002308BE"/>
    <w:rsid w:val="002407C0"/>
    <w:rsid w:val="002461AF"/>
    <w:rsid w:val="002465A1"/>
    <w:rsid w:val="002569E0"/>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D24B0"/>
    <w:rsid w:val="002E71C0"/>
    <w:rsid w:val="002E7666"/>
    <w:rsid w:val="002F0261"/>
    <w:rsid w:val="002F05F4"/>
    <w:rsid w:val="002F0CE4"/>
    <w:rsid w:val="002F23EF"/>
    <w:rsid w:val="002F24F4"/>
    <w:rsid w:val="002F2626"/>
    <w:rsid w:val="00302082"/>
    <w:rsid w:val="00304503"/>
    <w:rsid w:val="00306620"/>
    <w:rsid w:val="00314FF6"/>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3F72E8"/>
    <w:rsid w:val="00401103"/>
    <w:rsid w:val="00402ED7"/>
    <w:rsid w:val="004114F8"/>
    <w:rsid w:val="00422B69"/>
    <w:rsid w:val="00423D86"/>
    <w:rsid w:val="00424C90"/>
    <w:rsid w:val="00431C73"/>
    <w:rsid w:val="00436BE9"/>
    <w:rsid w:val="00441E76"/>
    <w:rsid w:val="004443DA"/>
    <w:rsid w:val="004474A2"/>
    <w:rsid w:val="00460925"/>
    <w:rsid w:val="00471C6C"/>
    <w:rsid w:val="00472023"/>
    <w:rsid w:val="00486993"/>
    <w:rsid w:val="004916AE"/>
    <w:rsid w:val="00492DA4"/>
    <w:rsid w:val="00495E39"/>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410"/>
    <w:rsid w:val="00533663"/>
    <w:rsid w:val="005460C2"/>
    <w:rsid w:val="005526FB"/>
    <w:rsid w:val="0055280A"/>
    <w:rsid w:val="005548E1"/>
    <w:rsid w:val="0055585D"/>
    <w:rsid w:val="0056127B"/>
    <w:rsid w:val="00561D26"/>
    <w:rsid w:val="00567EC9"/>
    <w:rsid w:val="00571630"/>
    <w:rsid w:val="005759F4"/>
    <w:rsid w:val="005779D1"/>
    <w:rsid w:val="005800F7"/>
    <w:rsid w:val="0058041A"/>
    <w:rsid w:val="00584B98"/>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17DE"/>
    <w:rsid w:val="005F2C42"/>
    <w:rsid w:val="006050CF"/>
    <w:rsid w:val="0061688C"/>
    <w:rsid w:val="006253AA"/>
    <w:rsid w:val="00626023"/>
    <w:rsid w:val="00633150"/>
    <w:rsid w:val="00635D8A"/>
    <w:rsid w:val="00637A50"/>
    <w:rsid w:val="00641D6D"/>
    <w:rsid w:val="006438F3"/>
    <w:rsid w:val="00647907"/>
    <w:rsid w:val="00651A82"/>
    <w:rsid w:val="006525E9"/>
    <w:rsid w:val="0065552C"/>
    <w:rsid w:val="006569A3"/>
    <w:rsid w:val="0066061A"/>
    <w:rsid w:val="0066747B"/>
    <w:rsid w:val="006725EC"/>
    <w:rsid w:val="00674ED0"/>
    <w:rsid w:val="00681E41"/>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7146C"/>
    <w:rsid w:val="00787070"/>
    <w:rsid w:val="007906FD"/>
    <w:rsid w:val="007964E7"/>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2167"/>
    <w:rsid w:val="00883A3E"/>
    <w:rsid w:val="00887DF1"/>
    <w:rsid w:val="0089148D"/>
    <w:rsid w:val="00891E0D"/>
    <w:rsid w:val="00896854"/>
    <w:rsid w:val="008A0F36"/>
    <w:rsid w:val="008A4261"/>
    <w:rsid w:val="008A4BCA"/>
    <w:rsid w:val="008A6C5A"/>
    <w:rsid w:val="008B2543"/>
    <w:rsid w:val="008B4B6E"/>
    <w:rsid w:val="008D7401"/>
    <w:rsid w:val="00903DF6"/>
    <w:rsid w:val="00921CF6"/>
    <w:rsid w:val="009246F0"/>
    <w:rsid w:val="00924EF0"/>
    <w:rsid w:val="00934D7B"/>
    <w:rsid w:val="009373B3"/>
    <w:rsid w:val="00947180"/>
    <w:rsid w:val="009567BE"/>
    <w:rsid w:val="00962E40"/>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429E3"/>
    <w:rsid w:val="00A4459A"/>
    <w:rsid w:val="00A50FD4"/>
    <w:rsid w:val="00A52DB4"/>
    <w:rsid w:val="00A618E1"/>
    <w:rsid w:val="00A629B9"/>
    <w:rsid w:val="00A70C20"/>
    <w:rsid w:val="00A73716"/>
    <w:rsid w:val="00A74292"/>
    <w:rsid w:val="00A7491F"/>
    <w:rsid w:val="00A776DE"/>
    <w:rsid w:val="00A80640"/>
    <w:rsid w:val="00A87FFD"/>
    <w:rsid w:val="00A95346"/>
    <w:rsid w:val="00A97038"/>
    <w:rsid w:val="00AA3C15"/>
    <w:rsid w:val="00AA3E19"/>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0964"/>
    <w:rsid w:val="00BB2A6D"/>
    <w:rsid w:val="00BB4189"/>
    <w:rsid w:val="00BC19F7"/>
    <w:rsid w:val="00BC1D37"/>
    <w:rsid w:val="00BC41ED"/>
    <w:rsid w:val="00BD009E"/>
    <w:rsid w:val="00BD0EF8"/>
    <w:rsid w:val="00BD7A8C"/>
    <w:rsid w:val="00BE2126"/>
    <w:rsid w:val="00BE3B17"/>
    <w:rsid w:val="00BF51AB"/>
    <w:rsid w:val="00BF716B"/>
    <w:rsid w:val="00BF7233"/>
    <w:rsid w:val="00C01F04"/>
    <w:rsid w:val="00C02AA2"/>
    <w:rsid w:val="00C04C95"/>
    <w:rsid w:val="00C05B17"/>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C7BAE"/>
    <w:rsid w:val="00CD7F07"/>
    <w:rsid w:val="00CE04F3"/>
    <w:rsid w:val="00CE12D8"/>
    <w:rsid w:val="00CE4574"/>
    <w:rsid w:val="00CE70E6"/>
    <w:rsid w:val="00CE725A"/>
    <w:rsid w:val="00CF2E1E"/>
    <w:rsid w:val="00D02E99"/>
    <w:rsid w:val="00D11186"/>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2AF6"/>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66E60"/>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38071"/>
  <w15:docId w15:val="{5E67EE9C-0DD5-49EB-947D-464E6B3A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customStyle="1" w:styleId="apple-converted-space">
    <w:name w:val="apple-converted-space"/>
    <w:basedOn w:val="DefaultParagraphFont"/>
    <w:rsid w:val="0040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1528804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INetCache\Content.MSO\519BAF3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0579A-777C-49CA-955F-3EB9338B341F}">
  <ds:schemaRefs>
    <ds:schemaRef ds:uri="http://schemas.openxmlformats.org/officeDocument/2006/bibliography"/>
  </ds:schemaRefs>
</ds:datastoreItem>
</file>

<file path=customXml/itemProps2.xml><?xml version="1.0" encoding="utf-8"?>
<ds:datastoreItem xmlns:ds="http://schemas.openxmlformats.org/officeDocument/2006/customXml" ds:itemID="{7827EDA5-2D3E-49E5-B5B9-1DE58A0D933B}"/>
</file>

<file path=customXml/itemProps3.xml><?xml version="1.0" encoding="utf-8"?>
<ds:datastoreItem xmlns:ds="http://schemas.openxmlformats.org/officeDocument/2006/customXml" ds:itemID="{5D5F6AED-CBA1-45BE-B77E-0E6154AB7E3D}"/>
</file>

<file path=customXml/itemProps4.xml><?xml version="1.0" encoding="utf-8"?>
<ds:datastoreItem xmlns:ds="http://schemas.openxmlformats.org/officeDocument/2006/customXml" ds:itemID="{A2190E1B-5E26-404F-A74A-A351524D343E}"/>
</file>

<file path=docProps/app.xml><?xml version="1.0" encoding="utf-8"?>
<Properties xmlns="http://schemas.openxmlformats.org/officeDocument/2006/extended-properties" xmlns:vt="http://schemas.openxmlformats.org/officeDocument/2006/docPropsVTypes">
  <Template>519BAF38</Template>
  <TotalTime>3</TotalTime>
  <Pages>5</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2015-09-24T14:18:00Z</cp:lastPrinted>
  <dcterms:created xsi:type="dcterms:W3CDTF">2019-03-05T10:27:00Z</dcterms:created>
  <dcterms:modified xsi:type="dcterms:W3CDTF">2022-03-22T17:31:00Z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