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DA65" w14:textId="75F379BC" w:rsidR="009A2D37" w:rsidRPr="00373ACB" w:rsidRDefault="00C07A56" w:rsidP="005A20B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8F014AE" w14:textId="129E862D" w:rsidR="009A2D37" w:rsidRPr="00B60C1D" w:rsidRDefault="00492499" w:rsidP="005A20B6">
      <w:pPr>
        <w:spacing w:after="120" w:line="240" w:lineRule="auto"/>
        <w:ind w:left="426" w:right="260"/>
        <w:jc w:val="both"/>
        <w:rPr>
          <w:rFonts w:ascii="Arial" w:hAnsi="Arial"/>
          <w:sz w:val="20"/>
        </w:rPr>
      </w:pPr>
      <w:r>
        <w:rPr>
          <w:rFonts w:ascii="Arial" w:hAnsi="Arial"/>
          <w:sz w:val="20"/>
        </w:rPr>
        <w:t xml:space="preserve">LAWS8980 </w:t>
      </w:r>
      <w:r w:rsidRPr="00B60C1D">
        <w:rPr>
          <w:rFonts w:ascii="Arial" w:hAnsi="Arial"/>
          <w:sz w:val="20"/>
        </w:rPr>
        <w:t>(LW898)</w:t>
      </w:r>
      <w:r>
        <w:rPr>
          <w:rFonts w:ascii="Arial" w:hAnsi="Arial"/>
          <w:sz w:val="20"/>
        </w:rPr>
        <w:t xml:space="preserve"> </w:t>
      </w:r>
      <w:r w:rsidR="0048076B" w:rsidRPr="0048076B">
        <w:rPr>
          <w:rFonts w:ascii="Arial" w:hAnsi="Arial" w:cs="Arial"/>
          <w:sz w:val="20"/>
          <w:szCs w:val="20"/>
        </w:rPr>
        <w:t xml:space="preserve">International </w:t>
      </w:r>
      <w:r w:rsidR="00B56C74">
        <w:rPr>
          <w:rFonts w:ascii="Arial" w:hAnsi="Arial" w:cs="Arial"/>
          <w:sz w:val="20"/>
          <w:szCs w:val="20"/>
        </w:rPr>
        <w:t>Trade</w:t>
      </w:r>
      <w:r>
        <w:rPr>
          <w:rFonts w:ascii="Arial" w:hAnsi="Arial"/>
          <w:sz w:val="20"/>
        </w:rPr>
        <w:t xml:space="preserve"> Law</w:t>
      </w:r>
    </w:p>
    <w:p w14:paraId="5D564CB2" w14:textId="77777777" w:rsidR="00C07A56" w:rsidRPr="00B60C1D" w:rsidRDefault="00C07A56" w:rsidP="005A20B6">
      <w:pPr>
        <w:spacing w:after="120" w:line="240" w:lineRule="auto"/>
        <w:ind w:left="426" w:right="260"/>
        <w:jc w:val="both"/>
        <w:rPr>
          <w:rFonts w:ascii="Arial" w:hAnsi="Arial"/>
          <w:sz w:val="20"/>
        </w:rPr>
      </w:pPr>
    </w:p>
    <w:p w14:paraId="52C941AC" w14:textId="77777777" w:rsidR="009A2D37" w:rsidRPr="00B60C1D" w:rsidRDefault="009A2D37" w:rsidP="005A20B6">
      <w:pPr>
        <w:numPr>
          <w:ilvl w:val="0"/>
          <w:numId w:val="1"/>
        </w:numPr>
        <w:spacing w:after="120" w:line="240" w:lineRule="auto"/>
        <w:ind w:left="426" w:right="260" w:hanging="426"/>
        <w:jc w:val="both"/>
        <w:rPr>
          <w:rFonts w:ascii="Arial" w:hAnsi="Arial"/>
          <w:b/>
          <w:sz w:val="20"/>
        </w:rPr>
      </w:pPr>
      <w:r w:rsidRPr="00B60C1D">
        <w:rPr>
          <w:rFonts w:ascii="Arial" w:hAnsi="Arial"/>
          <w:b/>
          <w:sz w:val="20"/>
        </w:rPr>
        <w:t>School or partner institution which will be responsible for management of the module</w:t>
      </w:r>
    </w:p>
    <w:p w14:paraId="0DE94ABD" w14:textId="77777777" w:rsidR="009A2D37" w:rsidRPr="00B60C1D" w:rsidRDefault="00380EAE" w:rsidP="005A20B6">
      <w:pPr>
        <w:spacing w:after="120" w:line="240" w:lineRule="auto"/>
        <w:ind w:left="426" w:right="260"/>
        <w:jc w:val="both"/>
        <w:rPr>
          <w:rFonts w:ascii="Arial" w:hAnsi="Arial"/>
          <w:sz w:val="20"/>
        </w:rPr>
      </w:pPr>
      <w:r w:rsidRPr="00B60C1D">
        <w:rPr>
          <w:rFonts w:ascii="Arial" w:hAnsi="Arial"/>
          <w:sz w:val="20"/>
        </w:rPr>
        <w:t>Kent Law School</w:t>
      </w:r>
    </w:p>
    <w:p w14:paraId="49E4F3AD" w14:textId="77777777" w:rsidR="00C07A56" w:rsidRPr="00B60C1D" w:rsidRDefault="00C07A56" w:rsidP="005A20B6">
      <w:pPr>
        <w:spacing w:after="120" w:line="240" w:lineRule="auto"/>
        <w:ind w:left="426" w:right="260"/>
        <w:jc w:val="both"/>
        <w:rPr>
          <w:rFonts w:ascii="Arial" w:hAnsi="Arial"/>
          <w:sz w:val="20"/>
        </w:rPr>
      </w:pPr>
    </w:p>
    <w:p w14:paraId="6F650478" w14:textId="77777777" w:rsidR="009A2D37" w:rsidRPr="00B60C1D" w:rsidRDefault="009A2D37" w:rsidP="005A20B6">
      <w:pPr>
        <w:numPr>
          <w:ilvl w:val="0"/>
          <w:numId w:val="1"/>
        </w:numPr>
        <w:spacing w:after="120" w:line="240" w:lineRule="auto"/>
        <w:ind w:left="426" w:right="260" w:hanging="426"/>
        <w:jc w:val="both"/>
        <w:rPr>
          <w:rFonts w:ascii="Arial" w:hAnsi="Arial"/>
          <w:b/>
          <w:sz w:val="20"/>
        </w:rPr>
      </w:pPr>
      <w:r w:rsidRPr="00B60C1D">
        <w:rPr>
          <w:rFonts w:ascii="Arial" w:hAnsi="Arial"/>
          <w:b/>
          <w:sz w:val="20"/>
        </w:rPr>
        <w:t xml:space="preserve">The level of the module </w:t>
      </w:r>
      <w:r w:rsidRPr="00373ACB">
        <w:rPr>
          <w:rFonts w:ascii="Arial" w:hAnsi="Arial" w:cs="Arial"/>
          <w:b/>
          <w:sz w:val="20"/>
          <w:szCs w:val="20"/>
        </w:rPr>
        <w:t xml:space="preserve">(e.g.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1695A85" w14:textId="77777777" w:rsidR="009A2D37" w:rsidRPr="00373ACB" w:rsidRDefault="0048076B" w:rsidP="005A20B6">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11C25B96" w14:textId="77777777" w:rsidR="00C07A56" w:rsidRPr="00B60C1D" w:rsidRDefault="00C07A56" w:rsidP="005A20B6">
      <w:pPr>
        <w:spacing w:after="120" w:line="240" w:lineRule="auto"/>
        <w:ind w:left="426" w:right="260"/>
        <w:jc w:val="both"/>
        <w:rPr>
          <w:rFonts w:ascii="Arial" w:hAnsi="Arial"/>
          <w:sz w:val="20"/>
        </w:rPr>
      </w:pPr>
    </w:p>
    <w:p w14:paraId="684056F7" w14:textId="77777777" w:rsidR="009A2D37" w:rsidRPr="00B60C1D" w:rsidRDefault="009A2D37" w:rsidP="005A20B6">
      <w:pPr>
        <w:numPr>
          <w:ilvl w:val="0"/>
          <w:numId w:val="1"/>
        </w:numPr>
        <w:spacing w:after="120" w:line="240" w:lineRule="auto"/>
        <w:ind w:left="426" w:right="260" w:hanging="426"/>
        <w:jc w:val="both"/>
        <w:rPr>
          <w:rFonts w:ascii="Arial" w:hAnsi="Arial"/>
          <w:b/>
          <w:sz w:val="20"/>
        </w:rPr>
      </w:pPr>
      <w:r w:rsidRPr="00B60C1D">
        <w:rPr>
          <w:rFonts w:ascii="Arial" w:hAnsi="Arial"/>
          <w:b/>
          <w:sz w:val="20"/>
        </w:rPr>
        <w:t xml:space="preserve">The number of credits and the ECTS value which the module represents </w:t>
      </w:r>
    </w:p>
    <w:p w14:paraId="07553AE5" w14:textId="7BFC0904" w:rsidR="00BC1D37" w:rsidRPr="00B60C1D" w:rsidRDefault="0048076B" w:rsidP="005A20B6">
      <w:pPr>
        <w:spacing w:after="120" w:line="240" w:lineRule="auto"/>
        <w:ind w:left="426" w:right="260"/>
        <w:jc w:val="both"/>
        <w:rPr>
          <w:rFonts w:ascii="Arial" w:hAnsi="Arial"/>
          <w:sz w:val="20"/>
        </w:rPr>
      </w:pPr>
      <w:r w:rsidRPr="00B60C1D">
        <w:rPr>
          <w:rFonts w:ascii="Arial" w:hAnsi="Arial"/>
          <w:sz w:val="20"/>
        </w:rPr>
        <w:t>20 credits (10</w:t>
      </w:r>
      <w:r w:rsidR="00BC1D37" w:rsidRPr="00B60C1D">
        <w:rPr>
          <w:rFonts w:ascii="Arial" w:hAnsi="Arial"/>
          <w:sz w:val="20"/>
        </w:rPr>
        <w:t xml:space="preserve"> ECTS)</w:t>
      </w:r>
    </w:p>
    <w:p w14:paraId="6BC10BA6" w14:textId="77777777" w:rsidR="00C07A56" w:rsidRPr="00B60C1D" w:rsidRDefault="00C07A56" w:rsidP="005A20B6">
      <w:pPr>
        <w:spacing w:after="120" w:line="240" w:lineRule="auto"/>
        <w:ind w:left="426" w:right="260"/>
        <w:jc w:val="both"/>
        <w:rPr>
          <w:rFonts w:ascii="Arial" w:hAnsi="Arial"/>
          <w:sz w:val="20"/>
        </w:rPr>
      </w:pPr>
    </w:p>
    <w:p w14:paraId="67E8E2CD" w14:textId="77777777" w:rsidR="009A2D37" w:rsidRPr="00B60C1D" w:rsidRDefault="009A2D37" w:rsidP="005A20B6">
      <w:pPr>
        <w:numPr>
          <w:ilvl w:val="0"/>
          <w:numId w:val="1"/>
        </w:numPr>
        <w:spacing w:after="120" w:line="240" w:lineRule="auto"/>
        <w:ind w:left="426" w:right="260" w:hanging="426"/>
        <w:jc w:val="both"/>
        <w:rPr>
          <w:rFonts w:ascii="Arial" w:hAnsi="Arial"/>
          <w:b/>
          <w:sz w:val="20"/>
        </w:rPr>
      </w:pPr>
      <w:r w:rsidRPr="00B60C1D">
        <w:rPr>
          <w:rFonts w:ascii="Arial" w:hAnsi="Arial"/>
          <w:b/>
          <w:sz w:val="20"/>
        </w:rPr>
        <w:t>Which term(s) the module is to be taught in (or other teaching pattern)</w:t>
      </w:r>
    </w:p>
    <w:p w14:paraId="6C51CA48" w14:textId="55C6C021" w:rsidR="00BC1D37" w:rsidRPr="00B60C1D" w:rsidRDefault="0048076B" w:rsidP="005A20B6">
      <w:pPr>
        <w:spacing w:line="240" w:lineRule="auto"/>
        <w:ind w:left="426" w:right="260"/>
        <w:jc w:val="both"/>
        <w:rPr>
          <w:rFonts w:ascii="Arial" w:hAnsi="Arial"/>
          <w:sz w:val="20"/>
        </w:rPr>
      </w:pPr>
      <w:r w:rsidRPr="00B60C1D">
        <w:rPr>
          <w:rFonts w:ascii="Arial" w:hAnsi="Arial"/>
          <w:sz w:val="20"/>
        </w:rPr>
        <w:t xml:space="preserve">Autumn or </w:t>
      </w:r>
      <w:r>
        <w:rPr>
          <w:rFonts w:ascii="Arial" w:hAnsi="Arial" w:cs="Arial"/>
          <w:sz w:val="20"/>
          <w:szCs w:val="20"/>
        </w:rPr>
        <w:t>Spring</w:t>
      </w:r>
    </w:p>
    <w:p w14:paraId="18CA1702" w14:textId="77777777" w:rsidR="00C07A56" w:rsidRPr="00B60C1D" w:rsidRDefault="00C07A56" w:rsidP="005A20B6">
      <w:pPr>
        <w:spacing w:line="240" w:lineRule="auto"/>
        <w:ind w:left="426" w:right="260"/>
        <w:jc w:val="both"/>
        <w:rPr>
          <w:rFonts w:ascii="Arial" w:hAnsi="Arial"/>
          <w:b/>
          <w:sz w:val="20"/>
        </w:rPr>
      </w:pPr>
    </w:p>
    <w:p w14:paraId="1BE15C1B" w14:textId="77777777" w:rsidR="00B2615F" w:rsidRPr="00B60C1D" w:rsidRDefault="00B2615F" w:rsidP="005A20B6">
      <w:pPr>
        <w:numPr>
          <w:ilvl w:val="0"/>
          <w:numId w:val="1"/>
        </w:numPr>
        <w:spacing w:after="120" w:line="240" w:lineRule="auto"/>
        <w:ind w:left="426" w:right="260" w:hanging="426"/>
        <w:jc w:val="both"/>
        <w:rPr>
          <w:rFonts w:ascii="Arial" w:hAnsi="Arial"/>
          <w:b/>
          <w:sz w:val="20"/>
        </w:rPr>
      </w:pPr>
      <w:r w:rsidRPr="00B60C1D">
        <w:rPr>
          <w:rFonts w:ascii="Arial" w:hAnsi="Arial"/>
          <w:b/>
          <w:sz w:val="20"/>
        </w:rPr>
        <w:t>Prerequisite and co-requisite modules</w:t>
      </w:r>
    </w:p>
    <w:p w14:paraId="2F972A03" w14:textId="2DE9320D" w:rsidR="005E3FA7" w:rsidRPr="00B60C1D" w:rsidRDefault="0048076B" w:rsidP="005A20B6">
      <w:pPr>
        <w:spacing w:after="120" w:line="240" w:lineRule="auto"/>
        <w:ind w:left="426" w:right="260"/>
        <w:jc w:val="both"/>
        <w:rPr>
          <w:rFonts w:ascii="Arial" w:hAnsi="Arial"/>
          <w:sz w:val="20"/>
        </w:rPr>
      </w:pPr>
      <w:r w:rsidRPr="00B60C1D">
        <w:rPr>
          <w:rFonts w:ascii="Arial" w:hAnsi="Arial"/>
          <w:sz w:val="20"/>
        </w:rPr>
        <w:t>None</w:t>
      </w:r>
    </w:p>
    <w:p w14:paraId="55338364" w14:textId="77777777" w:rsidR="005E3FA7" w:rsidRPr="00B60C1D" w:rsidRDefault="005E3FA7" w:rsidP="005A20B6">
      <w:pPr>
        <w:spacing w:after="120" w:line="240" w:lineRule="auto"/>
        <w:ind w:left="426" w:right="260"/>
        <w:jc w:val="both"/>
        <w:rPr>
          <w:rFonts w:ascii="Arial" w:hAnsi="Arial"/>
          <w:b/>
          <w:sz w:val="20"/>
        </w:rPr>
      </w:pPr>
    </w:p>
    <w:p w14:paraId="3444660D" w14:textId="77777777" w:rsidR="009A2D37" w:rsidRPr="00B60C1D" w:rsidRDefault="009A2D37" w:rsidP="005A20B6">
      <w:pPr>
        <w:numPr>
          <w:ilvl w:val="0"/>
          <w:numId w:val="1"/>
        </w:numPr>
        <w:spacing w:after="120" w:line="240" w:lineRule="auto"/>
        <w:ind w:left="426" w:right="260" w:hanging="426"/>
        <w:jc w:val="both"/>
        <w:rPr>
          <w:rFonts w:ascii="Arial" w:hAnsi="Arial"/>
          <w:b/>
          <w:sz w:val="20"/>
        </w:rPr>
      </w:pPr>
      <w:r w:rsidRPr="00B60C1D">
        <w:rPr>
          <w:rFonts w:ascii="Arial" w:hAnsi="Arial"/>
          <w:b/>
          <w:sz w:val="20"/>
        </w:rPr>
        <w:t>The programmes of study to which the module contributes</w:t>
      </w:r>
    </w:p>
    <w:p w14:paraId="3F0BC894" w14:textId="513CD7DD" w:rsidR="009A2D37" w:rsidRPr="00B60C1D" w:rsidRDefault="005719B5" w:rsidP="005A20B6">
      <w:pPr>
        <w:spacing w:after="120" w:line="240" w:lineRule="auto"/>
        <w:ind w:left="426" w:right="260"/>
        <w:jc w:val="both"/>
        <w:rPr>
          <w:rFonts w:ascii="Arial" w:hAnsi="Arial"/>
          <w:sz w:val="20"/>
        </w:rPr>
      </w:pPr>
      <w:r>
        <w:rPr>
          <w:rFonts w:ascii="Arial" w:hAnsi="Arial" w:cs="Arial"/>
          <w:iCs/>
          <w:sz w:val="20"/>
          <w:szCs w:val="20"/>
        </w:rPr>
        <w:t>PGCert/</w:t>
      </w:r>
      <w:r w:rsidR="0048076B" w:rsidRPr="0048076B">
        <w:rPr>
          <w:rFonts w:ascii="Arial" w:hAnsi="Arial" w:cs="Arial"/>
          <w:iCs/>
          <w:sz w:val="20"/>
          <w:szCs w:val="20"/>
        </w:rPr>
        <w:t>P</w:t>
      </w:r>
      <w:r w:rsidR="0048076B">
        <w:rPr>
          <w:rFonts w:ascii="Arial" w:hAnsi="Arial" w:cs="Arial"/>
          <w:iCs/>
          <w:sz w:val="20"/>
          <w:szCs w:val="20"/>
        </w:rPr>
        <w:t>G</w:t>
      </w:r>
      <w:r w:rsidR="0048076B" w:rsidRPr="0048076B">
        <w:rPr>
          <w:rFonts w:ascii="Arial" w:hAnsi="Arial" w:cs="Arial"/>
          <w:iCs/>
          <w:sz w:val="20"/>
          <w:szCs w:val="20"/>
        </w:rPr>
        <w:t>Dip/</w:t>
      </w:r>
      <w:r w:rsidR="0048076B" w:rsidRPr="00B60C1D">
        <w:rPr>
          <w:rFonts w:ascii="Arial" w:hAnsi="Arial"/>
          <w:sz w:val="20"/>
        </w:rPr>
        <w:t>LLM in (Specialisation</w:t>
      </w:r>
      <w:r w:rsidR="0048076B" w:rsidRPr="0048076B">
        <w:rPr>
          <w:rFonts w:ascii="Arial" w:hAnsi="Arial" w:cs="Arial"/>
          <w:iCs/>
          <w:sz w:val="20"/>
          <w:szCs w:val="20"/>
        </w:rPr>
        <w:t>) Brussels</w:t>
      </w:r>
    </w:p>
    <w:p w14:paraId="421AB706" w14:textId="77777777" w:rsidR="00C07A56" w:rsidRPr="00B60C1D" w:rsidRDefault="00C07A56" w:rsidP="005A20B6">
      <w:pPr>
        <w:spacing w:after="120" w:line="240" w:lineRule="auto"/>
        <w:ind w:left="426" w:right="260"/>
        <w:jc w:val="both"/>
        <w:rPr>
          <w:rFonts w:ascii="Arial" w:hAnsi="Arial"/>
          <w:sz w:val="20"/>
        </w:rPr>
      </w:pPr>
    </w:p>
    <w:p w14:paraId="15EC322E" w14:textId="46FB68F9" w:rsidR="009A2D37" w:rsidRPr="00B60C1D" w:rsidRDefault="009A2D37" w:rsidP="005A20B6">
      <w:pPr>
        <w:numPr>
          <w:ilvl w:val="0"/>
          <w:numId w:val="1"/>
        </w:numPr>
        <w:spacing w:after="120" w:line="240" w:lineRule="auto"/>
        <w:ind w:left="426" w:right="260" w:hanging="426"/>
        <w:rPr>
          <w:rFonts w:ascii="Arial" w:hAnsi="Arial"/>
          <w:b/>
          <w:sz w:val="20"/>
        </w:rPr>
      </w:pPr>
      <w:r w:rsidRPr="00B60C1D">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r>
      <w:r w:rsidR="00C729D7" w:rsidRPr="00B60C1D">
        <w:rPr>
          <w:rFonts w:ascii="Arial" w:hAnsi="Arial"/>
          <w:b/>
          <w:sz w:val="20"/>
        </w:rPr>
        <w:t xml:space="preserve">On </w:t>
      </w:r>
      <w:r w:rsidR="00C729D7" w:rsidRPr="00373ACB">
        <w:rPr>
          <w:rFonts w:ascii="Arial" w:hAnsi="Arial" w:cs="Arial"/>
          <w:b/>
          <w:sz w:val="20"/>
          <w:szCs w:val="20"/>
        </w:rPr>
        <w:t>successfully completing</w:t>
      </w:r>
      <w:r w:rsidR="00C729D7" w:rsidRPr="00B60C1D">
        <w:rPr>
          <w:rFonts w:ascii="Arial" w:hAnsi="Arial"/>
          <w:b/>
          <w:sz w:val="20"/>
        </w:rPr>
        <w:t xml:space="preserve"> the module students will </w:t>
      </w:r>
      <w:r w:rsidR="00C729D7" w:rsidRPr="00373ACB">
        <w:rPr>
          <w:rFonts w:ascii="Arial" w:hAnsi="Arial" w:cs="Arial"/>
          <w:b/>
          <w:sz w:val="20"/>
          <w:szCs w:val="20"/>
        </w:rPr>
        <w:t>be able to</w:t>
      </w:r>
      <w:r w:rsidR="00C729D7" w:rsidRPr="00B60C1D">
        <w:rPr>
          <w:rFonts w:ascii="Arial" w:hAnsi="Arial"/>
          <w:b/>
          <w:sz w:val="20"/>
        </w:rPr>
        <w:t>:</w:t>
      </w:r>
    </w:p>
    <w:p w14:paraId="4127C5B4" w14:textId="35F6FDB0" w:rsidR="0048076B" w:rsidRPr="00B60C1D" w:rsidRDefault="00505551" w:rsidP="005A20B6">
      <w:pPr>
        <w:pStyle w:val="ListParagraph"/>
        <w:numPr>
          <w:ilvl w:val="1"/>
          <w:numId w:val="1"/>
        </w:numPr>
        <w:spacing w:after="120" w:line="240" w:lineRule="auto"/>
        <w:ind w:left="851" w:right="260" w:hanging="425"/>
        <w:jc w:val="both"/>
        <w:rPr>
          <w:rFonts w:ascii="Arial" w:hAnsi="Arial"/>
          <w:sz w:val="20"/>
        </w:rPr>
      </w:pPr>
      <w:r>
        <w:rPr>
          <w:rFonts w:ascii="Arial" w:hAnsi="Arial"/>
          <w:sz w:val="20"/>
        </w:rPr>
        <w:t>Demonstrate a systematic k</w:t>
      </w:r>
      <w:r w:rsidR="0048076B" w:rsidRPr="00B60C1D">
        <w:rPr>
          <w:rFonts w:ascii="Arial" w:hAnsi="Arial"/>
          <w:sz w:val="20"/>
        </w:rPr>
        <w:t xml:space="preserve">nowledge and understanding of the major institutions, rules and principles of international economic law. </w:t>
      </w:r>
    </w:p>
    <w:p w14:paraId="2DD852C6" w14:textId="5F6F0B9F" w:rsidR="0048076B" w:rsidRPr="00B60C1D" w:rsidRDefault="00505551" w:rsidP="005A20B6">
      <w:pPr>
        <w:pStyle w:val="ListParagraph"/>
        <w:numPr>
          <w:ilvl w:val="1"/>
          <w:numId w:val="1"/>
        </w:numPr>
        <w:spacing w:after="120" w:line="240" w:lineRule="auto"/>
        <w:ind w:left="851" w:right="260" w:hanging="425"/>
        <w:jc w:val="both"/>
        <w:rPr>
          <w:rFonts w:ascii="Arial" w:hAnsi="Arial"/>
          <w:sz w:val="20"/>
        </w:rPr>
      </w:pPr>
      <w:r>
        <w:rPr>
          <w:rFonts w:ascii="Arial" w:hAnsi="Arial"/>
          <w:sz w:val="20"/>
        </w:rPr>
        <w:t>Demonstrate a comprehensive k</w:t>
      </w:r>
      <w:r w:rsidR="0048076B" w:rsidRPr="00B60C1D">
        <w:rPr>
          <w:rFonts w:ascii="Arial" w:hAnsi="Arial"/>
          <w:sz w:val="20"/>
        </w:rPr>
        <w:t xml:space="preserve">nowledge and understanding of the theoretical debates and academic controversies surrounding the proliferation of bilateral and regional preferential trade agreements. </w:t>
      </w:r>
    </w:p>
    <w:p w14:paraId="5EEC3B3D" w14:textId="421DC5ED" w:rsidR="0048076B" w:rsidRPr="00B60C1D" w:rsidRDefault="00505551" w:rsidP="005A20B6">
      <w:pPr>
        <w:pStyle w:val="ListParagraph"/>
        <w:numPr>
          <w:ilvl w:val="1"/>
          <w:numId w:val="1"/>
        </w:numPr>
        <w:spacing w:after="120" w:line="240" w:lineRule="auto"/>
        <w:ind w:left="851" w:right="260" w:hanging="425"/>
        <w:jc w:val="both"/>
        <w:rPr>
          <w:rFonts w:ascii="Arial" w:hAnsi="Arial"/>
          <w:sz w:val="20"/>
        </w:rPr>
      </w:pPr>
      <w:r>
        <w:rPr>
          <w:rFonts w:ascii="Arial" w:hAnsi="Arial"/>
          <w:sz w:val="20"/>
        </w:rPr>
        <w:t>Demonstrate a systematic k</w:t>
      </w:r>
      <w:r w:rsidR="0048076B" w:rsidRPr="00B60C1D">
        <w:rPr>
          <w:rFonts w:ascii="Arial" w:hAnsi="Arial"/>
          <w:sz w:val="20"/>
        </w:rPr>
        <w:t>nowledge and understanding of the developing relationship between international trade law and international investment law.</w:t>
      </w:r>
    </w:p>
    <w:p w14:paraId="27A96DAD" w14:textId="0B3EF5E9" w:rsidR="0048076B" w:rsidRPr="00B60C1D" w:rsidRDefault="008C58DB" w:rsidP="005A20B6">
      <w:pPr>
        <w:pStyle w:val="ListParagraph"/>
        <w:numPr>
          <w:ilvl w:val="1"/>
          <w:numId w:val="1"/>
        </w:numPr>
        <w:spacing w:after="120" w:line="240" w:lineRule="auto"/>
        <w:ind w:left="851" w:right="260" w:hanging="425"/>
        <w:jc w:val="both"/>
        <w:rPr>
          <w:rFonts w:ascii="Arial" w:hAnsi="Arial"/>
          <w:sz w:val="20"/>
        </w:rPr>
      </w:pPr>
      <w:r>
        <w:rPr>
          <w:rFonts w:ascii="Arial" w:hAnsi="Arial"/>
          <w:sz w:val="20"/>
        </w:rPr>
        <w:t>P</w:t>
      </w:r>
      <w:r w:rsidR="0048076B" w:rsidRPr="00B60C1D">
        <w:rPr>
          <w:rFonts w:ascii="Arial" w:hAnsi="Arial"/>
          <w:sz w:val="20"/>
        </w:rPr>
        <w:t xml:space="preserve">lace issues of international economic law in its proper economic and political context. </w:t>
      </w:r>
    </w:p>
    <w:p w14:paraId="29E14982" w14:textId="096C92D6" w:rsidR="008A4BCA" w:rsidRPr="00B60C1D" w:rsidRDefault="00505551" w:rsidP="005A20B6">
      <w:pPr>
        <w:pStyle w:val="ListParagraph"/>
        <w:numPr>
          <w:ilvl w:val="1"/>
          <w:numId w:val="1"/>
        </w:numPr>
        <w:spacing w:after="120" w:line="240" w:lineRule="auto"/>
        <w:ind w:left="851" w:right="260" w:hanging="425"/>
        <w:jc w:val="both"/>
        <w:rPr>
          <w:rFonts w:ascii="Arial" w:hAnsi="Arial"/>
          <w:sz w:val="20"/>
        </w:rPr>
      </w:pPr>
      <w:r>
        <w:rPr>
          <w:rFonts w:ascii="Arial" w:hAnsi="Arial"/>
          <w:sz w:val="20"/>
        </w:rPr>
        <w:t xml:space="preserve">Critically evaluate and assess </w:t>
      </w:r>
      <w:r w:rsidR="0048076B" w:rsidRPr="00B60C1D">
        <w:rPr>
          <w:rFonts w:ascii="Arial" w:hAnsi="Arial"/>
          <w:sz w:val="20"/>
        </w:rPr>
        <w:t>the historical and ideological underpinnings of international economic law.</w:t>
      </w:r>
    </w:p>
    <w:p w14:paraId="42CDDAE4" w14:textId="77777777" w:rsidR="00373ACB" w:rsidRPr="00B60C1D" w:rsidRDefault="00373ACB" w:rsidP="005A20B6">
      <w:pPr>
        <w:pStyle w:val="ListParagraph"/>
        <w:spacing w:after="120" w:line="240" w:lineRule="auto"/>
        <w:ind w:left="851" w:right="260"/>
        <w:jc w:val="both"/>
        <w:rPr>
          <w:rFonts w:ascii="Arial" w:hAnsi="Arial"/>
          <w:sz w:val="20"/>
        </w:rPr>
      </w:pPr>
    </w:p>
    <w:p w14:paraId="6E532E6C" w14:textId="48810016" w:rsidR="00380EAE" w:rsidRPr="00B60C1D" w:rsidRDefault="009A2D37" w:rsidP="005A20B6">
      <w:pPr>
        <w:numPr>
          <w:ilvl w:val="0"/>
          <w:numId w:val="1"/>
        </w:numPr>
        <w:spacing w:after="120" w:line="240" w:lineRule="auto"/>
        <w:ind w:left="426" w:right="260" w:hanging="426"/>
        <w:rPr>
          <w:rFonts w:ascii="Arial" w:hAnsi="Arial"/>
          <w:b/>
          <w:sz w:val="20"/>
        </w:rPr>
      </w:pPr>
      <w:r w:rsidRPr="00B60C1D">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2DA382A" w14:textId="5F462DF3" w:rsidR="0048076B" w:rsidRPr="00B60C1D" w:rsidRDefault="00505551" w:rsidP="005A20B6">
      <w:pPr>
        <w:pStyle w:val="ListParagraph"/>
        <w:numPr>
          <w:ilvl w:val="1"/>
          <w:numId w:val="1"/>
        </w:numPr>
        <w:spacing w:after="120" w:line="240" w:lineRule="auto"/>
        <w:ind w:left="851" w:right="260" w:hanging="425"/>
        <w:jc w:val="both"/>
        <w:rPr>
          <w:rFonts w:ascii="Arial" w:hAnsi="Arial"/>
          <w:sz w:val="20"/>
        </w:rPr>
      </w:pPr>
      <w:r>
        <w:rPr>
          <w:rFonts w:ascii="Arial" w:hAnsi="Arial"/>
          <w:sz w:val="20"/>
        </w:rPr>
        <w:t xml:space="preserve">Demonstrate systematic </w:t>
      </w:r>
      <w:r w:rsidR="0048076B" w:rsidRPr="00B60C1D">
        <w:rPr>
          <w:rFonts w:ascii="Arial" w:hAnsi="Arial"/>
          <w:sz w:val="20"/>
        </w:rPr>
        <w:t>knowledge and understanding in the form of</w:t>
      </w:r>
      <w:r w:rsidR="00D76482">
        <w:rPr>
          <w:rFonts w:ascii="Arial" w:hAnsi="Arial"/>
          <w:sz w:val="20"/>
        </w:rPr>
        <w:t xml:space="preserve"> critically</w:t>
      </w:r>
      <w:r w:rsidR="0048076B" w:rsidRPr="00B60C1D">
        <w:rPr>
          <w:rFonts w:ascii="Arial" w:hAnsi="Arial"/>
          <w:sz w:val="20"/>
        </w:rPr>
        <w:t xml:space="preserve"> reasoned argument</w:t>
      </w:r>
      <w:r w:rsidR="008C58DB">
        <w:rPr>
          <w:rFonts w:ascii="Arial" w:hAnsi="Arial"/>
          <w:sz w:val="20"/>
        </w:rPr>
        <w:t>s.</w:t>
      </w:r>
      <w:r w:rsidR="0048076B" w:rsidRPr="00B60C1D">
        <w:rPr>
          <w:rFonts w:ascii="Arial" w:hAnsi="Arial"/>
          <w:sz w:val="20"/>
        </w:rPr>
        <w:t xml:space="preserve"> </w:t>
      </w:r>
    </w:p>
    <w:p w14:paraId="070632B8" w14:textId="159492E0" w:rsidR="0048076B" w:rsidRPr="00B60C1D" w:rsidRDefault="0048076B" w:rsidP="005A20B6">
      <w:pPr>
        <w:pStyle w:val="ListParagraph"/>
        <w:numPr>
          <w:ilvl w:val="1"/>
          <w:numId w:val="1"/>
        </w:numPr>
        <w:spacing w:after="120" w:line="240" w:lineRule="auto"/>
        <w:ind w:left="851" w:right="260" w:hanging="425"/>
        <w:jc w:val="both"/>
        <w:rPr>
          <w:rFonts w:ascii="Arial" w:hAnsi="Arial"/>
          <w:sz w:val="20"/>
        </w:rPr>
      </w:pPr>
      <w:r w:rsidRPr="00B60C1D">
        <w:rPr>
          <w:rFonts w:ascii="Arial" w:hAnsi="Arial"/>
          <w:sz w:val="20"/>
        </w:rPr>
        <w:t xml:space="preserve">Carry out thorough research analysing various points of view and using wide sources. </w:t>
      </w:r>
    </w:p>
    <w:p w14:paraId="13D4659C" w14:textId="15690490" w:rsidR="0048076B" w:rsidRPr="00B60C1D" w:rsidRDefault="0048076B" w:rsidP="005A20B6">
      <w:pPr>
        <w:pStyle w:val="ListParagraph"/>
        <w:numPr>
          <w:ilvl w:val="1"/>
          <w:numId w:val="1"/>
        </w:numPr>
        <w:spacing w:after="120" w:line="240" w:lineRule="auto"/>
        <w:ind w:left="851" w:right="260" w:hanging="425"/>
        <w:jc w:val="both"/>
        <w:rPr>
          <w:rFonts w:ascii="Arial" w:hAnsi="Arial"/>
          <w:sz w:val="20"/>
        </w:rPr>
      </w:pPr>
      <w:r w:rsidRPr="00B60C1D">
        <w:rPr>
          <w:rFonts w:ascii="Arial" w:hAnsi="Arial"/>
          <w:sz w:val="20"/>
        </w:rPr>
        <w:t xml:space="preserve">Express themselves to a high standard in a coherent written </w:t>
      </w:r>
      <w:r w:rsidR="00B25D86" w:rsidRPr="00B60C1D">
        <w:rPr>
          <w:rFonts w:ascii="Arial" w:hAnsi="Arial"/>
          <w:sz w:val="20"/>
        </w:rPr>
        <w:t xml:space="preserve">form </w:t>
      </w:r>
      <w:r w:rsidRPr="00B60C1D">
        <w:rPr>
          <w:rFonts w:ascii="Arial" w:hAnsi="Arial"/>
          <w:sz w:val="20"/>
        </w:rPr>
        <w:t>with appropriate use of citation</w:t>
      </w:r>
      <w:r w:rsidR="008C58DB">
        <w:rPr>
          <w:rFonts w:ascii="Arial" w:hAnsi="Arial"/>
          <w:sz w:val="20"/>
        </w:rPr>
        <w:t>.</w:t>
      </w:r>
    </w:p>
    <w:p w14:paraId="4508B035" w14:textId="77777777" w:rsidR="00373ACB" w:rsidRPr="00B60C1D" w:rsidRDefault="00373ACB" w:rsidP="005A20B6">
      <w:pPr>
        <w:pStyle w:val="Default"/>
        <w:spacing w:after="120"/>
        <w:ind w:right="260"/>
        <w:jc w:val="both"/>
        <w:rPr>
          <w:color w:val="auto"/>
          <w:sz w:val="20"/>
        </w:rPr>
      </w:pPr>
    </w:p>
    <w:p w14:paraId="795CB1E0" w14:textId="77777777" w:rsidR="009A2D37" w:rsidRPr="00B60C1D" w:rsidRDefault="009A2D37" w:rsidP="005A20B6">
      <w:pPr>
        <w:numPr>
          <w:ilvl w:val="0"/>
          <w:numId w:val="1"/>
        </w:numPr>
        <w:spacing w:after="120" w:line="240" w:lineRule="auto"/>
        <w:ind w:left="426" w:right="260" w:hanging="426"/>
        <w:jc w:val="both"/>
        <w:rPr>
          <w:rFonts w:ascii="Arial" w:hAnsi="Arial"/>
          <w:b/>
          <w:sz w:val="20"/>
        </w:rPr>
      </w:pPr>
      <w:r w:rsidRPr="00B60C1D">
        <w:rPr>
          <w:rFonts w:ascii="Arial" w:hAnsi="Arial"/>
          <w:b/>
          <w:sz w:val="20"/>
        </w:rPr>
        <w:t>A synopsis of the curriculum</w:t>
      </w:r>
    </w:p>
    <w:p w14:paraId="7420C94B" w14:textId="58EF1A4A" w:rsidR="00373ACB" w:rsidRPr="00B60C1D" w:rsidRDefault="0048076B" w:rsidP="005A20B6">
      <w:pPr>
        <w:spacing w:after="120" w:line="240" w:lineRule="auto"/>
        <w:ind w:left="426" w:right="260"/>
        <w:jc w:val="both"/>
        <w:rPr>
          <w:rFonts w:ascii="Arial" w:hAnsi="Arial"/>
          <w:sz w:val="20"/>
        </w:rPr>
      </w:pPr>
      <w:r w:rsidRPr="00B60C1D">
        <w:rPr>
          <w:rFonts w:ascii="Arial" w:hAnsi="Arial"/>
          <w:sz w:val="20"/>
        </w:rPr>
        <w:t>The intellectual and institutional history of international economic law has aptly been described in one phrase</w:t>
      </w:r>
      <w:proofErr w:type="gramStart"/>
      <w:r w:rsidRPr="00B60C1D">
        <w:rPr>
          <w:rFonts w:ascii="Arial" w:hAnsi="Arial"/>
          <w:sz w:val="20"/>
        </w:rPr>
        <w:t>-‘</w:t>
      </w:r>
      <w:proofErr w:type="gramEnd"/>
      <w:r w:rsidRPr="00B60C1D">
        <w:rPr>
          <w:rFonts w:ascii="Arial" w:hAnsi="Arial"/>
          <w:sz w:val="20"/>
        </w:rPr>
        <w:t xml:space="preserve">From politics to technocracy- and back again.’ The separation of economic development from </w:t>
      </w:r>
      <w:r w:rsidRPr="0048076B">
        <w:rPr>
          <w:rFonts w:ascii="Arial" w:hAnsi="Arial" w:cs="Arial"/>
          <w:iCs/>
          <w:sz w:val="20"/>
          <w:szCs w:val="20"/>
        </w:rPr>
        <w:t>political</w:t>
      </w:r>
      <w:r>
        <w:rPr>
          <w:rFonts w:ascii="Arial" w:hAnsi="Arial" w:cs="Arial"/>
          <w:iCs/>
          <w:sz w:val="20"/>
          <w:szCs w:val="20"/>
        </w:rPr>
        <w:t xml:space="preserve"> </w:t>
      </w:r>
      <w:r w:rsidRPr="0048076B">
        <w:rPr>
          <w:rFonts w:ascii="Arial" w:hAnsi="Arial" w:cs="Arial"/>
          <w:iCs/>
          <w:sz w:val="20"/>
          <w:szCs w:val="20"/>
        </w:rPr>
        <w:t>issues</w:t>
      </w:r>
      <w:r w:rsidRPr="00B60C1D">
        <w:rPr>
          <w:rFonts w:ascii="Arial" w:hAnsi="Arial"/>
          <w:sz w:val="20"/>
        </w:rPr>
        <w:t xml:space="preserve">, upon which policymaking in the World Bank and the IMF is largely based, is coming under increasing criticism. GATT/WTO law has developed into a highly contentious set of institutions, rules and principles delineating ‘acceptable’ forms of economic regulation from ‘unacceptable’ ones. This module will trace these developments, </w:t>
      </w:r>
      <w:r w:rsidRPr="00B60C1D">
        <w:rPr>
          <w:rFonts w:ascii="Arial" w:hAnsi="Arial"/>
          <w:sz w:val="20"/>
        </w:rPr>
        <w:lastRenderedPageBreak/>
        <w:t>and provide a thorough grounding in the institutions, rules and principles of international economic policymaking. The module will also discuss the proliferation of bilateral and regional preferential trade agreements in terms of its impact on both the multilateral trading system and on the separation of trade and investment issues from political considerations. Lastly, the module will occupy itself with the rise of investment treaty arbitration and the migration of fundamental concepts and principles of trade law to investment law.</w:t>
      </w:r>
    </w:p>
    <w:p w14:paraId="28D74A3E" w14:textId="77777777" w:rsidR="0048076B" w:rsidRPr="00B60C1D" w:rsidRDefault="0048076B" w:rsidP="005A20B6">
      <w:pPr>
        <w:spacing w:after="120" w:line="240" w:lineRule="auto"/>
        <w:ind w:left="426" w:right="260"/>
        <w:jc w:val="both"/>
        <w:rPr>
          <w:rFonts w:ascii="Arial" w:hAnsi="Arial"/>
          <w:sz w:val="20"/>
        </w:rPr>
      </w:pPr>
    </w:p>
    <w:p w14:paraId="6647FA12" w14:textId="1737D28B" w:rsidR="009A2D37" w:rsidRPr="00373ACB" w:rsidRDefault="009A2D37" w:rsidP="005A20B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725184AA" w14:textId="108D61B4" w:rsidR="0048076B" w:rsidRPr="004C70B6" w:rsidRDefault="0048076B" w:rsidP="005A20B6">
      <w:pPr>
        <w:pStyle w:val="ListParagraph"/>
        <w:numPr>
          <w:ilvl w:val="0"/>
          <w:numId w:val="12"/>
        </w:numPr>
        <w:spacing w:after="120" w:line="240" w:lineRule="auto"/>
        <w:ind w:right="260"/>
        <w:jc w:val="both"/>
        <w:rPr>
          <w:rFonts w:ascii="Arial" w:hAnsi="Arial" w:cs="Arial"/>
          <w:sz w:val="20"/>
          <w:szCs w:val="20"/>
        </w:rPr>
      </w:pPr>
      <w:r w:rsidRPr="004C70B6">
        <w:rPr>
          <w:rFonts w:ascii="Arial" w:hAnsi="Arial" w:cs="Arial"/>
          <w:sz w:val="20"/>
          <w:szCs w:val="20"/>
        </w:rPr>
        <w:t xml:space="preserve">Matthias </w:t>
      </w:r>
      <w:proofErr w:type="spellStart"/>
      <w:r w:rsidRPr="004C70B6">
        <w:rPr>
          <w:rFonts w:ascii="Arial" w:hAnsi="Arial" w:cs="Arial"/>
          <w:sz w:val="20"/>
          <w:szCs w:val="20"/>
        </w:rPr>
        <w:t>Herdegen</w:t>
      </w:r>
      <w:proofErr w:type="spellEnd"/>
      <w:r w:rsidRPr="004C70B6">
        <w:rPr>
          <w:rFonts w:ascii="Arial" w:hAnsi="Arial" w:cs="Arial"/>
          <w:sz w:val="20"/>
          <w:szCs w:val="20"/>
        </w:rPr>
        <w:t>, Principles of International Economic Law (OUP</w:t>
      </w:r>
      <w:r w:rsidR="00505551">
        <w:rPr>
          <w:rFonts w:ascii="Arial" w:hAnsi="Arial" w:cs="Arial"/>
          <w:sz w:val="20"/>
          <w:szCs w:val="20"/>
        </w:rPr>
        <w:t>, 2</w:t>
      </w:r>
      <w:r w:rsidR="00505551" w:rsidRPr="00492499">
        <w:rPr>
          <w:rFonts w:ascii="Arial" w:hAnsi="Arial" w:cs="Arial"/>
          <w:sz w:val="20"/>
          <w:szCs w:val="20"/>
          <w:vertAlign w:val="superscript"/>
        </w:rPr>
        <w:t>nd</w:t>
      </w:r>
      <w:r w:rsidR="00505551">
        <w:rPr>
          <w:rFonts w:ascii="Arial" w:hAnsi="Arial" w:cs="Arial"/>
          <w:sz w:val="20"/>
          <w:szCs w:val="20"/>
        </w:rPr>
        <w:t xml:space="preserve"> ed., </w:t>
      </w:r>
      <w:r w:rsidRPr="004C70B6">
        <w:rPr>
          <w:rFonts w:ascii="Arial" w:hAnsi="Arial" w:cs="Arial"/>
          <w:sz w:val="20"/>
          <w:szCs w:val="20"/>
        </w:rPr>
        <w:t xml:space="preserve"> 201</w:t>
      </w:r>
      <w:r w:rsidR="00505551">
        <w:rPr>
          <w:rFonts w:ascii="Arial" w:hAnsi="Arial" w:cs="Arial"/>
          <w:sz w:val="20"/>
          <w:szCs w:val="20"/>
        </w:rPr>
        <w:t>6</w:t>
      </w:r>
      <w:r w:rsidRPr="004C70B6">
        <w:rPr>
          <w:rFonts w:ascii="Arial" w:hAnsi="Arial" w:cs="Arial"/>
          <w:sz w:val="20"/>
          <w:szCs w:val="20"/>
        </w:rPr>
        <w:t>)</w:t>
      </w:r>
    </w:p>
    <w:p w14:paraId="3C5B5ED3" w14:textId="1DD437C2" w:rsidR="0048076B" w:rsidRPr="004C70B6" w:rsidRDefault="0048076B" w:rsidP="005A20B6">
      <w:pPr>
        <w:pStyle w:val="ListParagraph"/>
        <w:numPr>
          <w:ilvl w:val="0"/>
          <w:numId w:val="12"/>
        </w:numPr>
        <w:spacing w:after="120" w:line="240" w:lineRule="auto"/>
        <w:ind w:right="260"/>
        <w:jc w:val="both"/>
        <w:rPr>
          <w:rFonts w:ascii="Arial" w:hAnsi="Arial" w:cs="Arial"/>
          <w:sz w:val="20"/>
          <w:szCs w:val="20"/>
        </w:rPr>
      </w:pPr>
      <w:r w:rsidRPr="004C70B6">
        <w:rPr>
          <w:rFonts w:ascii="Arial" w:hAnsi="Arial" w:cs="Arial"/>
          <w:sz w:val="20"/>
          <w:szCs w:val="20"/>
        </w:rPr>
        <w:t xml:space="preserve">Simon Lester et al., World Trade Law: Text, Materials and Commentary (Hart, </w:t>
      </w:r>
      <w:r w:rsidR="00505551">
        <w:rPr>
          <w:rFonts w:ascii="Arial" w:hAnsi="Arial" w:cs="Arial"/>
          <w:sz w:val="20"/>
          <w:szCs w:val="20"/>
        </w:rPr>
        <w:t>3r</w:t>
      </w:r>
      <w:r w:rsidRPr="004C70B6">
        <w:rPr>
          <w:rFonts w:ascii="Arial" w:hAnsi="Arial" w:cs="Arial"/>
          <w:sz w:val="20"/>
          <w:szCs w:val="20"/>
        </w:rPr>
        <w:t>d ed., 201</w:t>
      </w:r>
      <w:r w:rsidR="00505551">
        <w:rPr>
          <w:rFonts w:ascii="Arial" w:hAnsi="Arial" w:cs="Arial"/>
          <w:sz w:val="20"/>
          <w:szCs w:val="20"/>
        </w:rPr>
        <w:t>8</w:t>
      </w:r>
      <w:r w:rsidRPr="004C70B6">
        <w:rPr>
          <w:rFonts w:ascii="Arial" w:hAnsi="Arial" w:cs="Arial"/>
          <w:sz w:val="20"/>
          <w:szCs w:val="20"/>
        </w:rPr>
        <w:t>)</w:t>
      </w:r>
    </w:p>
    <w:p w14:paraId="1851A23E" w14:textId="3F1F8C2B" w:rsidR="0048076B" w:rsidRDefault="0048076B" w:rsidP="005A20B6">
      <w:pPr>
        <w:pStyle w:val="ListParagraph"/>
        <w:numPr>
          <w:ilvl w:val="0"/>
          <w:numId w:val="12"/>
        </w:numPr>
        <w:spacing w:after="120" w:line="240" w:lineRule="auto"/>
        <w:ind w:right="260"/>
        <w:jc w:val="both"/>
        <w:rPr>
          <w:rFonts w:ascii="Arial" w:hAnsi="Arial" w:cs="Arial"/>
          <w:sz w:val="20"/>
          <w:szCs w:val="20"/>
        </w:rPr>
      </w:pPr>
      <w:r w:rsidRPr="004C70B6">
        <w:rPr>
          <w:rFonts w:ascii="Arial" w:hAnsi="Arial" w:cs="Arial"/>
          <w:sz w:val="20"/>
          <w:szCs w:val="20"/>
        </w:rPr>
        <w:t xml:space="preserve">Michael </w:t>
      </w:r>
      <w:proofErr w:type="spellStart"/>
      <w:r w:rsidRPr="004C70B6">
        <w:rPr>
          <w:rFonts w:ascii="Arial" w:hAnsi="Arial" w:cs="Arial"/>
          <w:sz w:val="20"/>
          <w:szCs w:val="20"/>
        </w:rPr>
        <w:t>Trebilcock</w:t>
      </w:r>
      <w:proofErr w:type="spellEnd"/>
      <w:r w:rsidRPr="004C70B6">
        <w:rPr>
          <w:rFonts w:ascii="Arial" w:hAnsi="Arial" w:cs="Arial"/>
          <w:sz w:val="20"/>
          <w:szCs w:val="20"/>
        </w:rPr>
        <w:t xml:space="preserve"> et al., The Regulation of International Trade (Routledge, 4th ed., 2013)</w:t>
      </w:r>
    </w:p>
    <w:p w14:paraId="3851249D" w14:textId="32F32079" w:rsidR="00505551" w:rsidRPr="00D76482" w:rsidRDefault="00505551" w:rsidP="005A20B6">
      <w:pPr>
        <w:pStyle w:val="ListParagraph"/>
        <w:numPr>
          <w:ilvl w:val="0"/>
          <w:numId w:val="12"/>
        </w:numPr>
        <w:spacing w:after="120" w:line="240" w:lineRule="auto"/>
        <w:ind w:right="260"/>
        <w:jc w:val="both"/>
        <w:rPr>
          <w:rFonts w:ascii="Arial" w:hAnsi="Arial" w:cs="Arial"/>
          <w:sz w:val="20"/>
          <w:szCs w:val="20"/>
        </w:rPr>
      </w:pPr>
      <w:r>
        <w:rPr>
          <w:rFonts w:ascii="Arial" w:hAnsi="Arial" w:cs="Arial"/>
          <w:sz w:val="20"/>
          <w:szCs w:val="20"/>
        </w:rPr>
        <w:t xml:space="preserve">Peter Van den </w:t>
      </w:r>
      <w:proofErr w:type="spellStart"/>
      <w:r>
        <w:rPr>
          <w:rFonts w:ascii="Arial" w:hAnsi="Arial" w:cs="Arial"/>
          <w:sz w:val="20"/>
          <w:szCs w:val="20"/>
        </w:rPr>
        <w:t>Boscche</w:t>
      </w:r>
      <w:proofErr w:type="spellEnd"/>
      <w:r>
        <w:rPr>
          <w:rFonts w:ascii="Arial" w:hAnsi="Arial" w:cs="Arial"/>
          <w:sz w:val="20"/>
          <w:szCs w:val="20"/>
        </w:rPr>
        <w:t xml:space="preserve"> and Werner </w:t>
      </w:r>
      <w:proofErr w:type="spellStart"/>
      <w:r>
        <w:rPr>
          <w:rFonts w:ascii="Arial" w:hAnsi="Arial" w:cs="Arial"/>
          <w:sz w:val="20"/>
          <w:szCs w:val="20"/>
        </w:rPr>
        <w:t>Zdouc</w:t>
      </w:r>
      <w:proofErr w:type="spellEnd"/>
      <w:r>
        <w:rPr>
          <w:rFonts w:ascii="Arial" w:hAnsi="Arial" w:cs="Arial"/>
          <w:sz w:val="20"/>
          <w:szCs w:val="20"/>
        </w:rPr>
        <w:t>, The Law and Policy of the World Trade Organisation: Text, cases and materials (CUP, 4</w:t>
      </w:r>
      <w:r w:rsidRPr="00D76482">
        <w:rPr>
          <w:rFonts w:ascii="Arial" w:hAnsi="Arial" w:cs="Arial"/>
          <w:sz w:val="20"/>
          <w:szCs w:val="20"/>
          <w:vertAlign w:val="superscript"/>
        </w:rPr>
        <w:t xml:space="preserve">th </w:t>
      </w:r>
      <w:r>
        <w:rPr>
          <w:rFonts w:ascii="Arial" w:hAnsi="Arial" w:cs="Arial"/>
          <w:sz w:val="20"/>
          <w:szCs w:val="20"/>
        </w:rPr>
        <w:t>ed., 2017)</w:t>
      </w:r>
    </w:p>
    <w:p w14:paraId="0EC9D2FB" w14:textId="77777777" w:rsidR="0048076B" w:rsidRPr="00B60C1D" w:rsidRDefault="0048076B" w:rsidP="005A20B6">
      <w:pPr>
        <w:spacing w:after="120" w:line="240" w:lineRule="auto"/>
        <w:ind w:left="426" w:right="260"/>
        <w:jc w:val="both"/>
        <w:rPr>
          <w:rFonts w:ascii="Arial" w:hAnsi="Arial"/>
          <w:sz w:val="20"/>
        </w:rPr>
      </w:pPr>
    </w:p>
    <w:p w14:paraId="42596E33" w14:textId="4598AA51" w:rsidR="00DE4F08" w:rsidRDefault="009A2D37" w:rsidP="005A20B6">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p>
    <w:p w14:paraId="12E1DD21" w14:textId="12757206" w:rsidR="005D0B38" w:rsidRPr="005D0B38" w:rsidRDefault="005D0B38" w:rsidP="005A20B6">
      <w:pPr>
        <w:spacing w:after="120" w:line="240" w:lineRule="auto"/>
        <w:ind w:left="426" w:right="260"/>
        <w:jc w:val="both"/>
        <w:rPr>
          <w:rFonts w:ascii="Arial" w:hAnsi="Arial" w:cs="Arial"/>
          <w:iCs/>
          <w:sz w:val="20"/>
          <w:szCs w:val="20"/>
        </w:rPr>
      </w:pPr>
      <w:r>
        <w:rPr>
          <w:rFonts w:ascii="Arial" w:hAnsi="Arial" w:cs="Arial"/>
          <w:iCs/>
          <w:sz w:val="20"/>
          <w:szCs w:val="20"/>
        </w:rPr>
        <w:t>Total contact hours: 22</w:t>
      </w:r>
    </w:p>
    <w:p w14:paraId="7DECFF18" w14:textId="1C6BF6DC" w:rsidR="005D0B38" w:rsidRPr="005D0B38" w:rsidRDefault="005D0B38" w:rsidP="005A20B6">
      <w:pPr>
        <w:spacing w:after="120" w:line="240" w:lineRule="auto"/>
        <w:ind w:left="426" w:right="260"/>
        <w:jc w:val="both"/>
        <w:rPr>
          <w:rFonts w:ascii="Arial" w:hAnsi="Arial" w:cs="Arial"/>
          <w:iCs/>
          <w:sz w:val="20"/>
          <w:szCs w:val="20"/>
        </w:rPr>
      </w:pPr>
      <w:r>
        <w:rPr>
          <w:rFonts w:ascii="Arial" w:hAnsi="Arial" w:cs="Arial"/>
          <w:iCs/>
          <w:sz w:val="20"/>
          <w:szCs w:val="20"/>
        </w:rPr>
        <w:t>Private study hours: 178</w:t>
      </w:r>
    </w:p>
    <w:p w14:paraId="3EF1C837" w14:textId="4E429542" w:rsidR="005D0B38" w:rsidRDefault="005D0B38" w:rsidP="005A20B6">
      <w:pPr>
        <w:spacing w:after="120" w:line="240" w:lineRule="auto"/>
        <w:ind w:left="426" w:right="260"/>
        <w:jc w:val="both"/>
        <w:rPr>
          <w:rFonts w:ascii="Arial" w:hAnsi="Arial" w:cs="Arial"/>
          <w:iCs/>
          <w:sz w:val="20"/>
          <w:szCs w:val="20"/>
        </w:rPr>
      </w:pPr>
      <w:r w:rsidRPr="005D0B38">
        <w:rPr>
          <w:rFonts w:ascii="Arial" w:hAnsi="Arial" w:cs="Arial"/>
          <w:iCs/>
          <w:sz w:val="20"/>
          <w:szCs w:val="20"/>
        </w:rPr>
        <w:t>Total study hours: 200</w:t>
      </w:r>
    </w:p>
    <w:p w14:paraId="7D997D3E" w14:textId="77777777" w:rsidR="0048076B" w:rsidRPr="00B60C1D" w:rsidRDefault="0048076B" w:rsidP="005A20B6">
      <w:pPr>
        <w:spacing w:after="120" w:line="240" w:lineRule="auto"/>
        <w:ind w:left="426" w:right="260"/>
        <w:jc w:val="both"/>
        <w:rPr>
          <w:rFonts w:ascii="Arial" w:hAnsi="Arial"/>
          <w:i/>
          <w:sz w:val="20"/>
        </w:rPr>
      </w:pPr>
    </w:p>
    <w:p w14:paraId="0466C21E" w14:textId="13D8CAED" w:rsidR="00373ACB" w:rsidRDefault="00EF4933" w:rsidP="005A20B6">
      <w:pPr>
        <w:numPr>
          <w:ilvl w:val="0"/>
          <w:numId w:val="1"/>
        </w:numPr>
        <w:spacing w:after="120" w:line="240" w:lineRule="auto"/>
        <w:ind w:left="426" w:right="260" w:hanging="426"/>
        <w:jc w:val="both"/>
        <w:rPr>
          <w:rFonts w:ascii="Arial" w:hAnsi="Arial" w:cs="Arial"/>
          <w:b/>
          <w:i/>
          <w:iCs/>
          <w:sz w:val="20"/>
          <w:szCs w:val="20"/>
        </w:rPr>
      </w:pPr>
      <w:r w:rsidRPr="00B60C1D">
        <w:rPr>
          <w:rFonts w:ascii="Arial" w:hAnsi="Arial"/>
          <w:b/>
          <w:sz w:val="20"/>
        </w:rPr>
        <w:t>Assessment methods</w:t>
      </w:r>
      <w:r w:rsidR="006F3F8B" w:rsidRPr="00373ACB">
        <w:rPr>
          <w:rFonts w:ascii="Arial" w:hAnsi="Arial" w:cs="Arial"/>
          <w:b/>
          <w:sz w:val="20"/>
          <w:szCs w:val="20"/>
        </w:rPr>
        <w:t>.</w:t>
      </w:r>
    </w:p>
    <w:p w14:paraId="328ACD55" w14:textId="77777777" w:rsidR="005D0B38" w:rsidRPr="006F3F43" w:rsidRDefault="005D0B38" w:rsidP="005A20B6">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64E98325" w14:textId="77777777" w:rsidR="005D0B38" w:rsidRDefault="005D0B38" w:rsidP="005A20B6">
      <w:pPr>
        <w:spacing w:after="120" w:line="240" w:lineRule="auto"/>
        <w:ind w:left="426" w:right="260"/>
        <w:jc w:val="both"/>
        <w:rPr>
          <w:rFonts w:ascii="Arial" w:hAnsi="Arial" w:cs="Arial"/>
          <w:b/>
          <w:i/>
          <w:iCs/>
          <w:sz w:val="20"/>
          <w:szCs w:val="20"/>
        </w:rPr>
      </w:pPr>
    </w:p>
    <w:p w14:paraId="78746124" w14:textId="77777777" w:rsidR="005D0B38" w:rsidRDefault="0066061A" w:rsidP="005A20B6">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w:t>
      </w:r>
      <w:r w:rsidRPr="00B60C1D">
        <w:rPr>
          <w:rFonts w:ascii="Arial" w:hAnsi="Arial"/>
          <w:sz w:val="20"/>
        </w:rPr>
        <w:t xml:space="preserve">module will be </w:t>
      </w:r>
      <w:r w:rsidRPr="005E3FA7">
        <w:rPr>
          <w:rFonts w:ascii="Arial" w:hAnsi="Arial" w:cs="Arial"/>
          <w:iCs/>
          <w:sz w:val="20"/>
          <w:szCs w:val="20"/>
        </w:rPr>
        <w:t xml:space="preserve">assessed by </w:t>
      </w:r>
      <w:r w:rsidR="0048076B">
        <w:rPr>
          <w:rFonts w:ascii="Arial" w:hAnsi="Arial" w:cs="Arial"/>
          <w:iCs/>
          <w:sz w:val="20"/>
          <w:szCs w:val="20"/>
        </w:rPr>
        <w:t>100% coursework</w:t>
      </w:r>
      <w:r w:rsidR="00865CBA">
        <w:rPr>
          <w:rFonts w:ascii="Arial" w:hAnsi="Arial" w:cs="Arial"/>
          <w:iCs/>
          <w:sz w:val="20"/>
          <w:szCs w:val="20"/>
        </w:rPr>
        <w:t xml:space="preserve"> </w:t>
      </w:r>
      <w:r w:rsidR="005D0B38">
        <w:rPr>
          <w:rFonts w:ascii="Arial" w:hAnsi="Arial" w:cs="Arial"/>
          <w:iCs/>
          <w:sz w:val="20"/>
          <w:szCs w:val="20"/>
        </w:rPr>
        <w:t>as follows:</w:t>
      </w:r>
    </w:p>
    <w:p w14:paraId="106589B4" w14:textId="2B2DABCF" w:rsidR="004C70B6" w:rsidRDefault="005D0B38" w:rsidP="005A20B6">
      <w:pPr>
        <w:spacing w:after="120" w:line="240" w:lineRule="auto"/>
        <w:ind w:left="426" w:right="260"/>
        <w:jc w:val="both"/>
        <w:rPr>
          <w:rFonts w:ascii="Arial" w:hAnsi="Arial" w:cs="Arial"/>
          <w:iCs/>
          <w:sz w:val="20"/>
          <w:szCs w:val="20"/>
        </w:rPr>
      </w:pPr>
      <w:r>
        <w:rPr>
          <w:rFonts w:ascii="Arial" w:hAnsi="Arial" w:cs="Arial"/>
          <w:iCs/>
          <w:sz w:val="20"/>
          <w:szCs w:val="20"/>
        </w:rPr>
        <w:t xml:space="preserve">Essay, </w:t>
      </w:r>
      <w:r w:rsidR="00F21A4B" w:rsidRPr="00B60C1D">
        <w:rPr>
          <w:rFonts w:ascii="Arial" w:hAnsi="Arial"/>
          <w:sz w:val="20"/>
        </w:rPr>
        <w:t>5,000 words</w:t>
      </w:r>
      <w:r w:rsidR="004C70B6">
        <w:rPr>
          <w:rFonts w:ascii="Arial" w:hAnsi="Arial"/>
          <w:sz w:val="20"/>
        </w:rPr>
        <w:t xml:space="preserve"> (100%)</w:t>
      </w:r>
    </w:p>
    <w:p w14:paraId="1224E3D1" w14:textId="77777777" w:rsidR="005A20B6" w:rsidRDefault="005A20B6" w:rsidP="005A20B6">
      <w:pPr>
        <w:spacing w:after="120" w:line="240" w:lineRule="auto"/>
        <w:ind w:left="426" w:right="260"/>
        <w:jc w:val="both"/>
        <w:rPr>
          <w:rFonts w:ascii="Arial" w:hAnsi="Arial" w:cs="Arial"/>
          <w:iCs/>
          <w:sz w:val="20"/>
          <w:szCs w:val="20"/>
          <w:u w:val="single"/>
        </w:rPr>
      </w:pPr>
    </w:p>
    <w:p w14:paraId="644E8E44" w14:textId="17BEDE5E" w:rsidR="005D0B38" w:rsidRPr="005D0B38" w:rsidRDefault="005D0B38" w:rsidP="005A20B6">
      <w:pPr>
        <w:spacing w:after="120" w:line="240" w:lineRule="auto"/>
        <w:ind w:left="426" w:right="260"/>
        <w:jc w:val="both"/>
        <w:rPr>
          <w:rFonts w:ascii="Arial" w:hAnsi="Arial" w:cs="Arial"/>
          <w:iCs/>
          <w:sz w:val="20"/>
          <w:szCs w:val="20"/>
          <w:u w:val="single"/>
        </w:rPr>
      </w:pPr>
      <w:r w:rsidRPr="005D0B38">
        <w:rPr>
          <w:rFonts w:ascii="Arial" w:hAnsi="Arial" w:cs="Arial"/>
          <w:iCs/>
          <w:sz w:val="20"/>
          <w:szCs w:val="20"/>
          <w:u w:val="single"/>
        </w:rPr>
        <w:t>13.2 Reassessment methods</w:t>
      </w:r>
    </w:p>
    <w:p w14:paraId="34B4A68A" w14:textId="77777777" w:rsidR="005D0B38" w:rsidRPr="005D0B38" w:rsidRDefault="005D0B38" w:rsidP="005A20B6">
      <w:pPr>
        <w:spacing w:after="120" w:line="240" w:lineRule="auto"/>
        <w:ind w:left="426" w:right="260"/>
        <w:jc w:val="both"/>
        <w:rPr>
          <w:rFonts w:ascii="Arial" w:hAnsi="Arial" w:cs="Arial"/>
          <w:iCs/>
          <w:sz w:val="20"/>
          <w:szCs w:val="20"/>
          <w:u w:val="single"/>
        </w:rPr>
      </w:pPr>
    </w:p>
    <w:p w14:paraId="06E35044" w14:textId="4C2BD281" w:rsidR="005D0B38" w:rsidRPr="005D0B38" w:rsidRDefault="00472F48" w:rsidP="005A20B6">
      <w:pPr>
        <w:spacing w:after="120" w:line="240" w:lineRule="auto"/>
        <w:ind w:left="426" w:right="260"/>
        <w:jc w:val="both"/>
        <w:rPr>
          <w:rFonts w:ascii="Arial" w:hAnsi="Arial" w:cs="Arial"/>
          <w:b/>
          <w:i/>
          <w:iCs/>
          <w:sz w:val="20"/>
          <w:szCs w:val="20"/>
        </w:rPr>
      </w:pPr>
      <w:r>
        <w:rPr>
          <w:rFonts w:ascii="Arial" w:hAnsi="Arial" w:cs="Arial"/>
          <w:iCs/>
          <w:sz w:val="20"/>
          <w:szCs w:val="20"/>
        </w:rPr>
        <w:t>100% coursework.</w:t>
      </w:r>
    </w:p>
    <w:p w14:paraId="0BC046CB" w14:textId="77777777" w:rsidR="00373ACB" w:rsidRPr="00373ACB" w:rsidRDefault="00373ACB" w:rsidP="005A20B6">
      <w:pPr>
        <w:spacing w:after="120" w:line="240" w:lineRule="auto"/>
        <w:ind w:left="426" w:right="260"/>
        <w:jc w:val="both"/>
        <w:rPr>
          <w:rFonts w:ascii="Arial" w:hAnsi="Arial" w:cs="Arial"/>
          <w:b/>
          <w:i/>
          <w:iCs/>
          <w:sz w:val="20"/>
          <w:szCs w:val="20"/>
        </w:rPr>
      </w:pPr>
    </w:p>
    <w:p w14:paraId="7685293C" w14:textId="2C448492" w:rsidR="004C70B6" w:rsidRPr="005A20B6" w:rsidRDefault="006F3F8B" w:rsidP="005A20B6">
      <w:pPr>
        <w:numPr>
          <w:ilvl w:val="0"/>
          <w:numId w:val="1"/>
        </w:numPr>
        <w:spacing w:after="120" w:line="240" w:lineRule="auto"/>
        <w:ind w:left="426" w:right="260" w:hanging="426"/>
        <w:jc w:val="both"/>
        <w:rPr>
          <w:rFonts w:ascii="Arial" w:hAnsi="Arial" w:cs="Arial"/>
          <w:b/>
          <w:sz w:val="20"/>
          <w:szCs w:val="20"/>
        </w:rPr>
      </w:pPr>
      <w:r w:rsidRPr="005A20B6">
        <w:rPr>
          <w:rFonts w:ascii="Arial" w:hAnsi="Arial" w:cs="Arial"/>
          <w:b/>
          <w:sz w:val="20"/>
          <w:szCs w:val="20"/>
        </w:rPr>
        <w:t>Map of Module Learning Outcomes</w:t>
      </w:r>
      <w:r w:rsidR="00B30E07" w:rsidRPr="005A20B6">
        <w:rPr>
          <w:rFonts w:ascii="Arial" w:hAnsi="Arial" w:cs="Arial"/>
          <w:b/>
          <w:sz w:val="20"/>
          <w:szCs w:val="20"/>
        </w:rPr>
        <w:t xml:space="preserve"> (sections 8 &amp; 9)</w:t>
      </w:r>
      <w:r w:rsidRPr="005A20B6">
        <w:rPr>
          <w:rFonts w:ascii="Arial" w:hAnsi="Arial" w:cs="Arial"/>
          <w:b/>
          <w:sz w:val="20"/>
          <w:szCs w:val="20"/>
        </w:rPr>
        <w:t xml:space="preserve"> to Learning</w:t>
      </w:r>
      <w:r w:rsidR="00B30E07" w:rsidRPr="005A20B6">
        <w:rPr>
          <w:rFonts w:ascii="Arial" w:hAnsi="Arial" w:cs="Arial"/>
          <w:b/>
          <w:sz w:val="20"/>
          <w:szCs w:val="20"/>
        </w:rPr>
        <w:t xml:space="preserve"> and Teaching Methods (section</w:t>
      </w:r>
      <w:r w:rsidR="0066061A" w:rsidRPr="005A20B6">
        <w:rPr>
          <w:rFonts w:ascii="Arial" w:hAnsi="Arial" w:cs="Arial"/>
          <w:b/>
          <w:sz w:val="20"/>
          <w:szCs w:val="20"/>
        </w:rPr>
        <w:t xml:space="preserve"> </w:t>
      </w:r>
      <w:r w:rsidR="00B30E07" w:rsidRPr="005A20B6">
        <w:rPr>
          <w:rFonts w:ascii="Arial" w:hAnsi="Arial" w:cs="Arial"/>
          <w:b/>
          <w:sz w:val="20"/>
          <w:szCs w:val="20"/>
        </w:rPr>
        <w:t>12</w:t>
      </w:r>
      <w:r w:rsidRPr="005A20B6">
        <w:rPr>
          <w:rFonts w:ascii="Arial" w:hAnsi="Arial" w:cs="Arial"/>
          <w:b/>
          <w:sz w:val="20"/>
          <w:szCs w:val="20"/>
        </w:rPr>
        <w:t>) and m</w:t>
      </w:r>
      <w:r w:rsidR="00B30E07" w:rsidRPr="005A20B6">
        <w:rPr>
          <w:rFonts w:ascii="Arial" w:hAnsi="Arial" w:cs="Arial"/>
          <w:b/>
          <w:sz w:val="20"/>
          <w:szCs w:val="20"/>
        </w:rPr>
        <w:t>ethods of Assessment (section 13</w:t>
      </w:r>
      <w:r w:rsidR="00EF4933" w:rsidRPr="005A20B6">
        <w:rPr>
          <w:rFonts w:ascii="Arial" w:hAnsi="Arial" w:cs="Arial"/>
          <w:b/>
          <w:sz w:val="20"/>
          <w:szCs w:val="20"/>
        </w:rPr>
        <w:t>)</w:t>
      </w:r>
    </w:p>
    <w:p w14:paraId="5B9E9EFE" w14:textId="77777777" w:rsidR="005A20B6" w:rsidRPr="00221AEA" w:rsidRDefault="005A20B6" w:rsidP="005A20B6">
      <w:pPr>
        <w:spacing w:after="120" w:line="240" w:lineRule="auto"/>
        <w:ind w:left="426" w:right="260"/>
        <w:jc w:val="both"/>
        <w:rPr>
          <w:rFonts w:ascii="Arial" w:hAnsi="Arial" w:cs="Arial"/>
          <w:b/>
          <w:i/>
          <w:iCs/>
          <w:sz w:val="20"/>
          <w:szCs w:val="20"/>
        </w:rPr>
      </w:pPr>
    </w:p>
    <w:tbl>
      <w:tblPr>
        <w:tblStyle w:val="TableGrid"/>
        <w:tblW w:w="3715" w:type="pct"/>
        <w:jc w:val="center"/>
        <w:tblLook w:val="04A0" w:firstRow="1" w:lastRow="0" w:firstColumn="1" w:lastColumn="0" w:noHBand="0" w:noVBand="1"/>
      </w:tblPr>
      <w:tblGrid>
        <w:gridCol w:w="2109"/>
        <w:gridCol w:w="698"/>
        <w:gridCol w:w="698"/>
        <w:gridCol w:w="701"/>
        <w:gridCol w:w="701"/>
        <w:gridCol w:w="701"/>
        <w:gridCol w:w="701"/>
        <w:gridCol w:w="730"/>
        <w:gridCol w:w="730"/>
      </w:tblGrid>
      <w:tr w:rsidR="00492499" w:rsidRPr="00373ACB" w14:paraId="7F5E981D" w14:textId="77777777" w:rsidTr="005A20B6">
        <w:trPr>
          <w:trHeight w:val="397"/>
          <w:jc w:val="center"/>
        </w:trPr>
        <w:tc>
          <w:tcPr>
            <w:tcW w:w="1357" w:type="pct"/>
            <w:shd w:val="clear" w:color="auto" w:fill="D9D9D9" w:themeFill="background1" w:themeFillShade="D9"/>
            <w:vAlign w:val="center"/>
          </w:tcPr>
          <w:p w14:paraId="2F1117C9" w14:textId="77777777" w:rsidR="00492499" w:rsidRPr="00373ACB" w:rsidRDefault="00492499" w:rsidP="0066061A">
            <w:pPr>
              <w:spacing w:after="120"/>
              <w:rPr>
                <w:rFonts w:ascii="Arial" w:hAnsi="Arial" w:cs="Arial"/>
                <w:i/>
                <w:sz w:val="20"/>
                <w:szCs w:val="20"/>
              </w:rPr>
            </w:pPr>
            <w:r w:rsidRPr="00373ACB">
              <w:rPr>
                <w:rFonts w:ascii="Arial" w:hAnsi="Arial" w:cs="Arial"/>
                <w:b/>
                <w:sz w:val="20"/>
                <w:szCs w:val="20"/>
              </w:rPr>
              <w:t>Module learning outcome</w:t>
            </w:r>
          </w:p>
        </w:tc>
        <w:tc>
          <w:tcPr>
            <w:tcW w:w="449" w:type="pct"/>
            <w:vAlign w:val="center"/>
          </w:tcPr>
          <w:p w14:paraId="4212B661"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8.1</w:t>
            </w:r>
          </w:p>
        </w:tc>
        <w:tc>
          <w:tcPr>
            <w:tcW w:w="449" w:type="pct"/>
            <w:vAlign w:val="center"/>
          </w:tcPr>
          <w:p w14:paraId="62EB71CA"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8.2</w:t>
            </w:r>
          </w:p>
        </w:tc>
        <w:tc>
          <w:tcPr>
            <w:tcW w:w="451" w:type="pct"/>
            <w:vAlign w:val="center"/>
          </w:tcPr>
          <w:p w14:paraId="7D794851"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8.3</w:t>
            </w:r>
          </w:p>
        </w:tc>
        <w:tc>
          <w:tcPr>
            <w:tcW w:w="451" w:type="pct"/>
            <w:vAlign w:val="center"/>
          </w:tcPr>
          <w:p w14:paraId="30D847E2"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8.4</w:t>
            </w:r>
          </w:p>
        </w:tc>
        <w:tc>
          <w:tcPr>
            <w:tcW w:w="451" w:type="pct"/>
            <w:vAlign w:val="center"/>
          </w:tcPr>
          <w:p w14:paraId="744A77B3"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8.5</w:t>
            </w:r>
          </w:p>
        </w:tc>
        <w:tc>
          <w:tcPr>
            <w:tcW w:w="451" w:type="pct"/>
            <w:vAlign w:val="center"/>
          </w:tcPr>
          <w:p w14:paraId="67DEFC9F"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9.1</w:t>
            </w:r>
          </w:p>
        </w:tc>
        <w:tc>
          <w:tcPr>
            <w:tcW w:w="470" w:type="pct"/>
            <w:vAlign w:val="center"/>
          </w:tcPr>
          <w:p w14:paraId="1BDA13E5" w14:textId="40C941AE" w:rsidR="00492499" w:rsidRPr="007103E4" w:rsidRDefault="00492499" w:rsidP="004F61DE">
            <w:pPr>
              <w:spacing w:after="120"/>
              <w:jc w:val="center"/>
              <w:rPr>
                <w:rFonts w:ascii="Arial" w:hAnsi="Arial" w:cs="Arial"/>
                <w:sz w:val="20"/>
                <w:szCs w:val="20"/>
              </w:rPr>
            </w:pPr>
            <w:r>
              <w:rPr>
                <w:rFonts w:ascii="Arial" w:hAnsi="Arial" w:cs="Arial"/>
                <w:sz w:val="20"/>
                <w:szCs w:val="20"/>
              </w:rPr>
              <w:t>9.2</w:t>
            </w:r>
          </w:p>
        </w:tc>
        <w:tc>
          <w:tcPr>
            <w:tcW w:w="470" w:type="pct"/>
            <w:vAlign w:val="center"/>
          </w:tcPr>
          <w:p w14:paraId="1839FB41" w14:textId="03E97EF7" w:rsidR="00492499" w:rsidRPr="007103E4" w:rsidRDefault="00492499" w:rsidP="004F61DE">
            <w:pPr>
              <w:spacing w:after="120"/>
              <w:jc w:val="center"/>
              <w:rPr>
                <w:rFonts w:ascii="Arial" w:hAnsi="Arial" w:cs="Arial"/>
                <w:sz w:val="20"/>
                <w:szCs w:val="20"/>
              </w:rPr>
            </w:pPr>
            <w:r>
              <w:rPr>
                <w:rFonts w:ascii="Arial" w:hAnsi="Arial" w:cs="Arial"/>
                <w:sz w:val="20"/>
                <w:szCs w:val="20"/>
              </w:rPr>
              <w:t>9.3</w:t>
            </w:r>
          </w:p>
        </w:tc>
      </w:tr>
      <w:tr w:rsidR="00492499" w:rsidRPr="00373ACB" w14:paraId="59DF4A11" w14:textId="77777777" w:rsidTr="005A20B6">
        <w:trPr>
          <w:trHeight w:val="397"/>
          <w:jc w:val="center"/>
        </w:trPr>
        <w:tc>
          <w:tcPr>
            <w:tcW w:w="1357" w:type="pct"/>
            <w:shd w:val="clear" w:color="auto" w:fill="D9D9D9" w:themeFill="background1" w:themeFillShade="D9"/>
            <w:vAlign w:val="center"/>
          </w:tcPr>
          <w:p w14:paraId="6AFE7F0D" w14:textId="77777777" w:rsidR="00492499" w:rsidRPr="00373ACB" w:rsidRDefault="00492499"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49" w:type="pct"/>
            <w:vAlign w:val="center"/>
          </w:tcPr>
          <w:p w14:paraId="4DABFC04" w14:textId="77777777" w:rsidR="00492499" w:rsidRPr="007103E4" w:rsidRDefault="00492499" w:rsidP="004F61DE">
            <w:pPr>
              <w:spacing w:after="120"/>
              <w:jc w:val="center"/>
              <w:rPr>
                <w:rFonts w:ascii="Arial" w:hAnsi="Arial" w:cs="Arial"/>
                <w:b/>
                <w:sz w:val="20"/>
                <w:szCs w:val="20"/>
              </w:rPr>
            </w:pPr>
          </w:p>
        </w:tc>
        <w:tc>
          <w:tcPr>
            <w:tcW w:w="449" w:type="pct"/>
            <w:vAlign w:val="center"/>
          </w:tcPr>
          <w:p w14:paraId="59F01133"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69D0B302"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067039A2"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1A5FB087"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6403F91E" w14:textId="77777777" w:rsidR="00492499" w:rsidRPr="007103E4" w:rsidRDefault="00492499" w:rsidP="004F61DE">
            <w:pPr>
              <w:spacing w:after="120"/>
              <w:jc w:val="center"/>
              <w:rPr>
                <w:rFonts w:ascii="Arial" w:hAnsi="Arial" w:cs="Arial"/>
                <w:b/>
                <w:sz w:val="20"/>
                <w:szCs w:val="20"/>
              </w:rPr>
            </w:pPr>
          </w:p>
        </w:tc>
        <w:tc>
          <w:tcPr>
            <w:tcW w:w="470" w:type="pct"/>
            <w:vAlign w:val="center"/>
          </w:tcPr>
          <w:p w14:paraId="42064B7C" w14:textId="77777777" w:rsidR="00492499" w:rsidRPr="007103E4" w:rsidRDefault="00492499" w:rsidP="004F61DE">
            <w:pPr>
              <w:spacing w:after="120"/>
              <w:jc w:val="center"/>
              <w:rPr>
                <w:rFonts w:ascii="Arial" w:hAnsi="Arial" w:cs="Arial"/>
                <w:b/>
                <w:sz w:val="20"/>
                <w:szCs w:val="20"/>
              </w:rPr>
            </w:pPr>
          </w:p>
        </w:tc>
        <w:tc>
          <w:tcPr>
            <w:tcW w:w="470" w:type="pct"/>
            <w:vAlign w:val="center"/>
          </w:tcPr>
          <w:p w14:paraId="068AB42F" w14:textId="77777777" w:rsidR="00492499" w:rsidRPr="007103E4" w:rsidRDefault="00492499" w:rsidP="004F61DE">
            <w:pPr>
              <w:spacing w:after="120"/>
              <w:jc w:val="center"/>
              <w:rPr>
                <w:rFonts w:ascii="Arial" w:hAnsi="Arial" w:cs="Arial"/>
                <w:b/>
                <w:sz w:val="20"/>
                <w:szCs w:val="20"/>
              </w:rPr>
            </w:pPr>
          </w:p>
        </w:tc>
      </w:tr>
      <w:tr w:rsidR="00492499" w:rsidRPr="00373ACB" w14:paraId="741BA9F9" w14:textId="77777777" w:rsidTr="005A20B6">
        <w:trPr>
          <w:trHeight w:val="397"/>
          <w:jc w:val="center"/>
        </w:trPr>
        <w:tc>
          <w:tcPr>
            <w:tcW w:w="1357" w:type="pct"/>
            <w:vAlign w:val="center"/>
          </w:tcPr>
          <w:p w14:paraId="66294504" w14:textId="77777777" w:rsidR="00492499" w:rsidRPr="007103E4" w:rsidRDefault="00492499" w:rsidP="0066061A">
            <w:pPr>
              <w:spacing w:after="120"/>
              <w:rPr>
                <w:rFonts w:ascii="Arial" w:hAnsi="Arial" w:cs="Arial"/>
                <w:sz w:val="20"/>
                <w:szCs w:val="20"/>
              </w:rPr>
            </w:pPr>
            <w:r w:rsidRPr="007103E4">
              <w:rPr>
                <w:rFonts w:ascii="Arial" w:hAnsi="Arial" w:cs="Arial"/>
                <w:sz w:val="20"/>
                <w:szCs w:val="20"/>
              </w:rPr>
              <w:t>Lectures</w:t>
            </w:r>
          </w:p>
        </w:tc>
        <w:tc>
          <w:tcPr>
            <w:tcW w:w="449" w:type="pct"/>
            <w:vAlign w:val="center"/>
          </w:tcPr>
          <w:p w14:paraId="1A648064"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49" w:type="pct"/>
            <w:vAlign w:val="center"/>
          </w:tcPr>
          <w:p w14:paraId="1C9E3B92"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7D600F33"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69341C73"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0F344A9C"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641F0C8D" w14:textId="77777777" w:rsidR="00492499" w:rsidRPr="007103E4" w:rsidRDefault="00492499" w:rsidP="004F61DE">
            <w:pPr>
              <w:spacing w:after="120"/>
              <w:jc w:val="center"/>
              <w:rPr>
                <w:rFonts w:ascii="Arial" w:hAnsi="Arial" w:cs="Arial"/>
                <w:sz w:val="20"/>
                <w:szCs w:val="20"/>
              </w:rPr>
            </w:pPr>
          </w:p>
        </w:tc>
        <w:tc>
          <w:tcPr>
            <w:tcW w:w="470" w:type="pct"/>
            <w:vAlign w:val="center"/>
          </w:tcPr>
          <w:p w14:paraId="7E758C04" w14:textId="77777777" w:rsidR="00492499" w:rsidRPr="007103E4" w:rsidRDefault="00492499" w:rsidP="004F61DE">
            <w:pPr>
              <w:spacing w:after="120"/>
              <w:jc w:val="center"/>
              <w:rPr>
                <w:rFonts w:ascii="Arial" w:hAnsi="Arial" w:cs="Arial"/>
                <w:sz w:val="20"/>
                <w:szCs w:val="20"/>
              </w:rPr>
            </w:pPr>
          </w:p>
        </w:tc>
        <w:tc>
          <w:tcPr>
            <w:tcW w:w="470" w:type="pct"/>
            <w:vAlign w:val="center"/>
          </w:tcPr>
          <w:p w14:paraId="7E8966F7" w14:textId="77777777" w:rsidR="00492499" w:rsidRPr="007103E4" w:rsidRDefault="00492499" w:rsidP="004F61DE">
            <w:pPr>
              <w:spacing w:after="120"/>
              <w:jc w:val="center"/>
              <w:rPr>
                <w:rFonts w:ascii="Arial" w:hAnsi="Arial" w:cs="Arial"/>
                <w:sz w:val="20"/>
                <w:szCs w:val="20"/>
              </w:rPr>
            </w:pPr>
          </w:p>
        </w:tc>
      </w:tr>
      <w:tr w:rsidR="00492499" w:rsidRPr="00373ACB" w14:paraId="5CFAC100" w14:textId="77777777" w:rsidTr="005A20B6">
        <w:trPr>
          <w:trHeight w:val="397"/>
          <w:jc w:val="center"/>
        </w:trPr>
        <w:tc>
          <w:tcPr>
            <w:tcW w:w="1357" w:type="pct"/>
            <w:vAlign w:val="center"/>
          </w:tcPr>
          <w:p w14:paraId="6454AA7E" w14:textId="77777777" w:rsidR="00492499" w:rsidRPr="007103E4" w:rsidRDefault="00492499" w:rsidP="00865CBA">
            <w:pPr>
              <w:spacing w:after="120"/>
              <w:rPr>
                <w:rFonts w:ascii="Arial" w:hAnsi="Arial" w:cs="Arial"/>
                <w:sz w:val="20"/>
                <w:szCs w:val="20"/>
              </w:rPr>
            </w:pPr>
            <w:r w:rsidRPr="007103E4">
              <w:rPr>
                <w:rFonts w:ascii="Arial" w:hAnsi="Arial" w:cs="Arial"/>
                <w:sz w:val="20"/>
                <w:szCs w:val="20"/>
              </w:rPr>
              <w:t>Seminars</w:t>
            </w:r>
          </w:p>
        </w:tc>
        <w:tc>
          <w:tcPr>
            <w:tcW w:w="449" w:type="pct"/>
            <w:vAlign w:val="center"/>
          </w:tcPr>
          <w:p w14:paraId="4D961199" w14:textId="77777777" w:rsidR="00492499" w:rsidRPr="007103E4" w:rsidRDefault="00492499" w:rsidP="004F61DE">
            <w:pPr>
              <w:spacing w:after="120"/>
              <w:jc w:val="center"/>
              <w:rPr>
                <w:rFonts w:ascii="Arial" w:hAnsi="Arial" w:cs="Arial"/>
                <w:sz w:val="20"/>
                <w:szCs w:val="20"/>
              </w:rPr>
            </w:pPr>
          </w:p>
        </w:tc>
        <w:tc>
          <w:tcPr>
            <w:tcW w:w="449" w:type="pct"/>
            <w:vAlign w:val="center"/>
          </w:tcPr>
          <w:p w14:paraId="112DF579" w14:textId="77777777" w:rsidR="00492499" w:rsidRPr="007103E4" w:rsidRDefault="00492499" w:rsidP="004F61DE">
            <w:pPr>
              <w:spacing w:after="120"/>
              <w:jc w:val="center"/>
              <w:rPr>
                <w:rFonts w:ascii="Arial" w:hAnsi="Arial" w:cs="Arial"/>
                <w:sz w:val="20"/>
                <w:szCs w:val="20"/>
              </w:rPr>
            </w:pPr>
          </w:p>
        </w:tc>
        <w:tc>
          <w:tcPr>
            <w:tcW w:w="451" w:type="pct"/>
            <w:vAlign w:val="center"/>
          </w:tcPr>
          <w:p w14:paraId="2B2EE319" w14:textId="77777777" w:rsidR="00492499" w:rsidRPr="007103E4" w:rsidRDefault="00492499" w:rsidP="004F61DE">
            <w:pPr>
              <w:spacing w:after="120"/>
              <w:jc w:val="center"/>
              <w:rPr>
                <w:rFonts w:ascii="Arial" w:hAnsi="Arial" w:cs="Arial"/>
                <w:sz w:val="20"/>
                <w:szCs w:val="20"/>
              </w:rPr>
            </w:pPr>
          </w:p>
        </w:tc>
        <w:tc>
          <w:tcPr>
            <w:tcW w:w="451" w:type="pct"/>
            <w:vAlign w:val="center"/>
          </w:tcPr>
          <w:p w14:paraId="40CAFC24" w14:textId="77777777" w:rsidR="00492499" w:rsidRPr="007103E4" w:rsidRDefault="00492499" w:rsidP="004F61DE">
            <w:pPr>
              <w:spacing w:after="120"/>
              <w:jc w:val="center"/>
              <w:rPr>
                <w:rFonts w:ascii="Arial" w:hAnsi="Arial" w:cs="Arial"/>
                <w:sz w:val="20"/>
                <w:szCs w:val="20"/>
              </w:rPr>
            </w:pPr>
          </w:p>
        </w:tc>
        <w:tc>
          <w:tcPr>
            <w:tcW w:w="451" w:type="pct"/>
            <w:vAlign w:val="center"/>
          </w:tcPr>
          <w:p w14:paraId="4637C48C" w14:textId="77777777" w:rsidR="00492499" w:rsidRPr="007103E4" w:rsidRDefault="00492499" w:rsidP="004F61DE">
            <w:pPr>
              <w:spacing w:after="120"/>
              <w:jc w:val="center"/>
              <w:rPr>
                <w:rFonts w:ascii="Arial" w:hAnsi="Arial" w:cs="Arial"/>
                <w:sz w:val="20"/>
                <w:szCs w:val="20"/>
              </w:rPr>
            </w:pPr>
          </w:p>
        </w:tc>
        <w:tc>
          <w:tcPr>
            <w:tcW w:w="451" w:type="pct"/>
            <w:vAlign w:val="center"/>
          </w:tcPr>
          <w:p w14:paraId="647C1609"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70" w:type="pct"/>
            <w:vAlign w:val="center"/>
          </w:tcPr>
          <w:p w14:paraId="772628F4"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70" w:type="pct"/>
            <w:vAlign w:val="center"/>
          </w:tcPr>
          <w:p w14:paraId="0DFE0331"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r>
      <w:tr w:rsidR="00492499" w:rsidRPr="00373ACB" w14:paraId="08C529FC" w14:textId="77777777" w:rsidTr="005A20B6">
        <w:trPr>
          <w:trHeight w:val="397"/>
          <w:jc w:val="center"/>
        </w:trPr>
        <w:tc>
          <w:tcPr>
            <w:tcW w:w="1357" w:type="pct"/>
            <w:vAlign w:val="center"/>
          </w:tcPr>
          <w:p w14:paraId="1ACAFDCF" w14:textId="77777777" w:rsidR="00492499" w:rsidRPr="007103E4" w:rsidRDefault="00492499" w:rsidP="0066061A">
            <w:pPr>
              <w:spacing w:after="120"/>
              <w:rPr>
                <w:rFonts w:ascii="Arial" w:hAnsi="Arial" w:cs="Arial"/>
                <w:sz w:val="20"/>
                <w:szCs w:val="20"/>
              </w:rPr>
            </w:pPr>
            <w:r>
              <w:rPr>
                <w:rFonts w:ascii="Arial" w:hAnsi="Arial" w:cs="Arial"/>
                <w:sz w:val="20"/>
                <w:szCs w:val="20"/>
              </w:rPr>
              <w:t>Private Study</w:t>
            </w:r>
          </w:p>
        </w:tc>
        <w:tc>
          <w:tcPr>
            <w:tcW w:w="449" w:type="pct"/>
            <w:vAlign w:val="center"/>
          </w:tcPr>
          <w:p w14:paraId="246A8E84"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49" w:type="pct"/>
            <w:vAlign w:val="center"/>
          </w:tcPr>
          <w:p w14:paraId="26EA28CF"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002C524A"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3F5D8021"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01094204"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5B365504"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70" w:type="pct"/>
            <w:vAlign w:val="center"/>
          </w:tcPr>
          <w:p w14:paraId="1317C2A7"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70" w:type="pct"/>
            <w:vAlign w:val="center"/>
          </w:tcPr>
          <w:p w14:paraId="11934096" w14:textId="11CBD37D"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r>
      <w:tr w:rsidR="00492499" w:rsidRPr="00373ACB" w14:paraId="1661A4DC" w14:textId="77777777" w:rsidTr="005A20B6">
        <w:trPr>
          <w:trHeight w:val="397"/>
          <w:jc w:val="center"/>
        </w:trPr>
        <w:tc>
          <w:tcPr>
            <w:tcW w:w="1357" w:type="pct"/>
            <w:shd w:val="clear" w:color="auto" w:fill="D9D9D9" w:themeFill="background1" w:themeFillShade="D9"/>
            <w:vAlign w:val="center"/>
          </w:tcPr>
          <w:p w14:paraId="0EE86B50" w14:textId="77777777" w:rsidR="00492499" w:rsidRPr="00373ACB" w:rsidRDefault="00492499" w:rsidP="0066061A">
            <w:pPr>
              <w:spacing w:after="120"/>
              <w:rPr>
                <w:rFonts w:ascii="Arial" w:hAnsi="Arial" w:cs="Arial"/>
                <w:b/>
                <w:sz w:val="20"/>
                <w:szCs w:val="20"/>
              </w:rPr>
            </w:pPr>
            <w:r w:rsidRPr="00373ACB">
              <w:rPr>
                <w:rFonts w:ascii="Arial" w:hAnsi="Arial" w:cs="Arial"/>
                <w:b/>
                <w:sz w:val="20"/>
                <w:szCs w:val="20"/>
              </w:rPr>
              <w:t>Assessment method</w:t>
            </w:r>
          </w:p>
        </w:tc>
        <w:tc>
          <w:tcPr>
            <w:tcW w:w="449" w:type="pct"/>
            <w:vAlign w:val="center"/>
          </w:tcPr>
          <w:p w14:paraId="3CCB9D48" w14:textId="77777777" w:rsidR="00492499" w:rsidRPr="007103E4" w:rsidRDefault="00492499" w:rsidP="004F61DE">
            <w:pPr>
              <w:spacing w:after="120"/>
              <w:jc w:val="center"/>
              <w:rPr>
                <w:rFonts w:ascii="Arial" w:hAnsi="Arial" w:cs="Arial"/>
                <w:b/>
                <w:sz w:val="20"/>
                <w:szCs w:val="20"/>
              </w:rPr>
            </w:pPr>
          </w:p>
        </w:tc>
        <w:tc>
          <w:tcPr>
            <w:tcW w:w="449" w:type="pct"/>
            <w:vAlign w:val="center"/>
          </w:tcPr>
          <w:p w14:paraId="6A5DA114"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24F978E0"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119EDF7A"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16F00458"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10E36037" w14:textId="77777777" w:rsidR="00492499" w:rsidRPr="007103E4" w:rsidRDefault="00492499" w:rsidP="004F61DE">
            <w:pPr>
              <w:spacing w:after="120"/>
              <w:jc w:val="center"/>
              <w:rPr>
                <w:rFonts w:ascii="Arial" w:hAnsi="Arial" w:cs="Arial"/>
                <w:b/>
                <w:sz w:val="20"/>
                <w:szCs w:val="20"/>
              </w:rPr>
            </w:pPr>
          </w:p>
        </w:tc>
        <w:tc>
          <w:tcPr>
            <w:tcW w:w="470" w:type="pct"/>
            <w:vAlign w:val="center"/>
          </w:tcPr>
          <w:p w14:paraId="4E1FC497" w14:textId="77777777" w:rsidR="00492499" w:rsidRPr="007103E4" w:rsidRDefault="00492499" w:rsidP="004F61DE">
            <w:pPr>
              <w:spacing w:after="120"/>
              <w:jc w:val="center"/>
              <w:rPr>
                <w:rFonts w:ascii="Arial" w:hAnsi="Arial" w:cs="Arial"/>
                <w:b/>
                <w:sz w:val="20"/>
                <w:szCs w:val="20"/>
              </w:rPr>
            </w:pPr>
          </w:p>
        </w:tc>
        <w:tc>
          <w:tcPr>
            <w:tcW w:w="470" w:type="pct"/>
            <w:vAlign w:val="center"/>
          </w:tcPr>
          <w:p w14:paraId="33C5A8B4" w14:textId="77777777" w:rsidR="00492499" w:rsidRPr="007103E4" w:rsidRDefault="00492499" w:rsidP="004F61DE">
            <w:pPr>
              <w:spacing w:after="120"/>
              <w:jc w:val="center"/>
              <w:rPr>
                <w:rFonts w:ascii="Arial" w:hAnsi="Arial" w:cs="Arial"/>
                <w:b/>
                <w:sz w:val="20"/>
                <w:szCs w:val="20"/>
              </w:rPr>
            </w:pPr>
          </w:p>
        </w:tc>
      </w:tr>
      <w:tr w:rsidR="00492499" w:rsidRPr="00373ACB" w14:paraId="665C397C" w14:textId="77777777" w:rsidTr="005A20B6">
        <w:trPr>
          <w:trHeight w:val="397"/>
          <w:jc w:val="center"/>
        </w:trPr>
        <w:tc>
          <w:tcPr>
            <w:tcW w:w="1357" w:type="pct"/>
            <w:vAlign w:val="center"/>
          </w:tcPr>
          <w:p w14:paraId="3AFE3E80" w14:textId="286A1658" w:rsidR="00492499" w:rsidRPr="00D71DF4" w:rsidRDefault="00492499" w:rsidP="0066061A">
            <w:pPr>
              <w:spacing w:after="120"/>
              <w:rPr>
                <w:rFonts w:ascii="Arial" w:hAnsi="Arial" w:cs="Arial"/>
                <w:sz w:val="20"/>
                <w:szCs w:val="20"/>
              </w:rPr>
            </w:pPr>
            <w:r>
              <w:rPr>
                <w:rFonts w:ascii="Arial" w:hAnsi="Arial" w:cs="Arial"/>
                <w:sz w:val="20"/>
                <w:szCs w:val="20"/>
              </w:rPr>
              <w:lastRenderedPageBreak/>
              <w:t>Essay (100%)</w:t>
            </w:r>
          </w:p>
        </w:tc>
        <w:tc>
          <w:tcPr>
            <w:tcW w:w="449" w:type="pct"/>
            <w:vAlign w:val="center"/>
          </w:tcPr>
          <w:p w14:paraId="7C0FAB45"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49" w:type="pct"/>
            <w:vAlign w:val="center"/>
          </w:tcPr>
          <w:p w14:paraId="002A662A"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759E028A"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49D46B8F"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752F25BC"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2CC7A6DE"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70" w:type="pct"/>
            <w:vAlign w:val="center"/>
          </w:tcPr>
          <w:p w14:paraId="38B86AB5"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70" w:type="pct"/>
            <w:vAlign w:val="center"/>
          </w:tcPr>
          <w:p w14:paraId="15E27874"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r>
    </w:tbl>
    <w:p w14:paraId="7B16368A" w14:textId="77777777" w:rsidR="007A6245" w:rsidRPr="00B60C1D" w:rsidRDefault="007A6245" w:rsidP="00B60C1D">
      <w:pPr>
        <w:spacing w:after="120" w:line="240" w:lineRule="auto"/>
        <w:ind w:left="426" w:right="260"/>
        <w:rPr>
          <w:rFonts w:ascii="Arial" w:hAnsi="Arial"/>
          <w:b/>
          <w:sz w:val="20"/>
        </w:rPr>
      </w:pPr>
    </w:p>
    <w:p w14:paraId="3CDF7781" w14:textId="77777777" w:rsidR="005D0B38" w:rsidRPr="00DF2132" w:rsidRDefault="005D0B38" w:rsidP="008C58DB">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63F853F9" w14:textId="77777777" w:rsidR="005D0B38" w:rsidRDefault="005D0B38" w:rsidP="008C58DB">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48BA5591" w14:textId="77777777" w:rsidR="005D0B38" w:rsidRPr="00A7491F" w:rsidRDefault="005D0B38" w:rsidP="005D0B38">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F717AE9" w14:textId="77777777" w:rsidR="005D0B38" w:rsidRPr="00D023E6" w:rsidRDefault="005D0B38" w:rsidP="008C58D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F851151" w14:textId="77777777" w:rsidR="005D0B38" w:rsidRPr="00D023E6" w:rsidRDefault="005D0B38" w:rsidP="008C58D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EF60DA5" w14:textId="77777777" w:rsidR="005D0B38" w:rsidRPr="00D023E6" w:rsidRDefault="005D0B38" w:rsidP="008C58D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07635C7" w14:textId="6E44D308" w:rsidR="005D0B38" w:rsidRDefault="005D0B38" w:rsidP="008C58D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160BD42" w14:textId="45BE7D0E" w:rsidR="00BA5C0F" w:rsidRDefault="00BA5C0F" w:rsidP="00BA5C0F">
      <w:pPr>
        <w:pStyle w:val="ListParagraph"/>
        <w:numPr>
          <w:ilvl w:val="0"/>
          <w:numId w:val="21"/>
        </w:numPr>
        <w:spacing w:after="120" w:line="240" w:lineRule="auto"/>
        <w:ind w:right="260"/>
        <w:jc w:val="both"/>
        <w:rPr>
          <w:rFonts w:ascii="Arial" w:hAnsi="Arial" w:cs="Arial"/>
          <w:sz w:val="20"/>
          <w:szCs w:val="20"/>
        </w:rPr>
      </w:pPr>
      <w:r w:rsidRPr="00BA5C0F">
        <w:rPr>
          <w:rFonts w:ascii="Arial" w:hAnsi="Arial" w:cs="Arial"/>
          <w:sz w:val="20"/>
          <w:szCs w:val="20"/>
        </w:rPr>
        <w:t xml:space="preserve">In Brussels, </w:t>
      </w:r>
      <w:r>
        <w:rPr>
          <w:rFonts w:ascii="Arial" w:hAnsi="Arial" w:cs="Arial"/>
          <w:sz w:val="20"/>
          <w:szCs w:val="20"/>
        </w:rPr>
        <w:t xml:space="preserve">lecture </w:t>
      </w:r>
      <w:r w:rsidRPr="00BA5C0F">
        <w:rPr>
          <w:rFonts w:ascii="Arial" w:hAnsi="Arial" w:cs="Arial"/>
          <w:sz w:val="20"/>
          <w:szCs w:val="20"/>
        </w:rPr>
        <w:t>recording will be at the discretion of the module convenor.</w:t>
      </w:r>
    </w:p>
    <w:p w14:paraId="37D062AB" w14:textId="77777777" w:rsidR="005A20B6" w:rsidRDefault="005A20B6" w:rsidP="005A20B6">
      <w:pPr>
        <w:pStyle w:val="ListParagraph"/>
        <w:spacing w:after="120" w:line="240" w:lineRule="auto"/>
        <w:ind w:left="1080" w:right="260"/>
        <w:jc w:val="both"/>
        <w:rPr>
          <w:rFonts w:ascii="Arial" w:hAnsi="Arial" w:cs="Arial"/>
          <w:sz w:val="20"/>
          <w:szCs w:val="20"/>
        </w:rPr>
      </w:pPr>
    </w:p>
    <w:p w14:paraId="5C2D8178" w14:textId="77777777" w:rsidR="005D0B38" w:rsidRPr="00A7491F" w:rsidRDefault="005D0B38" w:rsidP="005D0B38">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2566C08" w14:textId="48F5B5D6" w:rsidR="005D0B38" w:rsidRPr="005D0B38" w:rsidRDefault="005D0B38" w:rsidP="005D0B38">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4C70B6">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Pr>
          <w:rFonts w:ascii="Arial" w:hAnsi="Arial" w:cs="Arial"/>
          <w:iCs/>
          <w:sz w:val="20"/>
          <w:szCs w:val="20"/>
        </w:rPr>
        <w:br/>
      </w:r>
    </w:p>
    <w:p w14:paraId="76FB2964" w14:textId="5D38AD1F"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B60C1D">
        <w:rPr>
          <w:rFonts w:ascii="Arial" w:hAnsi="Arial"/>
          <w:b/>
          <w:sz w:val="20"/>
        </w:rPr>
        <w:t>Campus</w:t>
      </w:r>
      <w:r w:rsidRPr="00373ACB">
        <w:rPr>
          <w:rFonts w:ascii="Arial" w:hAnsi="Arial" w:cs="Arial"/>
          <w:b/>
          <w:sz w:val="20"/>
          <w:szCs w:val="20"/>
        </w:rPr>
        <w:t>(es) or Centre(s)</w:t>
      </w:r>
      <w:r w:rsidRPr="00B60C1D">
        <w:rPr>
          <w:rFonts w:ascii="Arial" w:hAnsi="Arial"/>
          <w:b/>
          <w:sz w:val="20"/>
        </w:rPr>
        <w:t xml:space="preserve"> where module will be delivered:</w:t>
      </w:r>
    </w:p>
    <w:p w14:paraId="1C6FD4CC" w14:textId="76DCD002" w:rsidR="009A2D37" w:rsidRDefault="00B25D86" w:rsidP="00B60C1D">
      <w:pPr>
        <w:spacing w:after="120" w:line="240" w:lineRule="auto"/>
        <w:ind w:left="426" w:right="260"/>
        <w:rPr>
          <w:rFonts w:ascii="Arial" w:hAnsi="Arial"/>
          <w:sz w:val="20"/>
        </w:rPr>
      </w:pPr>
      <w:r w:rsidRPr="00B60C1D">
        <w:rPr>
          <w:rFonts w:ascii="Arial" w:hAnsi="Arial"/>
          <w:sz w:val="20"/>
        </w:rPr>
        <w:t>Brussels</w:t>
      </w:r>
    </w:p>
    <w:p w14:paraId="1024C2C8" w14:textId="77777777" w:rsidR="004C70B6" w:rsidRDefault="004C70B6" w:rsidP="00B60C1D">
      <w:pPr>
        <w:spacing w:after="120" w:line="240" w:lineRule="auto"/>
        <w:ind w:left="426" w:right="260"/>
        <w:rPr>
          <w:rFonts w:ascii="Arial" w:hAnsi="Arial"/>
          <w:sz w:val="20"/>
        </w:rPr>
      </w:pPr>
    </w:p>
    <w:p w14:paraId="0C44C0B9" w14:textId="77777777" w:rsidR="005D0B38" w:rsidRPr="00DF2132" w:rsidRDefault="005D0B38" w:rsidP="005D0B38">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D73572A" w14:textId="00BD7D20" w:rsidR="005D0B38" w:rsidRDefault="004C70B6" w:rsidP="00221AEA">
      <w:pPr>
        <w:spacing w:after="120" w:line="240" w:lineRule="auto"/>
        <w:ind w:left="426" w:right="260"/>
        <w:rPr>
          <w:rFonts w:ascii="Arial" w:hAnsi="Arial" w:cs="Arial"/>
          <w:sz w:val="20"/>
          <w:szCs w:val="20"/>
        </w:rPr>
      </w:pPr>
      <w:r>
        <w:rPr>
          <w:rFonts w:ascii="Arial" w:hAnsi="Arial" w:cs="Arial"/>
          <w:sz w:val="20"/>
          <w:szCs w:val="20"/>
        </w:rPr>
        <w:t xml:space="preserve">This module is inherently internationalised given that its focus is International Trade Law. </w:t>
      </w:r>
    </w:p>
    <w:p w14:paraId="0075E9C1" w14:textId="2860FCA8" w:rsidR="00221AEA" w:rsidRDefault="00221AEA" w:rsidP="00221AEA">
      <w:pPr>
        <w:pBdr>
          <w:bottom w:val="single" w:sz="12" w:space="1" w:color="auto"/>
        </w:pBdr>
        <w:spacing w:after="120" w:line="240" w:lineRule="auto"/>
        <w:ind w:left="426" w:right="260"/>
        <w:rPr>
          <w:rFonts w:ascii="Arial" w:hAnsi="Arial" w:cs="Arial"/>
          <w:sz w:val="20"/>
          <w:szCs w:val="20"/>
        </w:rPr>
      </w:pPr>
    </w:p>
    <w:p w14:paraId="30E025D5" w14:textId="77777777" w:rsidR="00221AEA" w:rsidRDefault="00221AEA" w:rsidP="00221AEA">
      <w:pPr>
        <w:spacing w:after="120" w:line="240" w:lineRule="auto"/>
        <w:ind w:left="426" w:right="260"/>
        <w:rPr>
          <w:rFonts w:ascii="Arial" w:hAnsi="Arial" w:cs="Arial"/>
          <w:b/>
          <w:sz w:val="20"/>
          <w:szCs w:val="20"/>
        </w:rPr>
      </w:pPr>
    </w:p>
    <w:p w14:paraId="53D8F868" w14:textId="77777777" w:rsidR="005A20B6" w:rsidRDefault="005A20B6">
      <w:pPr>
        <w:rPr>
          <w:rFonts w:ascii="Arial" w:hAnsi="Arial" w:cs="Arial"/>
          <w:b/>
          <w:sz w:val="20"/>
          <w:szCs w:val="20"/>
        </w:rPr>
      </w:pPr>
      <w:r>
        <w:rPr>
          <w:rFonts w:ascii="Arial" w:hAnsi="Arial" w:cs="Arial"/>
          <w:b/>
          <w:sz w:val="20"/>
          <w:szCs w:val="20"/>
        </w:rPr>
        <w:br w:type="page"/>
      </w:r>
    </w:p>
    <w:p w14:paraId="09434624" w14:textId="0CEF4FE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4E6971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D400AAD"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2E4D93F8" w14:textId="77777777" w:rsidTr="008C58DB">
        <w:trPr>
          <w:trHeight w:val="317"/>
        </w:trPr>
        <w:tc>
          <w:tcPr>
            <w:tcW w:w="1673" w:type="dxa"/>
          </w:tcPr>
          <w:p w14:paraId="2CE6724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FBAE90F"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08BA111"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7AEE0F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3AFA459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9306D25" w14:textId="77777777" w:rsidTr="008C58DB">
        <w:trPr>
          <w:trHeight w:val="305"/>
        </w:trPr>
        <w:tc>
          <w:tcPr>
            <w:tcW w:w="1673" w:type="dxa"/>
          </w:tcPr>
          <w:p w14:paraId="71325533" w14:textId="229AAFAE" w:rsidR="00422B69" w:rsidRPr="00373ACB" w:rsidRDefault="006F38EA" w:rsidP="0066061A">
            <w:pPr>
              <w:spacing w:after="120"/>
              <w:ind w:right="-330"/>
              <w:rPr>
                <w:rFonts w:ascii="Arial" w:hAnsi="Arial" w:cs="Arial"/>
                <w:sz w:val="20"/>
                <w:szCs w:val="20"/>
              </w:rPr>
            </w:pPr>
            <w:r>
              <w:rPr>
                <w:rFonts w:ascii="Arial" w:hAnsi="Arial" w:cs="Arial"/>
                <w:sz w:val="20"/>
                <w:szCs w:val="20"/>
              </w:rPr>
              <w:t>26/04/2016</w:t>
            </w:r>
          </w:p>
        </w:tc>
        <w:tc>
          <w:tcPr>
            <w:tcW w:w="1417" w:type="dxa"/>
          </w:tcPr>
          <w:p w14:paraId="32FB8A00" w14:textId="23525F02" w:rsidR="00422B69" w:rsidRPr="00373ACB" w:rsidRDefault="006F38EA"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6EA013B" w14:textId="2A139D6E" w:rsidR="00422B69" w:rsidRPr="00373ACB" w:rsidRDefault="006F38EA" w:rsidP="0066061A">
            <w:pPr>
              <w:spacing w:after="120"/>
              <w:ind w:right="-330"/>
              <w:rPr>
                <w:rFonts w:ascii="Arial" w:hAnsi="Arial" w:cs="Arial"/>
                <w:sz w:val="20"/>
                <w:szCs w:val="20"/>
              </w:rPr>
            </w:pPr>
            <w:r>
              <w:rPr>
                <w:rFonts w:ascii="Arial" w:hAnsi="Arial" w:cs="Arial"/>
                <w:sz w:val="20"/>
                <w:szCs w:val="20"/>
              </w:rPr>
              <w:t>September 2016</w:t>
            </w:r>
          </w:p>
        </w:tc>
        <w:tc>
          <w:tcPr>
            <w:tcW w:w="2658" w:type="dxa"/>
          </w:tcPr>
          <w:p w14:paraId="0A3E2F78" w14:textId="7195E45E" w:rsidR="00422B69" w:rsidRPr="00373ACB" w:rsidRDefault="006F38EA" w:rsidP="0066061A">
            <w:pPr>
              <w:spacing w:after="120"/>
              <w:ind w:right="-330"/>
              <w:rPr>
                <w:rFonts w:ascii="Arial" w:hAnsi="Arial" w:cs="Arial"/>
                <w:sz w:val="20"/>
                <w:szCs w:val="20"/>
              </w:rPr>
            </w:pPr>
            <w:r>
              <w:rPr>
                <w:rFonts w:ascii="Arial" w:hAnsi="Arial" w:cs="Arial"/>
                <w:sz w:val="20"/>
                <w:szCs w:val="20"/>
              </w:rPr>
              <w:t>1, 13</w:t>
            </w:r>
          </w:p>
        </w:tc>
        <w:tc>
          <w:tcPr>
            <w:tcW w:w="2513" w:type="dxa"/>
          </w:tcPr>
          <w:p w14:paraId="0EAFCBF7" w14:textId="1E66DD9E" w:rsidR="00422B69" w:rsidRPr="00373ACB" w:rsidRDefault="006F38EA" w:rsidP="0066061A">
            <w:pPr>
              <w:spacing w:after="120"/>
              <w:ind w:right="-330"/>
              <w:rPr>
                <w:rFonts w:ascii="Arial" w:hAnsi="Arial" w:cs="Arial"/>
                <w:sz w:val="20"/>
                <w:szCs w:val="20"/>
              </w:rPr>
            </w:pPr>
            <w:r>
              <w:rPr>
                <w:rFonts w:ascii="Arial" w:hAnsi="Arial" w:cs="Arial"/>
                <w:sz w:val="20"/>
                <w:szCs w:val="20"/>
              </w:rPr>
              <w:t>No</w:t>
            </w:r>
          </w:p>
        </w:tc>
      </w:tr>
      <w:tr w:rsidR="00302082" w:rsidRPr="00373ACB" w14:paraId="589A3A9F" w14:textId="77777777" w:rsidTr="008C58DB">
        <w:trPr>
          <w:trHeight w:val="305"/>
        </w:trPr>
        <w:tc>
          <w:tcPr>
            <w:tcW w:w="1673" w:type="dxa"/>
          </w:tcPr>
          <w:p w14:paraId="21D7D094" w14:textId="7AA508AC" w:rsidR="00422B69" w:rsidRPr="00373ACB" w:rsidRDefault="00221AEA" w:rsidP="0066061A">
            <w:pPr>
              <w:spacing w:after="120"/>
              <w:ind w:right="-330"/>
              <w:rPr>
                <w:rFonts w:ascii="Arial" w:hAnsi="Arial" w:cs="Arial"/>
                <w:sz w:val="20"/>
                <w:szCs w:val="20"/>
              </w:rPr>
            </w:pPr>
            <w:r>
              <w:rPr>
                <w:rFonts w:ascii="Arial" w:hAnsi="Arial" w:cs="Arial"/>
                <w:sz w:val="20"/>
                <w:szCs w:val="20"/>
              </w:rPr>
              <w:t>06/01/2020</w:t>
            </w:r>
          </w:p>
        </w:tc>
        <w:tc>
          <w:tcPr>
            <w:tcW w:w="1417" w:type="dxa"/>
          </w:tcPr>
          <w:p w14:paraId="6F6970B7" w14:textId="286FD595" w:rsidR="00422B69" w:rsidRPr="00373ACB" w:rsidRDefault="00221AEA"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3B160A1A" w14:textId="0D06093D" w:rsidR="00422B69" w:rsidRPr="00373ACB" w:rsidRDefault="00221AEA"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578E5765" w14:textId="2848C7BF" w:rsidR="00422B69" w:rsidRPr="00373ACB" w:rsidRDefault="00221AEA" w:rsidP="0066061A">
            <w:pPr>
              <w:spacing w:after="120"/>
              <w:ind w:right="-330"/>
              <w:rPr>
                <w:rFonts w:ascii="Arial" w:hAnsi="Arial" w:cs="Arial"/>
                <w:sz w:val="20"/>
                <w:szCs w:val="20"/>
              </w:rPr>
            </w:pPr>
            <w:r>
              <w:rPr>
                <w:rFonts w:ascii="Arial" w:hAnsi="Arial" w:cs="Arial"/>
                <w:sz w:val="20"/>
                <w:szCs w:val="20"/>
              </w:rPr>
              <w:t>15</w:t>
            </w:r>
          </w:p>
        </w:tc>
        <w:tc>
          <w:tcPr>
            <w:tcW w:w="2513" w:type="dxa"/>
          </w:tcPr>
          <w:p w14:paraId="0ABB9044" w14:textId="4065C6ED" w:rsidR="00422B69" w:rsidRPr="00373ACB" w:rsidRDefault="00221AEA" w:rsidP="0066061A">
            <w:pPr>
              <w:spacing w:after="120"/>
              <w:ind w:right="-330"/>
              <w:rPr>
                <w:rFonts w:ascii="Arial" w:hAnsi="Arial" w:cs="Arial"/>
                <w:sz w:val="20"/>
                <w:szCs w:val="20"/>
              </w:rPr>
            </w:pPr>
            <w:r>
              <w:rPr>
                <w:rFonts w:ascii="Arial" w:hAnsi="Arial" w:cs="Arial"/>
                <w:sz w:val="20"/>
                <w:szCs w:val="20"/>
              </w:rPr>
              <w:t>No</w:t>
            </w:r>
          </w:p>
        </w:tc>
      </w:tr>
    </w:tbl>
    <w:p w14:paraId="39C75A58" w14:textId="3E2A0A6F" w:rsidR="00492499" w:rsidRPr="00492499" w:rsidRDefault="00492499" w:rsidP="00492499">
      <w:pPr>
        <w:spacing w:after="120" w:line="240" w:lineRule="auto"/>
        <w:ind w:right="-330"/>
        <w:rPr>
          <w:rFonts w:ascii="Arial" w:hAnsi="Arial"/>
          <w:sz w:val="20"/>
        </w:rPr>
      </w:pPr>
    </w:p>
    <w:p w14:paraId="2FE1ABC6" w14:textId="6B6DB20F" w:rsidR="00492499" w:rsidRDefault="00492499" w:rsidP="008C58DB">
      <w:pPr>
        <w:pBdr>
          <w:top w:val="single" w:sz="4" w:space="1" w:color="auto"/>
          <w:left w:val="single" w:sz="4" w:space="4" w:color="auto"/>
          <w:bottom w:val="single" w:sz="4" w:space="1" w:color="auto"/>
          <w:right w:val="single" w:sz="4" w:space="4" w:color="auto"/>
        </w:pBdr>
        <w:spacing w:after="120" w:line="240" w:lineRule="auto"/>
        <w:ind w:left="98" w:right="-19"/>
        <w:rPr>
          <w:rFonts w:ascii="Arial" w:hAnsi="Arial" w:cs="Arial"/>
        </w:rPr>
      </w:pPr>
      <w:r>
        <w:rPr>
          <w:rFonts w:ascii="Arial" w:hAnsi="Arial" w:cs="Arial"/>
        </w:rPr>
        <w:t>Revised FSO Feb 2018</w:t>
      </w:r>
    </w:p>
    <w:p w14:paraId="7D313A07" w14:textId="77777777" w:rsidR="00492499" w:rsidRPr="00B60C1D" w:rsidRDefault="00492499" w:rsidP="00B60C1D">
      <w:pPr>
        <w:spacing w:after="120" w:line="240" w:lineRule="auto"/>
        <w:ind w:right="-330"/>
        <w:rPr>
          <w:rFonts w:ascii="Arial" w:hAnsi="Arial"/>
          <w:sz w:val="20"/>
        </w:rPr>
      </w:pPr>
    </w:p>
    <w:sectPr w:rsidR="00492499" w:rsidRPr="00B60C1D" w:rsidSect="00B56C74">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4A41" w14:textId="77777777" w:rsidR="00332C35" w:rsidRDefault="00332C35" w:rsidP="009A2D37">
      <w:pPr>
        <w:spacing w:after="0" w:line="240" w:lineRule="auto"/>
      </w:pPr>
      <w:r>
        <w:separator/>
      </w:r>
    </w:p>
  </w:endnote>
  <w:endnote w:type="continuationSeparator" w:id="0">
    <w:p w14:paraId="371B8A4B" w14:textId="77777777" w:rsidR="00332C35" w:rsidRDefault="00332C35" w:rsidP="009A2D37">
      <w:pPr>
        <w:spacing w:after="0" w:line="240" w:lineRule="auto"/>
      </w:pPr>
      <w:r>
        <w:continuationSeparator/>
      </w:r>
    </w:p>
  </w:endnote>
  <w:endnote w:type="continuationNotice" w:id="1">
    <w:p w14:paraId="13A52AB9" w14:textId="77777777" w:rsidR="00332C35" w:rsidRDefault="00332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7B18591" w14:textId="77777777" w:rsidR="005A20B6" w:rsidRDefault="005A20B6" w:rsidP="00B60C1D">
        <w:pPr>
          <w:pStyle w:val="Footer"/>
          <w:jc w:val="center"/>
        </w:pPr>
      </w:p>
      <w:p w14:paraId="3A260E06" w14:textId="2F38F8E7" w:rsidR="004C70B6" w:rsidRPr="00B60C1D" w:rsidRDefault="004C70B6" w:rsidP="00B60C1D">
        <w:pPr>
          <w:pStyle w:val="Footer"/>
          <w:jc w:val="center"/>
        </w:pPr>
        <w:r>
          <w:fldChar w:fldCharType="begin"/>
        </w:r>
        <w:r>
          <w:instrText xml:space="preserve"> PAGE   \* MERGEFORMAT </w:instrText>
        </w:r>
        <w:r>
          <w:fldChar w:fldCharType="separate"/>
        </w:r>
        <w:r w:rsidR="00221AEA">
          <w:rPr>
            <w:noProof/>
          </w:rPr>
          <w:t>3</w:t>
        </w:r>
        <w:r>
          <w:rPr>
            <w:noProof/>
          </w:rPr>
          <w:fldChar w:fldCharType="end"/>
        </w:r>
      </w:p>
    </w:sdtContent>
  </w:sdt>
  <w:p w14:paraId="00566071" w14:textId="629089C1" w:rsidR="004C70B6" w:rsidRPr="007B7724" w:rsidRDefault="004C70B6" w:rsidP="005D0B38">
    <w:pPr>
      <w:pStyle w:val="Footer"/>
      <w:spacing w:after="120"/>
      <w:ind w:right="-330"/>
      <w:jc w:val="center"/>
      <w:rPr>
        <w:rFonts w:ascii="Arial" w:hAnsi="Arial"/>
        <w:sz w:val="18"/>
      </w:rPr>
    </w:pPr>
    <w:r w:rsidRPr="005D0B38">
      <w:rPr>
        <w:rFonts w:ascii="Arial" w:hAnsi="Arial"/>
        <w:sz w:val="18"/>
      </w:rPr>
      <w:t>Int</w:t>
    </w:r>
    <w:r>
      <w:rPr>
        <w:rFonts w:ascii="Arial" w:hAnsi="Arial"/>
        <w:sz w:val="18"/>
      </w:rPr>
      <w:t>ernational Trade Law, LAWS8980</w:t>
    </w:r>
    <w:r w:rsidR="00BA5C0F">
      <w:rPr>
        <w:rFonts w:ascii="Arial" w:hAnsi="Arial"/>
        <w:sz w:val="18"/>
      </w:rPr>
      <w:t xml:space="preserve"> (</w:t>
    </w:r>
    <w:r w:rsidRPr="005D0B38">
      <w:rPr>
        <w:rFonts w:ascii="Arial" w:hAnsi="Arial"/>
        <w:sz w:val="18"/>
      </w:rPr>
      <w:t>LW898)</w:t>
    </w:r>
    <w:r>
      <w:rPr>
        <w:rFonts w:ascii="Arial" w:hAnsi="Arial"/>
        <w:sz w:val="18"/>
      </w:rPr>
      <w:t xml:space="preserve"> - Sept. 20</w:t>
    </w:r>
    <w:r w:rsidR="00BA5C0F">
      <w:rPr>
        <w:rFonts w:ascii="Arial" w:hAnsi="Arial"/>
        <w:sz w:val="18"/>
      </w:rPr>
      <w:t>20</w:t>
    </w:r>
    <w:r>
      <w:rPr>
        <w:rFonts w:ascii="Arial" w:hAnsi="Arial"/>
        <w:sz w:val="18"/>
      </w:rPr>
      <w:t xml:space="preserve"> onwards</w:t>
    </w:r>
  </w:p>
  <w:p w14:paraId="60F4BE91" w14:textId="095195C8" w:rsidR="004C70B6" w:rsidRPr="00B60C1D" w:rsidRDefault="004C70B6" w:rsidP="005D0B3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549D" w14:textId="77777777" w:rsidR="004F61DE" w:rsidRDefault="004F61DE" w:rsidP="005D0B38">
    <w:pPr>
      <w:pStyle w:val="Footer"/>
      <w:spacing w:after="120"/>
      <w:ind w:right="-330"/>
      <w:jc w:val="center"/>
      <w:rPr>
        <w:rFonts w:ascii="Arial" w:hAnsi="Arial"/>
        <w:sz w:val="18"/>
      </w:rPr>
    </w:pPr>
  </w:p>
  <w:p w14:paraId="0E474C1E" w14:textId="0656311A" w:rsidR="004C70B6" w:rsidRPr="007B7724" w:rsidRDefault="004C70B6" w:rsidP="005D0B38">
    <w:pPr>
      <w:pStyle w:val="Footer"/>
      <w:spacing w:after="120"/>
      <w:ind w:right="-330"/>
      <w:jc w:val="center"/>
      <w:rPr>
        <w:rFonts w:ascii="Arial" w:hAnsi="Arial"/>
        <w:sz w:val="18"/>
      </w:rPr>
    </w:pPr>
    <w:r w:rsidRPr="005D0B38">
      <w:rPr>
        <w:rFonts w:ascii="Arial" w:hAnsi="Arial"/>
        <w:sz w:val="18"/>
      </w:rPr>
      <w:t>Int</w:t>
    </w:r>
    <w:r>
      <w:rPr>
        <w:rFonts w:ascii="Arial" w:hAnsi="Arial"/>
        <w:sz w:val="18"/>
      </w:rPr>
      <w:t>ernational Trade Law, (LAWS8980/</w:t>
    </w:r>
    <w:r w:rsidRPr="005D0B38">
      <w:rPr>
        <w:rFonts w:ascii="Arial" w:hAnsi="Arial"/>
        <w:sz w:val="18"/>
      </w:rPr>
      <w:t>LW898)</w:t>
    </w:r>
    <w:r>
      <w:rPr>
        <w:rFonts w:ascii="Arial" w:hAnsi="Arial"/>
        <w:sz w:val="18"/>
      </w:rPr>
      <w:t xml:space="preserve"> - (Sept. 2018 onwards)</w:t>
    </w:r>
  </w:p>
  <w:p w14:paraId="663589DD" w14:textId="77777777" w:rsidR="004C70B6" w:rsidRDefault="004C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6E7" w14:textId="77777777" w:rsidR="00332C35" w:rsidRDefault="00332C35" w:rsidP="009A2D37">
      <w:pPr>
        <w:spacing w:after="0" w:line="240" w:lineRule="auto"/>
      </w:pPr>
      <w:r>
        <w:separator/>
      </w:r>
    </w:p>
  </w:footnote>
  <w:footnote w:type="continuationSeparator" w:id="0">
    <w:p w14:paraId="27BE4E71" w14:textId="77777777" w:rsidR="00332C35" w:rsidRDefault="00332C35" w:rsidP="009A2D37">
      <w:pPr>
        <w:spacing w:after="0" w:line="240" w:lineRule="auto"/>
      </w:pPr>
      <w:r>
        <w:continuationSeparator/>
      </w:r>
    </w:p>
  </w:footnote>
  <w:footnote w:type="continuationNotice" w:id="1">
    <w:p w14:paraId="4444FE6F" w14:textId="77777777" w:rsidR="00332C35" w:rsidRDefault="00332C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0D97" w14:textId="77777777" w:rsidR="004C70B6" w:rsidRPr="0075408A" w:rsidRDefault="004C70B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F8121F0" w14:textId="77777777" w:rsidR="004C70B6" w:rsidRPr="008C00F8" w:rsidRDefault="004C70B6" w:rsidP="005E6D38">
    <w:pPr>
      <w:pStyle w:val="Heading1"/>
      <w:spacing w:before="60" w:after="60"/>
      <w:rPr>
        <w:rFonts w:ascii="Arial" w:hAnsi="Arial" w:cs="Arial"/>
      </w:rPr>
    </w:pPr>
  </w:p>
  <w:p w14:paraId="27FFC3FD" w14:textId="77777777" w:rsidR="004C70B6" w:rsidRDefault="004C7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D006" w14:textId="4F40586E" w:rsidR="004C70B6" w:rsidRPr="0075408A" w:rsidRDefault="004C70B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FA423C" w14:textId="77777777" w:rsidR="004C70B6" w:rsidRPr="000F7FBF" w:rsidRDefault="004C70B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43DDD"/>
    <w:multiLevelType w:val="hybridMultilevel"/>
    <w:tmpl w:val="20D0482E"/>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5"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D4C4D"/>
    <w:multiLevelType w:val="singleLevel"/>
    <w:tmpl w:val="3C88B6A0"/>
    <w:lvl w:ilvl="0">
      <w:start w:val="5"/>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2EED0646"/>
    <w:multiLevelType w:val="hybridMultilevel"/>
    <w:tmpl w:val="B5308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4EF6A06"/>
    <w:multiLevelType w:val="hybridMultilevel"/>
    <w:tmpl w:val="6AE6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B793401"/>
    <w:multiLevelType w:val="hybridMultilevel"/>
    <w:tmpl w:val="AC4C77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92100AAC"/>
    <w:lvl w:ilvl="0" w:tplc="F02A447E">
      <w:start w:val="1"/>
      <w:numFmt w:val="decimal"/>
      <w:lvlText w:val="%1."/>
      <w:lvlJc w:val="left"/>
      <w:pPr>
        <w:ind w:left="360" w:hanging="360"/>
      </w:pPr>
      <w:rPr>
        <w:rFonts w:ascii="Arial" w:hAnsi="Arial" w:cs="Arial" w:hint="default"/>
        <w:sz w:val="22"/>
        <w:szCs w:val="22"/>
      </w:rPr>
    </w:lvl>
    <w:lvl w:ilvl="1" w:tplc="C92885DA">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E7C7624"/>
    <w:multiLevelType w:val="multilevel"/>
    <w:tmpl w:val="0BDE81FC"/>
    <w:lvl w:ilvl="0">
      <w:start w:val="11"/>
      <w:numFmt w:val="decimal"/>
      <w:lvlText w:val="%1"/>
      <w:lvlJc w:val="left"/>
      <w:pPr>
        <w:ind w:left="372" w:hanging="372"/>
      </w:pPr>
      <w:rPr>
        <w:rFonts w:hint="default"/>
      </w:rPr>
    </w:lvl>
    <w:lvl w:ilvl="1">
      <w:start w:val="1"/>
      <w:numFmt w:val="decimal"/>
      <w:lvlText w:val="%1.%2"/>
      <w:lvlJc w:val="left"/>
      <w:pPr>
        <w:ind w:left="1093" w:hanging="372"/>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16" w15:restartNumberingAfterBreak="0">
    <w:nsid w:val="5F1E3DFF"/>
    <w:multiLevelType w:val="singleLevel"/>
    <w:tmpl w:val="5AC223C2"/>
    <w:lvl w:ilvl="0">
      <w:start w:val="2"/>
      <w:numFmt w:val="bullet"/>
      <w:lvlText w:val="-"/>
      <w:lvlJc w:val="left"/>
      <w:pPr>
        <w:tabs>
          <w:tab w:val="num" w:pos="1440"/>
        </w:tabs>
        <w:ind w:left="1440" w:hanging="720"/>
      </w:pPr>
      <w:rPr>
        <w:rFonts w:hint="default"/>
      </w:rPr>
    </w:lvl>
  </w:abstractNum>
  <w:abstractNum w:abstractNumId="17" w15:restartNumberingAfterBreak="0">
    <w:nsid w:val="6B1E3C9F"/>
    <w:multiLevelType w:val="singleLevel"/>
    <w:tmpl w:val="3C88B6A0"/>
    <w:lvl w:ilvl="0">
      <w:start w:val="1"/>
      <w:numFmt w:val="bullet"/>
      <w:lvlText w:val="-"/>
      <w:lvlJc w:val="left"/>
      <w:pPr>
        <w:tabs>
          <w:tab w:val="num" w:pos="1080"/>
        </w:tabs>
        <w:ind w:left="1080" w:hanging="360"/>
      </w:pPr>
      <w:rPr>
        <w:rFonts w:hint="default"/>
      </w:rPr>
    </w:lvl>
  </w:abstractNum>
  <w:abstractNum w:abstractNumId="18" w15:restartNumberingAfterBreak="0">
    <w:nsid w:val="71EF1CEA"/>
    <w:multiLevelType w:val="multilevel"/>
    <w:tmpl w:val="097E623A"/>
    <w:lvl w:ilvl="0">
      <w:start w:val="1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14"/>
  </w:num>
  <w:num w:numId="6">
    <w:abstractNumId w:val="12"/>
  </w:num>
  <w:num w:numId="7">
    <w:abstractNumId w:val="20"/>
  </w:num>
  <w:num w:numId="8">
    <w:abstractNumId w:val="13"/>
  </w:num>
  <w:num w:numId="9">
    <w:abstractNumId w:val="19"/>
  </w:num>
  <w:num w:numId="10">
    <w:abstractNumId w:val="11"/>
  </w:num>
  <w:num w:numId="11">
    <w:abstractNumId w:val="3"/>
  </w:num>
  <w:num w:numId="12">
    <w:abstractNumId w:val="9"/>
  </w:num>
  <w:num w:numId="13">
    <w:abstractNumId w:val="10"/>
  </w:num>
  <w:num w:numId="14">
    <w:abstractNumId w:val="7"/>
  </w:num>
  <w:num w:numId="15">
    <w:abstractNumId w:val="6"/>
  </w:num>
  <w:num w:numId="16">
    <w:abstractNumId w:val="17"/>
  </w:num>
  <w:num w:numId="17">
    <w:abstractNumId w:val="16"/>
  </w:num>
  <w:num w:numId="18">
    <w:abstractNumId w:val="4"/>
  </w:num>
  <w:num w:numId="19">
    <w:abstractNumId w:val="15"/>
  </w:num>
  <w:num w:numId="20">
    <w:abstractNumId w:val="18"/>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6B"/>
    <w:rsid w:val="00000C8C"/>
    <w:rsid w:val="000017F2"/>
    <w:rsid w:val="00002762"/>
    <w:rsid w:val="00005661"/>
    <w:rsid w:val="00010A16"/>
    <w:rsid w:val="0001243F"/>
    <w:rsid w:val="00021EA0"/>
    <w:rsid w:val="00025992"/>
    <w:rsid w:val="00027937"/>
    <w:rsid w:val="00030C9E"/>
    <w:rsid w:val="00031E67"/>
    <w:rsid w:val="000370A2"/>
    <w:rsid w:val="000408CC"/>
    <w:rsid w:val="00045373"/>
    <w:rsid w:val="00060C7D"/>
    <w:rsid w:val="00063A2F"/>
    <w:rsid w:val="000678D3"/>
    <w:rsid w:val="0007557C"/>
    <w:rsid w:val="00081B27"/>
    <w:rsid w:val="00094810"/>
    <w:rsid w:val="000C0294"/>
    <w:rsid w:val="000C5F60"/>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8CB"/>
    <w:rsid w:val="001402AD"/>
    <w:rsid w:val="001540CE"/>
    <w:rsid w:val="0015717B"/>
    <w:rsid w:val="00157ACA"/>
    <w:rsid w:val="00160427"/>
    <w:rsid w:val="001612F5"/>
    <w:rsid w:val="00162D46"/>
    <w:rsid w:val="00172793"/>
    <w:rsid w:val="00180558"/>
    <w:rsid w:val="00180D3D"/>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5C9"/>
    <w:rsid w:val="001E62C1"/>
    <w:rsid w:val="001F0779"/>
    <w:rsid w:val="001F3C3E"/>
    <w:rsid w:val="0020243A"/>
    <w:rsid w:val="0021578E"/>
    <w:rsid w:val="00221AEA"/>
    <w:rsid w:val="00227582"/>
    <w:rsid w:val="002308BE"/>
    <w:rsid w:val="002407C0"/>
    <w:rsid w:val="00243228"/>
    <w:rsid w:val="002461AF"/>
    <w:rsid w:val="002465A1"/>
    <w:rsid w:val="00264576"/>
    <w:rsid w:val="002653FE"/>
    <w:rsid w:val="0026585A"/>
    <w:rsid w:val="00266735"/>
    <w:rsid w:val="002726F6"/>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E71C0"/>
    <w:rsid w:val="002F05F4"/>
    <w:rsid w:val="002F0CE4"/>
    <w:rsid w:val="002F23EF"/>
    <w:rsid w:val="002F24F4"/>
    <w:rsid w:val="002F2626"/>
    <w:rsid w:val="00302082"/>
    <w:rsid w:val="00304503"/>
    <w:rsid w:val="00306620"/>
    <w:rsid w:val="0032540B"/>
    <w:rsid w:val="003262B9"/>
    <w:rsid w:val="00326D5B"/>
    <w:rsid w:val="00332C35"/>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77C99"/>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3AC4"/>
    <w:rsid w:val="003F4470"/>
    <w:rsid w:val="003F5A04"/>
    <w:rsid w:val="003F67CD"/>
    <w:rsid w:val="00402ED7"/>
    <w:rsid w:val="004114F8"/>
    <w:rsid w:val="00422B69"/>
    <w:rsid w:val="00423D86"/>
    <w:rsid w:val="00424C90"/>
    <w:rsid w:val="00430383"/>
    <w:rsid w:val="00434706"/>
    <w:rsid w:val="00436BE9"/>
    <w:rsid w:val="00441E76"/>
    <w:rsid w:val="004443DA"/>
    <w:rsid w:val="004474A2"/>
    <w:rsid w:val="00460925"/>
    <w:rsid w:val="00470676"/>
    <w:rsid w:val="00471C6C"/>
    <w:rsid w:val="00472023"/>
    <w:rsid w:val="00472F48"/>
    <w:rsid w:val="0048076B"/>
    <w:rsid w:val="00486993"/>
    <w:rsid w:val="00492499"/>
    <w:rsid w:val="00492DA4"/>
    <w:rsid w:val="00496AA3"/>
    <w:rsid w:val="00497C98"/>
    <w:rsid w:val="004A39D7"/>
    <w:rsid w:val="004A55FA"/>
    <w:rsid w:val="004C1EC4"/>
    <w:rsid w:val="004C70B6"/>
    <w:rsid w:val="004D035C"/>
    <w:rsid w:val="004D12EF"/>
    <w:rsid w:val="004F3C18"/>
    <w:rsid w:val="004F4328"/>
    <w:rsid w:val="004F61DE"/>
    <w:rsid w:val="005005E4"/>
    <w:rsid w:val="00505551"/>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19B5"/>
    <w:rsid w:val="00573D12"/>
    <w:rsid w:val="005759F4"/>
    <w:rsid w:val="005779D1"/>
    <w:rsid w:val="0058041A"/>
    <w:rsid w:val="0058743D"/>
    <w:rsid w:val="00587BF7"/>
    <w:rsid w:val="0059477B"/>
    <w:rsid w:val="00596884"/>
    <w:rsid w:val="00596987"/>
    <w:rsid w:val="005A14B5"/>
    <w:rsid w:val="005A20B6"/>
    <w:rsid w:val="005A2FDA"/>
    <w:rsid w:val="005A458B"/>
    <w:rsid w:val="005A6628"/>
    <w:rsid w:val="005B5A98"/>
    <w:rsid w:val="005C1A4F"/>
    <w:rsid w:val="005C27D7"/>
    <w:rsid w:val="005D0B38"/>
    <w:rsid w:val="005E1A3A"/>
    <w:rsid w:val="005E3FA7"/>
    <w:rsid w:val="005E452D"/>
    <w:rsid w:val="005E6ADC"/>
    <w:rsid w:val="005E6D10"/>
    <w:rsid w:val="005E6D38"/>
    <w:rsid w:val="005E7B3F"/>
    <w:rsid w:val="005F040F"/>
    <w:rsid w:val="005F2C42"/>
    <w:rsid w:val="00603714"/>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3515"/>
    <w:rsid w:val="006A6BB4"/>
    <w:rsid w:val="006A7FB0"/>
    <w:rsid w:val="006C2A9A"/>
    <w:rsid w:val="006C423D"/>
    <w:rsid w:val="006C46EF"/>
    <w:rsid w:val="006C4C67"/>
    <w:rsid w:val="006C4D6C"/>
    <w:rsid w:val="006D41AB"/>
    <w:rsid w:val="006D444F"/>
    <w:rsid w:val="006F1A15"/>
    <w:rsid w:val="006F1DF2"/>
    <w:rsid w:val="006F38EA"/>
    <w:rsid w:val="006F3F8B"/>
    <w:rsid w:val="00700488"/>
    <w:rsid w:val="00703404"/>
    <w:rsid w:val="00703F79"/>
    <w:rsid w:val="00703F92"/>
    <w:rsid w:val="00704637"/>
    <w:rsid w:val="007103E4"/>
    <w:rsid w:val="007105E4"/>
    <w:rsid w:val="00714EE5"/>
    <w:rsid w:val="00720270"/>
    <w:rsid w:val="00724362"/>
    <w:rsid w:val="0072663D"/>
    <w:rsid w:val="00727780"/>
    <w:rsid w:val="0073792C"/>
    <w:rsid w:val="00754069"/>
    <w:rsid w:val="007627CE"/>
    <w:rsid w:val="00763508"/>
    <w:rsid w:val="007667DF"/>
    <w:rsid w:val="0077080B"/>
    <w:rsid w:val="00787070"/>
    <w:rsid w:val="007906FD"/>
    <w:rsid w:val="00796CF5"/>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07F2E"/>
    <w:rsid w:val="008102E5"/>
    <w:rsid w:val="008111B4"/>
    <w:rsid w:val="008133F0"/>
    <w:rsid w:val="00815713"/>
    <w:rsid w:val="00815880"/>
    <w:rsid w:val="0082322C"/>
    <w:rsid w:val="00823942"/>
    <w:rsid w:val="00826F51"/>
    <w:rsid w:val="00827FFD"/>
    <w:rsid w:val="00854535"/>
    <w:rsid w:val="00856EB3"/>
    <w:rsid w:val="00865CBA"/>
    <w:rsid w:val="00873E9F"/>
    <w:rsid w:val="00874047"/>
    <w:rsid w:val="00874A1E"/>
    <w:rsid w:val="008778CB"/>
    <w:rsid w:val="00881545"/>
    <w:rsid w:val="00883A3E"/>
    <w:rsid w:val="0089148D"/>
    <w:rsid w:val="00891E0D"/>
    <w:rsid w:val="008A0F36"/>
    <w:rsid w:val="008A4261"/>
    <w:rsid w:val="008A4A21"/>
    <w:rsid w:val="008A4BCA"/>
    <w:rsid w:val="008B2543"/>
    <w:rsid w:val="008B4B6E"/>
    <w:rsid w:val="008C58DB"/>
    <w:rsid w:val="008D7401"/>
    <w:rsid w:val="00903DF6"/>
    <w:rsid w:val="00916CF4"/>
    <w:rsid w:val="009214F9"/>
    <w:rsid w:val="00921CF6"/>
    <w:rsid w:val="009246F0"/>
    <w:rsid w:val="00924EF0"/>
    <w:rsid w:val="00934D7B"/>
    <w:rsid w:val="00947180"/>
    <w:rsid w:val="009567BE"/>
    <w:rsid w:val="009569C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26ABD"/>
    <w:rsid w:val="00A3007E"/>
    <w:rsid w:val="00A32048"/>
    <w:rsid w:val="00A41F06"/>
    <w:rsid w:val="00A42648"/>
    <w:rsid w:val="00A50FD4"/>
    <w:rsid w:val="00A52DB4"/>
    <w:rsid w:val="00A618E1"/>
    <w:rsid w:val="00A629B9"/>
    <w:rsid w:val="00A70C20"/>
    <w:rsid w:val="00A74292"/>
    <w:rsid w:val="00A776DE"/>
    <w:rsid w:val="00A80640"/>
    <w:rsid w:val="00A87FFD"/>
    <w:rsid w:val="00A97038"/>
    <w:rsid w:val="00AA3C15"/>
    <w:rsid w:val="00AA6330"/>
    <w:rsid w:val="00AB2E8E"/>
    <w:rsid w:val="00AB599A"/>
    <w:rsid w:val="00AC7501"/>
    <w:rsid w:val="00AD1039"/>
    <w:rsid w:val="00AD748B"/>
    <w:rsid w:val="00AE4865"/>
    <w:rsid w:val="00AF50EE"/>
    <w:rsid w:val="00B0591D"/>
    <w:rsid w:val="00B13402"/>
    <w:rsid w:val="00B14BC2"/>
    <w:rsid w:val="00B17024"/>
    <w:rsid w:val="00B17CD2"/>
    <w:rsid w:val="00B213D2"/>
    <w:rsid w:val="00B248BA"/>
    <w:rsid w:val="00B24B56"/>
    <w:rsid w:val="00B25D86"/>
    <w:rsid w:val="00B2615F"/>
    <w:rsid w:val="00B30E07"/>
    <w:rsid w:val="00B34ADD"/>
    <w:rsid w:val="00B436F8"/>
    <w:rsid w:val="00B52FF5"/>
    <w:rsid w:val="00B56C74"/>
    <w:rsid w:val="00B57219"/>
    <w:rsid w:val="00B60C1D"/>
    <w:rsid w:val="00B658A3"/>
    <w:rsid w:val="00B746A8"/>
    <w:rsid w:val="00B7664D"/>
    <w:rsid w:val="00B80989"/>
    <w:rsid w:val="00B847EA"/>
    <w:rsid w:val="00B9109B"/>
    <w:rsid w:val="00B927AE"/>
    <w:rsid w:val="00B93721"/>
    <w:rsid w:val="00B937B1"/>
    <w:rsid w:val="00BA453C"/>
    <w:rsid w:val="00BA4E02"/>
    <w:rsid w:val="00BA5C0F"/>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47D6"/>
    <w:rsid w:val="00C16DEF"/>
    <w:rsid w:val="00C2492F"/>
    <w:rsid w:val="00C3744A"/>
    <w:rsid w:val="00C4002A"/>
    <w:rsid w:val="00C46912"/>
    <w:rsid w:val="00C612A8"/>
    <w:rsid w:val="00C67631"/>
    <w:rsid w:val="00C729D7"/>
    <w:rsid w:val="00C83354"/>
    <w:rsid w:val="00C84004"/>
    <w:rsid w:val="00C843F6"/>
    <w:rsid w:val="00C84507"/>
    <w:rsid w:val="00C862C7"/>
    <w:rsid w:val="00C93DB3"/>
    <w:rsid w:val="00CA3254"/>
    <w:rsid w:val="00CB11CE"/>
    <w:rsid w:val="00CC25A2"/>
    <w:rsid w:val="00CD249E"/>
    <w:rsid w:val="00CD7F07"/>
    <w:rsid w:val="00CE04F3"/>
    <w:rsid w:val="00CE12D8"/>
    <w:rsid w:val="00CE4574"/>
    <w:rsid w:val="00CE70E6"/>
    <w:rsid w:val="00CE725A"/>
    <w:rsid w:val="00CF0881"/>
    <w:rsid w:val="00CF2E1E"/>
    <w:rsid w:val="00D02E99"/>
    <w:rsid w:val="00D13357"/>
    <w:rsid w:val="00D13A13"/>
    <w:rsid w:val="00D20417"/>
    <w:rsid w:val="00D230DA"/>
    <w:rsid w:val="00D2689A"/>
    <w:rsid w:val="00D65506"/>
    <w:rsid w:val="00D71DF4"/>
    <w:rsid w:val="00D76482"/>
    <w:rsid w:val="00D773CF"/>
    <w:rsid w:val="00D83563"/>
    <w:rsid w:val="00D8448F"/>
    <w:rsid w:val="00D95A2B"/>
    <w:rsid w:val="00DA64B6"/>
    <w:rsid w:val="00DB5C9D"/>
    <w:rsid w:val="00DD02E6"/>
    <w:rsid w:val="00DD2606"/>
    <w:rsid w:val="00DE4F08"/>
    <w:rsid w:val="00DF665B"/>
    <w:rsid w:val="00E0152A"/>
    <w:rsid w:val="00E03394"/>
    <w:rsid w:val="00E066E5"/>
    <w:rsid w:val="00E22F03"/>
    <w:rsid w:val="00E233C1"/>
    <w:rsid w:val="00E27FCF"/>
    <w:rsid w:val="00E51404"/>
    <w:rsid w:val="00E5310C"/>
    <w:rsid w:val="00E574C9"/>
    <w:rsid w:val="00E610DE"/>
    <w:rsid w:val="00E66167"/>
    <w:rsid w:val="00E70ED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76DE"/>
    <w:rsid w:val="00F21A4B"/>
    <w:rsid w:val="00F21C47"/>
    <w:rsid w:val="00F244E2"/>
    <w:rsid w:val="00F25953"/>
    <w:rsid w:val="00F340DE"/>
    <w:rsid w:val="00F36DF1"/>
    <w:rsid w:val="00F43542"/>
    <w:rsid w:val="00F46AAB"/>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D2011"/>
  <w15:docId w15:val="{0364C830-EE39-4E91-B74D-959F6FE5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B56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B56C7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BA5C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5387779">
      <w:bodyDiv w:val="1"/>
      <w:marLeft w:val="0"/>
      <w:marRight w:val="0"/>
      <w:marTop w:val="0"/>
      <w:marBottom w:val="0"/>
      <w:divBdr>
        <w:top w:val="none" w:sz="0" w:space="0" w:color="auto"/>
        <w:left w:val="none" w:sz="0" w:space="0" w:color="auto"/>
        <w:bottom w:val="none" w:sz="0" w:space="0" w:color="auto"/>
        <w:right w:val="none" w:sz="0" w:space="0" w:color="auto"/>
      </w:divBdr>
    </w:div>
    <w:div w:id="186223245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5484E-7005-43E7-9634-920CA4746DBD}">
  <ds:schemaRefs>
    <ds:schemaRef ds:uri="http://schemas.microsoft.com/sharepoint/v3/contenttype/forms"/>
  </ds:schemaRefs>
</ds:datastoreItem>
</file>

<file path=customXml/itemProps2.xml><?xml version="1.0" encoding="utf-8"?>
<ds:datastoreItem xmlns:ds="http://schemas.openxmlformats.org/officeDocument/2006/customXml" ds:itemID="{4B04159E-76D4-4656-B6C4-C7D515EABEFC}">
  <ds:schemaRefs>
    <ds:schemaRef ds:uri="http://schemas.microsoft.com/sharepoint/events"/>
  </ds:schemaRefs>
</ds:datastoreItem>
</file>

<file path=customXml/itemProps3.xml><?xml version="1.0" encoding="utf-8"?>
<ds:datastoreItem xmlns:ds="http://schemas.openxmlformats.org/officeDocument/2006/customXml" ds:itemID="{F702AF41-D348-45B5-ABA5-63144459E1F1}"/>
</file>

<file path=customXml/itemProps4.xml><?xml version="1.0" encoding="utf-8"?>
<ds:datastoreItem xmlns:ds="http://schemas.openxmlformats.org/officeDocument/2006/customXml" ds:itemID="{EFC0BB87-9A09-45EE-86F1-813AC0F7F535}">
  <ds:schemaRefs>
    <ds:schemaRef ds:uri="http://schemas.openxmlformats.org/officeDocument/2006/bibliography"/>
  </ds:schemaRefs>
</ds:datastoreItem>
</file>

<file path=customXml/itemProps5.xml><?xml version="1.0" encoding="utf-8"?>
<ds:datastoreItem xmlns:ds="http://schemas.openxmlformats.org/officeDocument/2006/customXml" ds:itemID="{D66A88E6-A3B3-4812-A459-1479FC9848CC}">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2016-04-28T11:34:00Z</cp:lastPrinted>
  <dcterms:created xsi:type="dcterms:W3CDTF">2020-01-15T13:40:00Z</dcterms:created>
  <dcterms:modified xsi:type="dcterms:W3CDTF">2022-03-22T16:35:00Z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4bea4769-a8f6-4302-b28b-b026acd487e2</vt:lpwstr>
  </property>
  <property fmtid="{D5CDD505-2E9C-101B-9397-08002B2CF9AE}" pid="4" name="Order">
    <vt:r8>3700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