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E3F1" w14:textId="54D70E5B" w:rsidR="009A2D37" w:rsidRPr="00630AF1" w:rsidRDefault="00C07A56"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T</w:t>
      </w:r>
      <w:r w:rsidR="009A2D37" w:rsidRPr="00630AF1">
        <w:rPr>
          <w:rFonts w:ascii="Arial" w:hAnsi="Arial" w:cs="Arial"/>
          <w:b/>
          <w:sz w:val="20"/>
          <w:szCs w:val="20"/>
        </w:rPr>
        <w:t>itle of the module</w:t>
      </w:r>
    </w:p>
    <w:p w14:paraId="69AE53B7" w14:textId="779C5BBA" w:rsidR="009A2D37" w:rsidRPr="00630AF1" w:rsidRDefault="00714802" w:rsidP="007A2205">
      <w:pPr>
        <w:spacing w:after="120" w:line="240" w:lineRule="auto"/>
        <w:ind w:left="426" w:right="260"/>
        <w:jc w:val="both"/>
        <w:rPr>
          <w:rFonts w:ascii="Arial" w:hAnsi="Arial" w:cs="Arial"/>
          <w:sz w:val="20"/>
          <w:szCs w:val="20"/>
        </w:rPr>
      </w:pPr>
      <w:r w:rsidRPr="00630AF1">
        <w:rPr>
          <w:rFonts w:ascii="Arial" w:hAnsi="Arial" w:cs="Arial"/>
          <w:sz w:val="20"/>
          <w:szCs w:val="20"/>
        </w:rPr>
        <w:t>Climate Change and Renewable Energy Law</w:t>
      </w:r>
      <w:r w:rsidR="00B6233D">
        <w:rPr>
          <w:rFonts w:ascii="Arial" w:hAnsi="Arial" w:cs="Arial"/>
          <w:sz w:val="20"/>
          <w:szCs w:val="20"/>
        </w:rPr>
        <w:t>, LAWS8880</w:t>
      </w:r>
      <w:r w:rsidR="00630AF1" w:rsidRPr="00630AF1">
        <w:rPr>
          <w:rFonts w:ascii="Arial" w:hAnsi="Arial" w:cs="Arial"/>
          <w:sz w:val="20"/>
          <w:szCs w:val="20"/>
        </w:rPr>
        <w:t xml:space="preserve"> (LW888)</w:t>
      </w:r>
    </w:p>
    <w:p w14:paraId="5FCE720A" w14:textId="77777777" w:rsidR="00C07A56" w:rsidRPr="00630AF1" w:rsidRDefault="00C07A56" w:rsidP="007A2205">
      <w:pPr>
        <w:spacing w:after="120" w:line="240" w:lineRule="auto"/>
        <w:ind w:left="426" w:right="260"/>
        <w:jc w:val="both"/>
        <w:rPr>
          <w:rFonts w:ascii="Arial" w:hAnsi="Arial" w:cs="Arial"/>
          <w:sz w:val="20"/>
          <w:szCs w:val="20"/>
        </w:rPr>
      </w:pPr>
    </w:p>
    <w:p w14:paraId="0DF9CC51" w14:textId="5E3125D6" w:rsidR="009A2D37" w:rsidRPr="00630AF1" w:rsidRDefault="006F05F7" w:rsidP="007A220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 xml:space="preserve">Division </w:t>
      </w:r>
      <w:r w:rsidR="009A2D37" w:rsidRPr="00630AF1">
        <w:rPr>
          <w:rFonts w:ascii="Arial" w:hAnsi="Arial" w:cs="Arial"/>
          <w:b/>
          <w:sz w:val="20"/>
          <w:szCs w:val="20"/>
        </w:rPr>
        <w:t>or partner institution which will be responsible for management of the module</w:t>
      </w:r>
    </w:p>
    <w:p w14:paraId="431FFB5E" w14:textId="015F8C40" w:rsidR="009A2D37" w:rsidRPr="00630AF1" w:rsidRDefault="003B0F55" w:rsidP="007A2205">
      <w:pPr>
        <w:spacing w:after="120" w:line="240" w:lineRule="auto"/>
        <w:ind w:left="426" w:right="260"/>
        <w:jc w:val="both"/>
        <w:rPr>
          <w:rFonts w:ascii="Arial" w:hAnsi="Arial" w:cs="Arial"/>
          <w:iCs/>
          <w:sz w:val="20"/>
          <w:szCs w:val="20"/>
        </w:rPr>
      </w:pPr>
      <w:r>
        <w:rPr>
          <w:rFonts w:ascii="Arial" w:hAnsi="Arial" w:cs="Arial"/>
          <w:iCs/>
          <w:sz w:val="20"/>
          <w:szCs w:val="20"/>
        </w:rPr>
        <w:t xml:space="preserve">Law, Society and Social Justice: </w:t>
      </w:r>
      <w:r w:rsidR="00380EAE" w:rsidRPr="00630AF1">
        <w:rPr>
          <w:rFonts w:ascii="Arial" w:hAnsi="Arial" w:cs="Arial"/>
          <w:iCs/>
          <w:sz w:val="20"/>
          <w:szCs w:val="20"/>
        </w:rPr>
        <w:t>Kent Law School</w:t>
      </w:r>
    </w:p>
    <w:p w14:paraId="3CFB2AFA" w14:textId="77777777" w:rsidR="00C07A56" w:rsidRPr="00630AF1" w:rsidRDefault="00C07A56" w:rsidP="007A2205">
      <w:pPr>
        <w:spacing w:after="120" w:line="240" w:lineRule="auto"/>
        <w:ind w:left="426" w:right="260"/>
        <w:jc w:val="both"/>
        <w:rPr>
          <w:rFonts w:ascii="Arial" w:hAnsi="Arial" w:cs="Arial"/>
          <w:iCs/>
          <w:sz w:val="20"/>
          <w:szCs w:val="20"/>
        </w:rPr>
      </w:pPr>
    </w:p>
    <w:p w14:paraId="0AAC8CE5"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 xml:space="preserve">The level of the module (e.g. </w:t>
      </w:r>
      <w:r w:rsidR="00D83563" w:rsidRPr="00630AF1">
        <w:rPr>
          <w:rFonts w:ascii="Arial" w:hAnsi="Arial" w:cs="Arial"/>
          <w:b/>
          <w:sz w:val="20"/>
          <w:szCs w:val="20"/>
        </w:rPr>
        <w:t>Level</w:t>
      </w:r>
      <w:r w:rsidR="00441E76" w:rsidRPr="00630AF1">
        <w:rPr>
          <w:rFonts w:ascii="Arial" w:hAnsi="Arial" w:cs="Arial"/>
          <w:b/>
          <w:sz w:val="20"/>
          <w:szCs w:val="20"/>
        </w:rPr>
        <w:t xml:space="preserve"> 4</w:t>
      </w:r>
      <w:r w:rsidR="001D0C7D" w:rsidRPr="00630AF1">
        <w:rPr>
          <w:rFonts w:ascii="Arial" w:hAnsi="Arial" w:cs="Arial"/>
          <w:b/>
          <w:sz w:val="20"/>
          <w:szCs w:val="20"/>
        </w:rPr>
        <w:t xml:space="preserve">, </w:t>
      </w:r>
      <w:r w:rsidR="00441E76" w:rsidRPr="00630AF1">
        <w:rPr>
          <w:rFonts w:ascii="Arial" w:hAnsi="Arial" w:cs="Arial"/>
          <w:b/>
          <w:sz w:val="20"/>
          <w:szCs w:val="20"/>
        </w:rPr>
        <w:t>Level 5</w:t>
      </w:r>
      <w:r w:rsidR="001D0C7D" w:rsidRPr="00630AF1">
        <w:rPr>
          <w:rFonts w:ascii="Arial" w:hAnsi="Arial" w:cs="Arial"/>
          <w:b/>
          <w:sz w:val="20"/>
          <w:szCs w:val="20"/>
        </w:rPr>
        <w:t xml:space="preserve">, </w:t>
      </w:r>
      <w:r w:rsidR="00441E76" w:rsidRPr="00630AF1">
        <w:rPr>
          <w:rFonts w:ascii="Arial" w:hAnsi="Arial" w:cs="Arial"/>
          <w:b/>
          <w:sz w:val="20"/>
          <w:szCs w:val="20"/>
        </w:rPr>
        <w:t>Level 6</w:t>
      </w:r>
      <w:r w:rsidR="001D0C7D" w:rsidRPr="00630AF1">
        <w:rPr>
          <w:rFonts w:ascii="Arial" w:hAnsi="Arial" w:cs="Arial"/>
          <w:b/>
          <w:sz w:val="20"/>
          <w:szCs w:val="20"/>
        </w:rPr>
        <w:t xml:space="preserve"> or </w:t>
      </w:r>
      <w:r w:rsidR="00C612A8" w:rsidRPr="00630AF1">
        <w:rPr>
          <w:rFonts w:ascii="Arial" w:hAnsi="Arial" w:cs="Arial"/>
          <w:b/>
          <w:sz w:val="20"/>
          <w:szCs w:val="20"/>
        </w:rPr>
        <w:t>L</w:t>
      </w:r>
      <w:r w:rsidR="00441E76" w:rsidRPr="00630AF1">
        <w:rPr>
          <w:rFonts w:ascii="Arial" w:hAnsi="Arial" w:cs="Arial"/>
          <w:b/>
          <w:sz w:val="20"/>
          <w:szCs w:val="20"/>
        </w:rPr>
        <w:t>evel 7</w:t>
      </w:r>
      <w:r w:rsidRPr="00630AF1">
        <w:rPr>
          <w:rFonts w:ascii="Arial" w:hAnsi="Arial" w:cs="Arial"/>
          <w:b/>
          <w:sz w:val="20"/>
          <w:szCs w:val="20"/>
        </w:rPr>
        <w:t>)</w:t>
      </w:r>
    </w:p>
    <w:p w14:paraId="18A5D907" w14:textId="7F406DC7" w:rsidR="009A2D37" w:rsidRPr="00630AF1" w:rsidRDefault="00BC1D37" w:rsidP="007A2205">
      <w:pPr>
        <w:spacing w:after="120" w:line="240" w:lineRule="auto"/>
        <w:ind w:left="426" w:right="260"/>
        <w:jc w:val="both"/>
        <w:rPr>
          <w:rFonts w:ascii="Arial" w:hAnsi="Arial" w:cs="Arial"/>
          <w:iCs/>
          <w:sz w:val="20"/>
          <w:szCs w:val="20"/>
        </w:rPr>
      </w:pPr>
      <w:r w:rsidRPr="00630AF1">
        <w:rPr>
          <w:rFonts w:ascii="Arial" w:hAnsi="Arial" w:cs="Arial"/>
          <w:iCs/>
          <w:sz w:val="20"/>
          <w:szCs w:val="20"/>
        </w:rPr>
        <w:t>Level 7</w:t>
      </w:r>
    </w:p>
    <w:p w14:paraId="2D839EFC" w14:textId="77777777" w:rsidR="00C07A56" w:rsidRPr="00630AF1" w:rsidRDefault="00C07A56" w:rsidP="007A2205">
      <w:pPr>
        <w:spacing w:after="120" w:line="240" w:lineRule="auto"/>
        <w:ind w:left="426" w:right="260"/>
        <w:jc w:val="both"/>
        <w:rPr>
          <w:rFonts w:ascii="Arial" w:hAnsi="Arial" w:cs="Arial"/>
          <w:iCs/>
          <w:sz w:val="20"/>
          <w:szCs w:val="20"/>
        </w:rPr>
      </w:pPr>
    </w:p>
    <w:p w14:paraId="2D77014A"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 xml:space="preserve">The number of credits and the ECTS value which the module represents </w:t>
      </w:r>
    </w:p>
    <w:p w14:paraId="49794242" w14:textId="1EA35AB1" w:rsidR="00BC1D37" w:rsidRPr="00630AF1" w:rsidRDefault="00DE388B" w:rsidP="007A2205">
      <w:pPr>
        <w:spacing w:after="120" w:line="240" w:lineRule="auto"/>
        <w:ind w:left="426" w:right="260"/>
        <w:jc w:val="both"/>
        <w:rPr>
          <w:rFonts w:ascii="Arial" w:hAnsi="Arial" w:cs="Arial"/>
          <w:sz w:val="20"/>
          <w:szCs w:val="20"/>
        </w:rPr>
      </w:pPr>
      <w:r w:rsidRPr="00630AF1">
        <w:rPr>
          <w:rFonts w:ascii="Arial" w:hAnsi="Arial" w:cs="Arial"/>
          <w:sz w:val="20"/>
          <w:szCs w:val="20"/>
        </w:rPr>
        <w:t>20</w:t>
      </w:r>
      <w:r w:rsidR="00714802" w:rsidRPr="00630AF1">
        <w:rPr>
          <w:rFonts w:ascii="Arial" w:hAnsi="Arial" w:cs="Arial"/>
          <w:sz w:val="20"/>
          <w:szCs w:val="20"/>
        </w:rPr>
        <w:t xml:space="preserve"> </w:t>
      </w:r>
      <w:r w:rsidR="00BC1D37" w:rsidRPr="00630AF1">
        <w:rPr>
          <w:rFonts w:ascii="Arial" w:hAnsi="Arial" w:cs="Arial"/>
          <w:sz w:val="20"/>
          <w:szCs w:val="20"/>
        </w:rPr>
        <w:t>credits (</w:t>
      </w:r>
      <w:r w:rsidRPr="00630AF1">
        <w:rPr>
          <w:rFonts w:ascii="Arial" w:hAnsi="Arial" w:cs="Arial"/>
          <w:sz w:val="20"/>
          <w:szCs w:val="20"/>
        </w:rPr>
        <w:t>10</w:t>
      </w:r>
      <w:r w:rsidR="00714802" w:rsidRPr="00630AF1">
        <w:rPr>
          <w:rFonts w:ascii="Arial" w:hAnsi="Arial" w:cs="Arial"/>
          <w:sz w:val="20"/>
          <w:szCs w:val="20"/>
        </w:rPr>
        <w:t xml:space="preserve"> </w:t>
      </w:r>
      <w:r w:rsidR="00BC1D37" w:rsidRPr="00630AF1">
        <w:rPr>
          <w:rFonts w:ascii="Arial" w:hAnsi="Arial" w:cs="Arial"/>
          <w:sz w:val="20"/>
          <w:szCs w:val="20"/>
        </w:rPr>
        <w:t>ECTS Credits)</w:t>
      </w:r>
    </w:p>
    <w:p w14:paraId="4BEFB7AA" w14:textId="77777777" w:rsidR="00C07A56" w:rsidRPr="00630AF1" w:rsidRDefault="00C07A56" w:rsidP="007A2205">
      <w:pPr>
        <w:spacing w:after="120" w:line="240" w:lineRule="auto"/>
        <w:ind w:left="426" w:right="260"/>
        <w:jc w:val="both"/>
        <w:rPr>
          <w:rFonts w:ascii="Arial" w:hAnsi="Arial" w:cs="Arial"/>
          <w:sz w:val="20"/>
          <w:szCs w:val="20"/>
        </w:rPr>
      </w:pPr>
    </w:p>
    <w:p w14:paraId="4665DEDB"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Which term(s) the module is to be taught in (or other teaching pattern)</w:t>
      </w:r>
    </w:p>
    <w:p w14:paraId="4D235931" w14:textId="17418FC4" w:rsidR="00BC1D37" w:rsidRPr="00630AF1" w:rsidRDefault="00BC1D37" w:rsidP="007A2205">
      <w:pPr>
        <w:spacing w:line="240" w:lineRule="auto"/>
        <w:ind w:left="426" w:right="260"/>
        <w:jc w:val="both"/>
        <w:rPr>
          <w:rFonts w:ascii="Arial" w:hAnsi="Arial" w:cs="Arial"/>
          <w:sz w:val="20"/>
          <w:szCs w:val="20"/>
        </w:rPr>
      </w:pPr>
      <w:r w:rsidRPr="00630AF1">
        <w:rPr>
          <w:rFonts w:ascii="Arial" w:hAnsi="Arial" w:cs="Arial"/>
          <w:sz w:val="20"/>
          <w:szCs w:val="20"/>
        </w:rPr>
        <w:t>Autumn or</w:t>
      </w:r>
      <w:r w:rsidR="00714802" w:rsidRPr="00630AF1">
        <w:rPr>
          <w:rFonts w:ascii="Arial" w:hAnsi="Arial" w:cs="Arial"/>
          <w:sz w:val="20"/>
          <w:szCs w:val="20"/>
        </w:rPr>
        <w:t xml:space="preserve"> </w:t>
      </w:r>
      <w:r w:rsidRPr="00630AF1">
        <w:rPr>
          <w:rFonts w:ascii="Arial" w:hAnsi="Arial" w:cs="Arial"/>
          <w:sz w:val="20"/>
          <w:szCs w:val="20"/>
        </w:rPr>
        <w:t>Spring</w:t>
      </w:r>
    </w:p>
    <w:p w14:paraId="60217A46" w14:textId="77777777" w:rsidR="00C07A56" w:rsidRPr="00630AF1" w:rsidRDefault="00C07A56" w:rsidP="007A2205">
      <w:pPr>
        <w:spacing w:line="240" w:lineRule="auto"/>
        <w:ind w:left="426" w:right="260"/>
        <w:jc w:val="both"/>
        <w:rPr>
          <w:rFonts w:ascii="Arial" w:hAnsi="Arial" w:cs="Arial"/>
          <w:b/>
          <w:sz w:val="20"/>
          <w:szCs w:val="20"/>
        </w:rPr>
      </w:pPr>
    </w:p>
    <w:p w14:paraId="7F5CC896" w14:textId="77777777" w:rsidR="00B2615F" w:rsidRPr="00630AF1" w:rsidRDefault="00B2615F"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Prerequisite and co-requisite modules</w:t>
      </w:r>
    </w:p>
    <w:p w14:paraId="73A90A12" w14:textId="3A0CD7D8" w:rsidR="00714802" w:rsidRPr="00630AF1" w:rsidRDefault="00714802" w:rsidP="007A2205">
      <w:pPr>
        <w:spacing w:before="60" w:after="60" w:line="240" w:lineRule="auto"/>
        <w:ind w:left="426" w:right="260"/>
        <w:jc w:val="both"/>
        <w:rPr>
          <w:rFonts w:ascii="Arial" w:hAnsi="Arial" w:cs="Arial"/>
          <w:sz w:val="20"/>
          <w:szCs w:val="20"/>
        </w:rPr>
      </w:pPr>
      <w:r w:rsidRPr="00630AF1">
        <w:rPr>
          <w:rFonts w:ascii="Arial" w:hAnsi="Arial" w:cs="Arial"/>
          <w:sz w:val="20"/>
          <w:szCs w:val="20"/>
        </w:rPr>
        <w:t>None</w:t>
      </w:r>
      <w:r w:rsidR="006F05F7">
        <w:rPr>
          <w:rFonts w:ascii="Arial" w:hAnsi="Arial" w:cs="Arial"/>
          <w:sz w:val="20"/>
          <w:szCs w:val="20"/>
        </w:rPr>
        <w:t>.</w:t>
      </w:r>
    </w:p>
    <w:p w14:paraId="71014B58" w14:textId="77777777" w:rsidR="005E3FA7" w:rsidRPr="00630AF1" w:rsidRDefault="005E3FA7" w:rsidP="007A2205">
      <w:pPr>
        <w:spacing w:after="120" w:line="240" w:lineRule="auto"/>
        <w:ind w:right="260"/>
        <w:jc w:val="both"/>
        <w:rPr>
          <w:rFonts w:ascii="Arial" w:hAnsi="Arial" w:cs="Arial"/>
          <w:b/>
          <w:sz w:val="20"/>
          <w:szCs w:val="20"/>
        </w:rPr>
      </w:pPr>
    </w:p>
    <w:p w14:paraId="59B466B4"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The programmes of study to which the module contributes</w:t>
      </w:r>
    </w:p>
    <w:p w14:paraId="78D4EB6B" w14:textId="12032BA8" w:rsidR="009A2D37" w:rsidRPr="00630AF1" w:rsidRDefault="00714802" w:rsidP="007A2205">
      <w:pPr>
        <w:spacing w:before="60" w:after="60" w:line="240" w:lineRule="auto"/>
        <w:ind w:left="426" w:right="260"/>
        <w:jc w:val="both"/>
        <w:rPr>
          <w:rFonts w:ascii="Arial" w:hAnsi="Arial" w:cs="Arial"/>
          <w:iCs/>
          <w:sz w:val="20"/>
          <w:szCs w:val="20"/>
        </w:rPr>
      </w:pPr>
      <w:r w:rsidRPr="00630AF1">
        <w:rPr>
          <w:rFonts w:ascii="Arial" w:hAnsi="Arial" w:cs="Arial"/>
          <w:sz w:val="20"/>
          <w:szCs w:val="20"/>
        </w:rPr>
        <w:t xml:space="preserve">LLM in (Specialisation); </w:t>
      </w:r>
      <w:r w:rsidR="00361FD5">
        <w:rPr>
          <w:rFonts w:ascii="Arial" w:hAnsi="Arial" w:cs="Arial"/>
          <w:sz w:val="20"/>
          <w:szCs w:val="20"/>
        </w:rPr>
        <w:t xml:space="preserve">LLM in Law; </w:t>
      </w:r>
      <w:r w:rsidRPr="00630AF1">
        <w:rPr>
          <w:rFonts w:ascii="Arial" w:hAnsi="Arial" w:cs="Arial"/>
          <w:sz w:val="20"/>
          <w:szCs w:val="20"/>
        </w:rPr>
        <w:t>PG Diploma in (Specialisation); PG Certificate in Law</w:t>
      </w:r>
    </w:p>
    <w:p w14:paraId="1B585485" w14:textId="77777777" w:rsidR="00C07A56" w:rsidRPr="00630AF1" w:rsidRDefault="00C07A56" w:rsidP="007A2205">
      <w:pPr>
        <w:spacing w:after="120" w:line="240" w:lineRule="auto"/>
        <w:ind w:left="426" w:right="260"/>
        <w:jc w:val="both"/>
        <w:rPr>
          <w:rFonts w:ascii="Arial" w:hAnsi="Arial" w:cs="Arial"/>
          <w:iCs/>
          <w:sz w:val="20"/>
          <w:szCs w:val="20"/>
        </w:rPr>
      </w:pPr>
    </w:p>
    <w:p w14:paraId="26AF347B" w14:textId="1CF68DCF" w:rsidR="009A2D37" w:rsidRPr="00630AF1" w:rsidRDefault="009A2D37" w:rsidP="007A2205">
      <w:pPr>
        <w:numPr>
          <w:ilvl w:val="0"/>
          <w:numId w:val="1"/>
        </w:numPr>
        <w:spacing w:after="120" w:line="240" w:lineRule="auto"/>
        <w:ind w:left="426" w:right="260" w:hanging="426"/>
        <w:rPr>
          <w:rFonts w:ascii="Arial" w:hAnsi="Arial" w:cs="Arial"/>
          <w:b/>
          <w:sz w:val="20"/>
          <w:szCs w:val="20"/>
        </w:rPr>
      </w:pPr>
      <w:r w:rsidRPr="00630AF1">
        <w:rPr>
          <w:rFonts w:ascii="Arial" w:hAnsi="Arial" w:cs="Arial"/>
          <w:b/>
          <w:sz w:val="20"/>
          <w:szCs w:val="20"/>
        </w:rPr>
        <w:t>The intended subject specific learning outcomes</w:t>
      </w:r>
      <w:r w:rsidR="00C729D7" w:rsidRPr="00630AF1">
        <w:rPr>
          <w:rFonts w:ascii="Arial" w:hAnsi="Arial" w:cs="Arial"/>
          <w:b/>
          <w:sz w:val="20"/>
          <w:szCs w:val="20"/>
        </w:rPr>
        <w:t>.</w:t>
      </w:r>
      <w:r w:rsidR="00C729D7" w:rsidRPr="00630AF1">
        <w:rPr>
          <w:rFonts w:ascii="Arial" w:hAnsi="Arial" w:cs="Arial"/>
          <w:b/>
          <w:sz w:val="20"/>
          <w:szCs w:val="20"/>
        </w:rPr>
        <w:br/>
      </w:r>
      <w:r w:rsidR="00E4194C" w:rsidRPr="00630AF1">
        <w:rPr>
          <w:rFonts w:ascii="Arial" w:hAnsi="Arial" w:cs="Arial"/>
          <w:b/>
          <w:sz w:val="20"/>
          <w:szCs w:val="20"/>
        </w:rPr>
        <w:t>Specifically, o</w:t>
      </w:r>
      <w:r w:rsidR="00C729D7" w:rsidRPr="00630AF1">
        <w:rPr>
          <w:rFonts w:ascii="Arial" w:hAnsi="Arial" w:cs="Arial"/>
          <w:b/>
          <w:sz w:val="20"/>
          <w:szCs w:val="20"/>
        </w:rPr>
        <w:t>n successfully completing the module students will</w:t>
      </w:r>
      <w:r w:rsidR="00630AF1" w:rsidRPr="00630AF1">
        <w:rPr>
          <w:rFonts w:ascii="Arial" w:hAnsi="Arial" w:cs="Arial"/>
          <w:b/>
          <w:sz w:val="20"/>
          <w:szCs w:val="20"/>
        </w:rPr>
        <w:t xml:space="preserve"> be able to</w:t>
      </w:r>
      <w:r w:rsidR="00C729D7" w:rsidRPr="00630AF1">
        <w:rPr>
          <w:rFonts w:ascii="Arial" w:hAnsi="Arial" w:cs="Arial"/>
          <w:b/>
          <w:sz w:val="20"/>
          <w:szCs w:val="20"/>
        </w:rPr>
        <w:t>:</w:t>
      </w:r>
    </w:p>
    <w:p w14:paraId="2A7D1512" w14:textId="77777777" w:rsidR="00380EAE" w:rsidRPr="00630AF1" w:rsidRDefault="00380EAE" w:rsidP="007A2205">
      <w:pPr>
        <w:spacing w:after="120" w:line="240" w:lineRule="auto"/>
        <w:ind w:left="426" w:right="260"/>
        <w:jc w:val="both"/>
        <w:rPr>
          <w:rFonts w:ascii="Arial" w:hAnsi="Arial" w:cs="Arial"/>
          <w:b/>
          <w:sz w:val="20"/>
          <w:szCs w:val="20"/>
        </w:rPr>
      </w:pPr>
    </w:p>
    <w:p w14:paraId="58074B03" w14:textId="41EC5981"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00E4194C" w:rsidRPr="00630AF1">
        <w:rPr>
          <w:rFonts w:ascii="Arial" w:hAnsi="Arial" w:cs="Arial"/>
          <w:sz w:val="20"/>
          <w:szCs w:val="20"/>
        </w:rPr>
        <w:t xml:space="preserve"> deep understanding of one area of environmental law, and of the role in particular of national and regional (especially EU) law in relation to this </w:t>
      </w:r>
    </w:p>
    <w:p w14:paraId="36C8BAAC" w14:textId="23328E92"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00E4194C" w:rsidRPr="00630AF1">
        <w:rPr>
          <w:rFonts w:ascii="Arial" w:hAnsi="Arial" w:cs="Arial"/>
          <w:sz w:val="20"/>
          <w:szCs w:val="20"/>
        </w:rPr>
        <w:t xml:space="preserve"> critical appreciation of the central tensions, and debates, in relation to climate change as a policy problem, and the promotion of renewable energy in response to this problem </w:t>
      </w:r>
    </w:p>
    <w:p w14:paraId="2DEA560B" w14:textId="65942F4F"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00E4194C" w:rsidRPr="00630AF1">
        <w:rPr>
          <w:rFonts w:ascii="Arial" w:hAnsi="Arial" w:cs="Arial"/>
          <w:sz w:val="20"/>
          <w:szCs w:val="20"/>
        </w:rPr>
        <w:t xml:space="preserve"> critical appreciation of the relative strength of competing regulatory approaches in this field, and law reform possibilities </w:t>
      </w:r>
    </w:p>
    <w:p w14:paraId="4BC14F34" w14:textId="21293D29"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w:t>
      </w:r>
      <w:r w:rsidR="00E4194C" w:rsidRPr="00630AF1">
        <w:rPr>
          <w:rFonts w:ascii="Arial" w:hAnsi="Arial" w:cs="Arial"/>
          <w:sz w:val="20"/>
          <w:szCs w:val="20"/>
        </w:rPr>
        <w:t xml:space="preserve"> </w:t>
      </w:r>
      <w:r w:rsidRPr="00630AF1">
        <w:rPr>
          <w:rFonts w:ascii="Arial" w:hAnsi="Arial" w:cs="Arial"/>
          <w:sz w:val="20"/>
          <w:szCs w:val="20"/>
        </w:rPr>
        <w:t>a</w:t>
      </w:r>
      <w:r>
        <w:rPr>
          <w:rFonts w:ascii="Arial" w:hAnsi="Arial" w:cs="Arial"/>
          <w:sz w:val="20"/>
          <w:szCs w:val="20"/>
        </w:rPr>
        <w:t xml:space="preserve"> critical</w:t>
      </w:r>
      <w:r w:rsidRPr="00630AF1">
        <w:rPr>
          <w:rFonts w:ascii="Arial" w:hAnsi="Arial" w:cs="Arial"/>
          <w:sz w:val="20"/>
          <w:szCs w:val="20"/>
        </w:rPr>
        <w:t xml:space="preserve"> </w:t>
      </w:r>
      <w:r w:rsidR="00E4194C" w:rsidRPr="00630AF1">
        <w:rPr>
          <w:rFonts w:ascii="Arial" w:hAnsi="Arial" w:cs="Arial"/>
          <w:sz w:val="20"/>
          <w:szCs w:val="20"/>
        </w:rPr>
        <w:t xml:space="preserve">appreciation of practical considerations and an ability to apply knowledge and understanding to practical scenarios </w:t>
      </w:r>
    </w:p>
    <w:p w14:paraId="2470DA3D" w14:textId="3BC0C76F"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i/>
          <w:iCs/>
          <w:sz w:val="20"/>
          <w:szCs w:val="20"/>
        </w:rPr>
      </w:pPr>
      <w:r>
        <w:rPr>
          <w:rFonts w:ascii="Arial" w:hAnsi="Arial" w:cs="Arial"/>
          <w:sz w:val="20"/>
          <w:szCs w:val="20"/>
        </w:rPr>
        <w:t>Demonstrate</w:t>
      </w:r>
      <w:r w:rsidR="00E4194C" w:rsidRPr="00630AF1">
        <w:rPr>
          <w:rFonts w:ascii="Arial" w:hAnsi="Arial" w:cs="Arial"/>
          <w:sz w:val="20"/>
          <w:szCs w:val="20"/>
        </w:rPr>
        <w:t xml:space="preserve"> a</w:t>
      </w:r>
      <w:r>
        <w:rPr>
          <w:rFonts w:ascii="Arial" w:hAnsi="Arial" w:cs="Arial"/>
          <w:sz w:val="20"/>
          <w:szCs w:val="20"/>
        </w:rPr>
        <w:t xml:space="preserve"> critical</w:t>
      </w:r>
      <w:r w:rsidR="00E4194C" w:rsidRPr="00630AF1">
        <w:rPr>
          <w:rFonts w:ascii="Arial" w:hAnsi="Arial" w:cs="Arial"/>
          <w:sz w:val="20"/>
          <w:szCs w:val="20"/>
        </w:rPr>
        <w:t xml:space="preserve"> appreciation of how the issues raised in relation to climate change and renewable energy law, such as the legal response to significant forms of diffuse pollution, may apply more widely to law, especially environmental law </w:t>
      </w:r>
    </w:p>
    <w:p w14:paraId="1DDDF84F" w14:textId="77777777" w:rsidR="00373ACB" w:rsidRPr="00630AF1" w:rsidRDefault="00373ACB" w:rsidP="007A2205">
      <w:pPr>
        <w:spacing w:after="120" w:line="240" w:lineRule="auto"/>
        <w:ind w:right="260"/>
        <w:jc w:val="both"/>
        <w:rPr>
          <w:rFonts w:ascii="Arial" w:hAnsi="Arial" w:cs="Arial"/>
          <w:sz w:val="20"/>
          <w:szCs w:val="20"/>
        </w:rPr>
      </w:pPr>
    </w:p>
    <w:p w14:paraId="678BBAC0" w14:textId="77777777" w:rsidR="00380EAE" w:rsidRPr="00630AF1" w:rsidRDefault="009A2D37" w:rsidP="007A2205">
      <w:pPr>
        <w:numPr>
          <w:ilvl w:val="0"/>
          <w:numId w:val="1"/>
        </w:numPr>
        <w:spacing w:after="120" w:line="240" w:lineRule="auto"/>
        <w:ind w:left="426" w:right="260" w:hanging="426"/>
        <w:rPr>
          <w:rFonts w:ascii="Arial" w:hAnsi="Arial" w:cs="Arial"/>
          <w:b/>
          <w:sz w:val="20"/>
          <w:szCs w:val="20"/>
        </w:rPr>
      </w:pPr>
      <w:r w:rsidRPr="00630AF1">
        <w:rPr>
          <w:rFonts w:ascii="Arial" w:hAnsi="Arial" w:cs="Arial"/>
          <w:b/>
          <w:sz w:val="20"/>
          <w:szCs w:val="20"/>
        </w:rPr>
        <w:t>The intended generic learning outcomes</w:t>
      </w:r>
      <w:r w:rsidR="00C729D7" w:rsidRPr="00630AF1">
        <w:rPr>
          <w:rFonts w:ascii="Arial" w:hAnsi="Arial" w:cs="Arial"/>
          <w:b/>
          <w:sz w:val="20"/>
          <w:szCs w:val="20"/>
        </w:rPr>
        <w:t>.</w:t>
      </w:r>
      <w:r w:rsidR="00C729D7" w:rsidRPr="00630AF1">
        <w:rPr>
          <w:rFonts w:ascii="Arial" w:hAnsi="Arial" w:cs="Arial"/>
          <w:b/>
          <w:sz w:val="20"/>
          <w:szCs w:val="20"/>
        </w:rPr>
        <w:br/>
        <w:t>On successfully completing the module students will be able to:</w:t>
      </w:r>
    </w:p>
    <w:p w14:paraId="76883F99" w14:textId="77777777" w:rsidR="00380EAE" w:rsidRPr="00630AF1" w:rsidRDefault="00380EAE" w:rsidP="007A2205">
      <w:pPr>
        <w:spacing w:after="120" w:line="240" w:lineRule="auto"/>
        <w:ind w:left="426" w:right="260"/>
        <w:jc w:val="both"/>
        <w:rPr>
          <w:rFonts w:ascii="Arial" w:hAnsi="Arial" w:cs="Arial"/>
          <w:b/>
          <w:sz w:val="20"/>
          <w:szCs w:val="20"/>
        </w:rPr>
      </w:pPr>
    </w:p>
    <w:p w14:paraId="456B8E4A" w14:textId="1423CAAE" w:rsidR="00E4194C" w:rsidRPr="00630AF1" w:rsidRDefault="00E4194C" w:rsidP="007A2205">
      <w:pPr>
        <w:pStyle w:val="ListParagraph"/>
        <w:numPr>
          <w:ilvl w:val="1"/>
          <w:numId w:val="1"/>
        </w:numPr>
        <w:spacing w:before="60" w:after="60" w:line="240" w:lineRule="auto"/>
        <w:ind w:left="896" w:right="260" w:hanging="470"/>
        <w:jc w:val="both"/>
        <w:rPr>
          <w:rFonts w:ascii="Arial" w:hAnsi="Arial" w:cs="Arial"/>
          <w:sz w:val="20"/>
          <w:szCs w:val="20"/>
        </w:rPr>
      </w:pPr>
      <w:r w:rsidRPr="00630AF1">
        <w:rPr>
          <w:rFonts w:ascii="Arial" w:hAnsi="Arial" w:cs="Arial"/>
          <w:sz w:val="20"/>
          <w:szCs w:val="20"/>
        </w:rPr>
        <w:t xml:space="preserve">Identify </w:t>
      </w:r>
      <w:r w:rsidR="003D5190">
        <w:rPr>
          <w:rFonts w:ascii="Arial" w:hAnsi="Arial" w:cs="Arial"/>
          <w:sz w:val="20"/>
          <w:szCs w:val="20"/>
        </w:rPr>
        <w:t xml:space="preserve">and critically appraise </w:t>
      </w:r>
      <w:r w:rsidRPr="00630AF1">
        <w:rPr>
          <w:rFonts w:ascii="Arial" w:hAnsi="Arial" w:cs="Arial"/>
          <w:sz w:val="20"/>
          <w:szCs w:val="20"/>
        </w:rPr>
        <w:t xml:space="preserve">decision-making challenges from real and assumed scenarios </w:t>
      </w:r>
    </w:p>
    <w:p w14:paraId="5C0B15A5" w14:textId="19C14A05" w:rsidR="00E4194C" w:rsidRPr="00630AF1" w:rsidRDefault="003D5190" w:rsidP="007A2205">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w:t>
      </w:r>
      <w:r w:rsidRPr="00630AF1">
        <w:rPr>
          <w:rFonts w:ascii="Arial" w:hAnsi="Arial" w:cs="Arial"/>
          <w:sz w:val="20"/>
          <w:szCs w:val="20"/>
        </w:rPr>
        <w:t xml:space="preserve"> </w:t>
      </w:r>
      <w:r w:rsidR="00E4194C" w:rsidRPr="00630AF1">
        <w:rPr>
          <w:rFonts w:ascii="Arial" w:hAnsi="Arial" w:cs="Arial"/>
          <w:sz w:val="20"/>
          <w:szCs w:val="20"/>
        </w:rPr>
        <w:t>advanced retrieval and research skills including advanced retrieval of primary and secondary literature</w:t>
      </w:r>
    </w:p>
    <w:p w14:paraId="2B953A49" w14:textId="293B822C" w:rsidR="00E4194C" w:rsidRPr="00630AF1" w:rsidRDefault="00E4194C" w:rsidP="007A2205">
      <w:pPr>
        <w:pStyle w:val="ListParagraph"/>
        <w:numPr>
          <w:ilvl w:val="1"/>
          <w:numId w:val="1"/>
        </w:numPr>
        <w:spacing w:before="60" w:after="60" w:line="240" w:lineRule="auto"/>
        <w:ind w:left="896" w:right="260" w:hanging="470"/>
        <w:jc w:val="both"/>
        <w:rPr>
          <w:rFonts w:ascii="Arial" w:hAnsi="Arial" w:cs="Arial"/>
          <w:sz w:val="20"/>
          <w:szCs w:val="20"/>
        </w:rPr>
      </w:pPr>
      <w:r w:rsidRPr="00630AF1">
        <w:rPr>
          <w:rFonts w:ascii="Arial" w:hAnsi="Arial" w:cs="Arial"/>
          <w:sz w:val="20"/>
          <w:szCs w:val="20"/>
        </w:rPr>
        <w:t>Summarise</w:t>
      </w:r>
      <w:r w:rsidR="003D5190">
        <w:rPr>
          <w:rFonts w:ascii="Arial" w:hAnsi="Arial" w:cs="Arial"/>
          <w:sz w:val="20"/>
          <w:szCs w:val="20"/>
        </w:rPr>
        <w:t xml:space="preserve"> </w:t>
      </w:r>
      <w:r w:rsidRPr="00630AF1">
        <w:rPr>
          <w:rFonts w:ascii="Arial" w:hAnsi="Arial" w:cs="Arial"/>
          <w:sz w:val="20"/>
          <w:szCs w:val="20"/>
        </w:rPr>
        <w:t xml:space="preserve">detailed and complex bodies of information concisely and accurately, and formulate and defend </w:t>
      </w:r>
      <w:r w:rsidR="009B5A41">
        <w:rPr>
          <w:rFonts w:ascii="Arial" w:hAnsi="Arial" w:cs="Arial"/>
          <w:sz w:val="20"/>
          <w:szCs w:val="20"/>
        </w:rPr>
        <w:t>an</w:t>
      </w:r>
      <w:r w:rsidR="009B5A41" w:rsidRPr="00630AF1">
        <w:rPr>
          <w:rFonts w:ascii="Arial" w:hAnsi="Arial" w:cs="Arial"/>
          <w:sz w:val="20"/>
          <w:szCs w:val="20"/>
        </w:rPr>
        <w:t xml:space="preserve"> </w:t>
      </w:r>
      <w:r w:rsidRPr="00630AF1">
        <w:rPr>
          <w:rFonts w:ascii="Arial" w:hAnsi="Arial" w:cs="Arial"/>
          <w:sz w:val="20"/>
          <w:szCs w:val="20"/>
        </w:rPr>
        <w:t xml:space="preserve">argument </w:t>
      </w:r>
    </w:p>
    <w:p w14:paraId="63FCC757" w14:textId="166D623E" w:rsidR="00373ACB" w:rsidRPr="00630AF1" w:rsidRDefault="00E4194C" w:rsidP="007A2205">
      <w:pPr>
        <w:pStyle w:val="ListParagraph"/>
        <w:numPr>
          <w:ilvl w:val="1"/>
          <w:numId w:val="1"/>
        </w:numPr>
        <w:spacing w:before="60" w:after="60" w:line="240" w:lineRule="auto"/>
        <w:ind w:left="896" w:right="260" w:hanging="470"/>
        <w:jc w:val="both"/>
        <w:rPr>
          <w:rFonts w:ascii="Arial" w:hAnsi="Arial" w:cs="Arial"/>
          <w:sz w:val="20"/>
          <w:szCs w:val="20"/>
        </w:rPr>
      </w:pPr>
      <w:r w:rsidRPr="00630AF1">
        <w:rPr>
          <w:rFonts w:ascii="Arial" w:hAnsi="Arial" w:cs="Arial"/>
          <w:sz w:val="20"/>
          <w:szCs w:val="20"/>
        </w:rPr>
        <w:lastRenderedPageBreak/>
        <w:t>Appropriately present work suitable to a diverse range of audiences, including clients and the policy-making community</w:t>
      </w:r>
    </w:p>
    <w:p w14:paraId="7378510F" w14:textId="77777777" w:rsidR="00373ACB" w:rsidRPr="00630AF1" w:rsidRDefault="00373ACB" w:rsidP="007A2205">
      <w:pPr>
        <w:pStyle w:val="Default"/>
        <w:spacing w:after="120"/>
        <w:ind w:right="260"/>
        <w:jc w:val="both"/>
        <w:rPr>
          <w:color w:val="auto"/>
          <w:sz w:val="20"/>
          <w:szCs w:val="20"/>
        </w:rPr>
      </w:pPr>
    </w:p>
    <w:p w14:paraId="69CAA156"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A synopsis of the curriculum</w:t>
      </w:r>
    </w:p>
    <w:p w14:paraId="0034B453" w14:textId="77777777" w:rsidR="007A2205" w:rsidRDefault="00B6233D" w:rsidP="007A2205">
      <w:pPr>
        <w:spacing w:after="120" w:line="240" w:lineRule="auto"/>
        <w:ind w:left="426" w:right="260"/>
        <w:jc w:val="both"/>
        <w:rPr>
          <w:rFonts w:ascii="Arial" w:hAnsi="Arial" w:cs="Arial"/>
          <w:sz w:val="20"/>
          <w:szCs w:val="20"/>
        </w:rPr>
      </w:pPr>
      <w:r w:rsidRPr="00B6233D">
        <w:rPr>
          <w:rFonts w:ascii="Arial" w:hAnsi="Arial" w:cs="Arial"/>
          <w:sz w:val="20"/>
          <w:szCs w:val="20"/>
        </w:rPr>
        <w:t>This module examines a range of topics which illustrate the role of law in relation to the social, political, economic and environmental challenges arising from anthropogenic climate change and the need to move to a low carbon economy, including through the promotion of renewable and other alternative forms of ener</w:t>
      </w:r>
      <w:r>
        <w:rPr>
          <w:rFonts w:ascii="Arial" w:hAnsi="Arial" w:cs="Arial"/>
          <w:sz w:val="20"/>
          <w:szCs w:val="20"/>
        </w:rPr>
        <w:t xml:space="preserve">gy generation and conservation. </w:t>
      </w:r>
      <w:r w:rsidRPr="00B6233D">
        <w:rPr>
          <w:rFonts w:ascii="Arial" w:hAnsi="Arial" w:cs="Arial"/>
          <w:sz w:val="20"/>
          <w:szCs w:val="20"/>
        </w:rPr>
        <w:t>This includes the operation of regulatory and governance frameworks at an international, regional and national level and the role of litigation.</w:t>
      </w:r>
    </w:p>
    <w:p w14:paraId="0F7DF182" w14:textId="4C2345AC" w:rsidR="00373ACB" w:rsidRPr="00630AF1" w:rsidRDefault="00B6233D" w:rsidP="007A2205">
      <w:pPr>
        <w:spacing w:after="120" w:line="240" w:lineRule="auto"/>
        <w:ind w:left="426" w:right="260"/>
        <w:jc w:val="both"/>
        <w:rPr>
          <w:rFonts w:ascii="Arial" w:hAnsi="Arial" w:cs="Arial"/>
          <w:iCs/>
          <w:sz w:val="20"/>
          <w:szCs w:val="20"/>
        </w:rPr>
      </w:pPr>
      <w:r>
        <w:rPr>
          <w:rFonts w:ascii="Arial" w:hAnsi="Arial" w:cs="Arial"/>
          <w:sz w:val="20"/>
          <w:szCs w:val="20"/>
        </w:rPr>
        <w:br/>
      </w:r>
      <w:r w:rsidRPr="00B6233D">
        <w:rPr>
          <w:rFonts w:ascii="Arial" w:hAnsi="Arial" w:cs="Arial"/>
          <w:sz w:val="20"/>
          <w:szCs w:val="20"/>
        </w:rPr>
        <w:t>The module requires introductory coverage of the international context, and explores some of the specific ethical and policy questions to be addressed in tackling climate change., The module does not cover those aspects of the international legal regulation of climate change that are covered in LW906 International Environmental Law: Legal Foundations or any coverage that there may be in LW884 International Environmental Law: Substantive Legal Aspects. The focus is on the EU and national level, and comparative analysis.</w:t>
      </w:r>
      <w:r>
        <w:rPr>
          <w:rFonts w:ascii="Arial" w:hAnsi="Arial" w:cs="Arial"/>
          <w:sz w:val="20"/>
          <w:szCs w:val="20"/>
        </w:rPr>
        <w:br/>
      </w:r>
    </w:p>
    <w:p w14:paraId="6DA6C43E" w14:textId="77777777" w:rsidR="009A2D37" w:rsidRPr="00630AF1" w:rsidRDefault="00DF2132"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Reading l</w:t>
      </w:r>
      <w:r w:rsidR="009A2D37" w:rsidRPr="00630AF1">
        <w:rPr>
          <w:rFonts w:ascii="Arial" w:hAnsi="Arial" w:cs="Arial"/>
          <w:b/>
          <w:sz w:val="20"/>
          <w:szCs w:val="20"/>
        </w:rPr>
        <w:t xml:space="preserve">ist </w:t>
      </w:r>
      <w:r w:rsidR="00274ED7" w:rsidRPr="00630AF1">
        <w:rPr>
          <w:rFonts w:ascii="Arial" w:hAnsi="Arial" w:cs="Arial"/>
          <w:b/>
          <w:sz w:val="20"/>
          <w:szCs w:val="20"/>
        </w:rPr>
        <w:t>(Indicative list, current at time of publication. Reading lists will be published annually)</w:t>
      </w:r>
    </w:p>
    <w:p w14:paraId="111320B5" w14:textId="77777777" w:rsidR="007A2205" w:rsidRDefault="00630AF1" w:rsidP="007A2205">
      <w:pPr>
        <w:spacing w:before="60" w:after="60" w:line="240" w:lineRule="auto"/>
        <w:ind w:left="426" w:right="260"/>
        <w:jc w:val="both"/>
        <w:rPr>
          <w:rFonts w:ascii="Arial" w:hAnsi="Arial" w:cs="Arial"/>
          <w:sz w:val="20"/>
          <w:szCs w:val="20"/>
        </w:rPr>
      </w:pPr>
      <w:r w:rsidRPr="00630AF1">
        <w:rPr>
          <w:rFonts w:ascii="Arial" w:hAnsi="Arial" w:cs="Arial"/>
          <w:sz w:val="20"/>
          <w:szCs w:val="20"/>
        </w:rPr>
        <w:br/>
      </w:r>
      <w:r w:rsidR="00E4194C" w:rsidRPr="00361FD5">
        <w:rPr>
          <w:rFonts w:ascii="Arial" w:hAnsi="Arial" w:cs="Arial"/>
          <w:sz w:val="20"/>
          <w:szCs w:val="20"/>
        </w:rPr>
        <w:t>The following works are recommended as general texts</w:t>
      </w:r>
      <w:r w:rsidRPr="00361FD5">
        <w:rPr>
          <w:rFonts w:ascii="Arial" w:hAnsi="Arial" w:cs="Arial"/>
          <w:sz w:val="20"/>
          <w:szCs w:val="20"/>
        </w:rPr>
        <w:t>:</w:t>
      </w:r>
    </w:p>
    <w:p w14:paraId="66189E2C" w14:textId="0D0B99AC" w:rsidR="00E4194C" w:rsidRPr="00361FD5" w:rsidRDefault="00E4194C" w:rsidP="007A2205">
      <w:pPr>
        <w:spacing w:before="60" w:after="60" w:line="240" w:lineRule="auto"/>
        <w:ind w:left="426" w:right="260"/>
        <w:jc w:val="both"/>
        <w:rPr>
          <w:rFonts w:ascii="Arial" w:hAnsi="Arial" w:cs="Arial"/>
          <w:sz w:val="20"/>
          <w:szCs w:val="20"/>
        </w:rPr>
      </w:pPr>
      <w:r w:rsidRPr="00361FD5">
        <w:rPr>
          <w:rFonts w:ascii="Arial" w:hAnsi="Arial" w:cs="Arial"/>
          <w:sz w:val="20"/>
          <w:szCs w:val="20"/>
        </w:rPr>
        <w:t xml:space="preserve"> </w:t>
      </w:r>
    </w:p>
    <w:p w14:paraId="65F944D3" w14:textId="46FF632B" w:rsidR="00460814" w:rsidRPr="00361FD5" w:rsidRDefault="00E4194C" w:rsidP="007A2205">
      <w:pPr>
        <w:pStyle w:val="ListParagraph"/>
        <w:numPr>
          <w:ilvl w:val="0"/>
          <w:numId w:val="16"/>
        </w:numPr>
        <w:spacing w:before="60" w:after="60" w:line="240" w:lineRule="auto"/>
        <w:ind w:right="260"/>
        <w:jc w:val="both"/>
        <w:rPr>
          <w:rFonts w:ascii="Arial" w:hAnsi="Arial" w:cs="Arial"/>
          <w:sz w:val="20"/>
          <w:szCs w:val="20"/>
        </w:rPr>
      </w:pPr>
      <w:r w:rsidRPr="00361FD5">
        <w:rPr>
          <w:rFonts w:ascii="Arial" w:hAnsi="Arial" w:cs="Arial"/>
          <w:sz w:val="20"/>
          <w:szCs w:val="20"/>
        </w:rPr>
        <w:t xml:space="preserve">S. Bell </w:t>
      </w:r>
      <w:r w:rsidR="00460814" w:rsidRPr="00361FD5">
        <w:rPr>
          <w:rFonts w:ascii="Arial" w:hAnsi="Arial" w:cs="Arial"/>
          <w:sz w:val="20"/>
          <w:szCs w:val="20"/>
        </w:rPr>
        <w:t>et al</w:t>
      </w:r>
      <w:r w:rsidRPr="00361FD5">
        <w:rPr>
          <w:rFonts w:ascii="Arial" w:hAnsi="Arial" w:cs="Arial"/>
          <w:sz w:val="20"/>
          <w:szCs w:val="20"/>
        </w:rPr>
        <w:t xml:space="preserve">, </w:t>
      </w:r>
      <w:r w:rsidRPr="00361FD5">
        <w:rPr>
          <w:rFonts w:ascii="Arial" w:hAnsi="Arial" w:cs="Arial"/>
          <w:i/>
          <w:sz w:val="20"/>
          <w:szCs w:val="20"/>
        </w:rPr>
        <w:t>Environmental Law</w:t>
      </w:r>
      <w:r w:rsidRPr="00361FD5">
        <w:rPr>
          <w:rFonts w:ascii="Arial" w:hAnsi="Arial" w:cs="Arial"/>
          <w:sz w:val="20"/>
          <w:szCs w:val="20"/>
        </w:rPr>
        <w:t xml:space="preserve"> (</w:t>
      </w:r>
      <w:r w:rsidR="00460814" w:rsidRPr="00361FD5">
        <w:rPr>
          <w:rFonts w:ascii="Arial" w:hAnsi="Arial" w:cs="Arial"/>
          <w:sz w:val="20"/>
          <w:szCs w:val="20"/>
        </w:rPr>
        <w:t>9</w:t>
      </w:r>
      <w:r w:rsidRPr="00361FD5">
        <w:rPr>
          <w:rFonts w:ascii="Arial" w:hAnsi="Arial" w:cs="Arial"/>
          <w:sz w:val="20"/>
          <w:szCs w:val="20"/>
          <w:vertAlign w:val="superscript"/>
        </w:rPr>
        <w:t>th</w:t>
      </w:r>
      <w:r w:rsidRPr="00361FD5">
        <w:rPr>
          <w:rFonts w:ascii="Arial" w:hAnsi="Arial" w:cs="Arial"/>
          <w:sz w:val="20"/>
          <w:szCs w:val="20"/>
        </w:rPr>
        <w:t xml:space="preserve"> edition, OUP, </w:t>
      </w:r>
      <w:r w:rsidR="00460814" w:rsidRPr="00361FD5">
        <w:rPr>
          <w:rFonts w:ascii="Arial" w:hAnsi="Arial" w:cs="Arial"/>
          <w:sz w:val="20"/>
          <w:szCs w:val="20"/>
        </w:rPr>
        <w:t>2017</w:t>
      </w:r>
      <w:r w:rsidRPr="00361FD5">
        <w:rPr>
          <w:rFonts w:ascii="Arial" w:hAnsi="Arial" w:cs="Arial"/>
          <w:sz w:val="20"/>
          <w:szCs w:val="20"/>
        </w:rPr>
        <w:t xml:space="preserve">) </w:t>
      </w:r>
    </w:p>
    <w:p w14:paraId="30F8F8BD" w14:textId="64B93B37" w:rsidR="00DE4F08" w:rsidRPr="00361FD5" w:rsidRDefault="00460814" w:rsidP="007A2205">
      <w:pPr>
        <w:pStyle w:val="ListParagraph"/>
        <w:numPr>
          <w:ilvl w:val="0"/>
          <w:numId w:val="16"/>
        </w:numPr>
        <w:spacing w:before="60" w:after="60" w:line="240" w:lineRule="auto"/>
        <w:ind w:right="260"/>
        <w:jc w:val="both"/>
        <w:rPr>
          <w:rFonts w:ascii="Arial" w:hAnsi="Arial" w:cs="Arial"/>
          <w:sz w:val="20"/>
          <w:szCs w:val="20"/>
        </w:rPr>
      </w:pPr>
      <w:r w:rsidRPr="00361FD5">
        <w:rPr>
          <w:rFonts w:ascii="Arial" w:hAnsi="Arial" w:cs="Arial"/>
          <w:sz w:val="20"/>
          <w:szCs w:val="20"/>
        </w:rPr>
        <w:t xml:space="preserve">D. Bodansky, J. Brunee and L. Rajamani, </w:t>
      </w:r>
      <w:r w:rsidRPr="00361FD5">
        <w:rPr>
          <w:rFonts w:ascii="Arial" w:hAnsi="Arial" w:cs="Arial"/>
          <w:i/>
          <w:sz w:val="20"/>
          <w:szCs w:val="20"/>
        </w:rPr>
        <w:t>International Climate Change Law</w:t>
      </w:r>
      <w:r w:rsidRPr="00361FD5">
        <w:rPr>
          <w:rFonts w:ascii="Arial" w:hAnsi="Arial" w:cs="Arial"/>
          <w:sz w:val="20"/>
          <w:szCs w:val="20"/>
        </w:rPr>
        <w:t xml:space="preserve"> (OUP, 2017) </w:t>
      </w:r>
    </w:p>
    <w:p w14:paraId="1E43F368" w14:textId="0B00A291" w:rsidR="00480ED3" w:rsidRPr="00361FD5" w:rsidRDefault="00480ED3" w:rsidP="007A2205">
      <w:pPr>
        <w:pStyle w:val="ListParagraph"/>
        <w:numPr>
          <w:ilvl w:val="0"/>
          <w:numId w:val="17"/>
        </w:numPr>
        <w:spacing w:before="60" w:after="60" w:line="240" w:lineRule="auto"/>
        <w:ind w:left="1134" w:right="260"/>
        <w:jc w:val="both"/>
        <w:rPr>
          <w:rFonts w:ascii="Arial" w:hAnsi="Arial" w:cs="Arial"/>
          <w:sz w:val="20"/>
          <w:szCs w:val="20"/>
        </w:rPr>
      </w:pPr>
      <w:r w:rsidRPr="00361FD5">
        <w:rPr>
          <w:rFonts w:ascii="Arial" w:hAnsi="Arial" w:cs="Arial"/>
          <w:sz w:val="20"/>
          <w:szCs w:val="20"/>
        </w:rPr>
        <w:t>W. Burns and H. Osofsky (eds</w:t>
      </w:r>
      <w:r w:rsidR="00B6233D" w:rsidRPr="00361FD5">
        <w:rPr>
          <w:rFonts w:ascii="Arial" w:hAnsi="Arial" w:cs="Arial"/>
          <w:sz w:val="20"/>
          <w:szCs w:val="20"/>
        </w:rPr>
        <w:t>.</w:t>
      </w:r>
      <w:r w:rsidRPr="00361FD5">
        <w:rPr>
          <w:rFonts w:ascii="Arial" w:hAnsi="Arial" w:cs="Arial"/>
          <w:sz w:val="20"/>
          <w:szCs w:val="20"/>
        </w:rPr>
        <w:t xml:space="preserve">) </w:t>
      </w:r>
      <w:r w:rsidRPr="00361FD5">
        <w:rPr>
          <w:rFonts w:ascii="Arial" w:hAnsi="Arial" w:cs="Arial"/>
          <w:i/>
          <w:sz w:val="20"/>
          <w:szCs w:val="20"/>
        </w:rPr>
        <w:t>Adjudicating climate change: state, national and international approaches</w:t>
      </w:r>
      <w:r w:rsidRPr="00361FD5">
        <w:rPr>
          <w:rFonts w:ascii="Arial" w:hAnsi="Arial" w:cs="Arial"/>
          <w:sz w:val="20"/>
          <w:szCs w:val="20"/>
        </w:rPr>
        <w:t xml:space="preserve"> (CUP, 2009).</w:t>
      </w:r>
    </w:p>
    <w:p w14:paraId="747621DD" w14:textId="42445814" w:rsidR="00480ED3" w:rsidRPr="00361FD5" w:rsidRDefault="00480ED3" w:rsidP="007A2205">
      <w:pPr>
        <w:pStyle w:val="ListParagraph"/>
        <w:numPr>
          <w:ilvl w:val="0"/>
          <w:numId w:val="17"/>
        </w:numPr>
        <w:spacing w:before="60" w:after="60" w:line="240" w:lineRule="auto"/>
        <w:ind w:left="1134" w:right="260"/>
        <w:jc w:val="both"/>
        <w:rPr>
          <w:rFonts w:ascii="Arial" w:hAnsi="Arial" w:cs="Arial"/>
          <w:sz w:val="20"/>
          <w:szCs w:val="20"/>
        </w:rPr>
      </w:pPr>
      <w:r w:rsidRPr="00361FD5">
        <w:rPr>
          <w:rFonts w:ascii="Arial" w:hAnsi="Arial" w:cs="Arial"/>
          <w:sz w:val="20"/>
          <w:szCs w:val="20"/>
        </w:rPr>
        <w:t xml:space="preserve">M. Hulme, Why We Disagree About Climate Change (Earthscan, 2009) </w:t>
      </w:r>
    </w:p>
    <w:p w14:paraId="61903EB2" w14:textId="26AB81AB" w:rsidR="00460814" w:rsidRPr="00361FD5" w:rsidRDefault="00460814" w:rsidP="007A2205">
      <w:pPr>
        <w:pStyle w:val="ListParagraph"/>
        <w:numPr>
          <w:ilvl w:val="0"/>
          <w:numId w:val="17"/>
        </w:numPr>
        <w:spacing w:before="60" w:after="60" w:line="240" w:lineRule="auto"/>
        <w:ind w:left="1134" w:right="260"/>
        <w:jc w:val="both"/>
        <w:rPr>
          <w:rFonts w:ascii="Arial" w:hAnsi="Arial" w:cs="Arial"/>
          <w:sz w:val="20"/>
          <w:szCs w:val="20"/>
        </w:rPr>
      </w:pPr>
      <w:r w:rsidRPr="00361FD5">
        <w:rPr>
          <w:rFonts w:ascii="Arial" w:hAnsi="Arial" w:cs="Arial"/>
          <w:sz w:val="20"/>
          <w:szCs w:val="20"/>
        </w:rPr>
        <w:t>William Nordhaus, The Climate Casino – Risk, Uncertainty and Economics for a Warming World (Yale, 2013)</w:t>
      </w:r>
    </w:p>
    <w:p w14:paraId="6391D421" w14:textId="6E96800B" w:rsidR="00460814" w:rsidRPr="007A2205" w:rsidRDefault="00460814" w:rsidP="007A2205">
      <w:pPr>
        <w:pStyle w:val="ListParagraph"/>
        <w:numPr>
          <w:ilvl w:val="0"/>
          <w:numId w:val="17"/>
        </w:numPr>
        <w:spacing w:before="60" w:after="60" w:line="240" w:lineRule="auto"/>
        <w:ind w:left="1134" w:right="260"/>
        <w:jc w:val="both"/>
        <w:rPr>
          <w:rFonts w:ascii="Arial" w:hAnsi="Arial" w:cs="Arial"/>
          <w:sz w:val="20"/>
          <w:szCs w:val="20"/>
          <w:lang w:val="fr-FR"/>
        </w:rPr>
      </w:pPr>
      <w:r w:rsidRPr="007A2205">
        <w:rPr>
          <w:rFonts w:ascii="Arial" w:hAnsi="Arial" w:cs="Arial"/>
          <w:sz w:val="20"/>
          <w:szCs w:val="20"/>
          <w:lang w:val="fr-FR"/>
        </w:rPr>
        <w:t xml:space="preserve">E. Woerdman et al, </w:t>
      </w:r>
      <w:r w:rsidRPr="007A2205">
        <w:rPr>
          <w:rFonts w:ascii="Arial" w:hAnsi="Arial" w:cs="Arial"/>
          <w:i/>
          <w:sz w:val="20"/>
          <w:szCs w:val="20"/>
          <w:lang w:val="fr-FR"/>
        </w:rPr>
        <w:t>Essential EU Climate Law</w:t>
      </w:r>
      <w:r w:rsidRPr="007A2205">
        <w:rPr>
          <w:rFonts w:ascii="Arial" w:hAnsi="Arial" w:cs="Arial"/>
          <w:sz w:val="20"/>
          <w:szCs w:val="20"/>
          <w:lang w:val="fr-FR"/>
        </w:rPr>
        <w:t xml:space="preserve"> (Edward Elgar, 2015)</w:t>
      </w:r>
    </w:p>
    <w:p w14:paraId="3F8BE178" w14:textId="77777777" w:rsidR="00E4194C" w:rsidRPr="007A2205" w:rsidRDefault="00E4194C" w:rsidP="007A2205">
      <w:pPr>
        <w:pStyle w:val="ListParagraph"/>
        <w:spacing w:before="60" w:after="60" w:line="240" w:lineRule="auto"/>
        <w:ind w:left="1134" w:right="260"/>
        <w:jc w:val="both"/>
        <w:rPr>
          <w:lang w:val="fr-FR"/>
        </w:rPr>
      </w:pPr>
    </w:p>
    <w:p w14:paraId="5A6B3D3B" w14:textId="4B9CCC69" w:rsidR="00DE4F08" w:rsidRPr="007A2205" w:rsidRDefault="009A2D37" w:rsidP="007A2205">
      <w:pPr>
        <w:numPr>
          <w:ilvl w:val="0"/>
          <w:numId w:val="1"/>
        </w:numPr>
        <w:spacing w:after="120" w:line="240" w:lineRule="auto"/>
        <w:ind w:left="426" w:right="260" w:hanging="426"/>
        <w:jc w:val="both"/>
        <w:rPr>
          <w:rFonts w:ascii="Arial" w:hAnsi="Arial" w:cs="Arial"/>
          <w:sz w:val="20"/>
          <w:szCs w:val="20"/>
        </w:rPr>
      </w:pPr>
      <w:r w:rsidRPr="00361FD5">
        <w:rPr>
          <w:rFonts w:ascii="Arial" w:hAnsi="Arial" w:cs="Arial"/>
          <w:b/>
          <w:sz w:val="20"/>
          <w:szCs w:val="20"/>
        </w:rPr>
        <w:t>Learning</w:t>
      </w:r>
      <w:r w:rsidR="00DF2132" w:rsidRPr="00361FD5">
        <w:rPr>
          <w:rFonts w:ascii="Arial" w:hAnsi="Arial" w:cs="Arial"/>
          <w:b/>
          <w:sz w:val="20"/>
          <w:szCs w:val="20"/>
        </w:rPr>
        <w:t xml:space="preserve"> and t</w:t>
      </w:r>
      <w:r w:rsidR="006F3F8B" w:rsidRPr="00361FD5">
        <w:rPr>
          <w:rFonts w:ascii="Arial" w:hAnsi="Arial" w:cs="Arial"/>
          <w:b/>
          <w:sz w:val="20"/>
          <w:szCs w:val="20"/>
        </w:rPr>
        <w:t>eaching m</w:t>
      </w:r>
      <w:r w:rsidRPr="00361FD5">
        <w:rPr>
          <w:rFonts w:ascii="Arial" w:hAnsi="Arial" w:cs="Arial"/>
          <w:b/>
          <w:sz w:val="20"/>
          <w:szCs w:val="20"/>
        </w:rPr>
        <w:t>ethods</w:t>
      </w:r>
    </w:p>
    <w:p w14:paraId="595ABF05" w14:textId="77777777" w:rsidR="007A2205" w:rsidRPr="00630AF1" w:rsidRDefault="007A2205" w:rsidP="007A2205">
      <w:pPr>
        <w:spacing w:after="120" w:line="240" w:lineRule="auto"/>
        <w:ind w:left="426" w:right="260"/>
        <w:jc w:val="both"/>
        <w:rPr>
          <w:rFonts w:ascii="Arial" w:hAnsi="Arial" w:cs="Arial"/>
          <w:sz w:val="20"/>
          <w:szCs w:val="20"/>
        </w:rPr>
      </w:pPr>
    </w:p>
    <w:p w14:paraId="4900DFBF" w14:textId="77777777" w:rsidR="007278BF" w:rsidRDefault="007278BF" w:rsidP="007A2205">
      <w:pPr>
        <w:spacing w:after="120" w:line="240" w:lineRule="auto"/>
        <w:ind w:left="426" w:right="260"/>
        <w:jc w:val="both"/>
        <w:rPr>
          <w:rFonts w:ascii="Arial" w:hAnsi="Arial" w:cs="Arial"/>
          <w:sz w:val="20"/>
          <w:szCs w:val="20"/>
        </w:rPr>
      </w:pPr>
      <w:r>
        <w:rPr>
          <w:rFonts w:ascii="Arial" w:hAnsi="Arial" w:cs="Arial"/>
          <w:sz w:val="20"/>
          <w:szCs w:val="20"/>
        </w:rPr>
        <w:t>Total study hours: 200</w:t>
      </w:r>
    </w:p>
    <w:p w14:paraId="5EB7C205" w14:textId="77777777" w:rsidR="007278BF" w:rsidRDefault="007278BF" w:rsidP="007A2205">
      <w:pPr>
        <w:spacing w:after="120" w:line="240" w:lineRule="auto"/>
        <w:ind w:left="426" w:right="260"/>
        <w:jc w:val="both"/>
        <w:rPr>
          <w:rFonts w:ascii="Arial" w:hAnsi="Arial" w:cs="Arial"/>
          <w:sz w:val="20"/>
          <w:szCs w:val="20"/>
        </w:rPr>
      </w:pPr>
      <w:r>
        <w:rPr>
          <w:rFonts w:ascii="Arial" w:hAnsi="Arial" w:cs="Arial"/>
          <w:sz w:val="20"/>
          <w:szCs w:val="20"/>
        </w:rPr>
        <w:t>Contact hours: 18</w:t>
      </w:r>
    </w:p>
    <w:p w14:paraId="3EC27683" w14:textId="3D48F712" w:rsidR="00373ACB" w:rsidRPr="00630AF1" w:rsidRDefault="007278BF" w:rsidP="007A2205">
      <w:pPr>
        <w:spacing w:after="120" w:line="240" w:lineRule="auto"/>
        <w:ind w:left="426" w:right="260"/>
        <w:jc w:val="both"/>
        <w:rPr>
          <w:rFonts w:ascii="Arial" w:hAnsi="Arial" w:cs="Arial"/>
          <w:sz w:val="20"/>
          <w:szCs w:val="20"/>
        </w:rPr>
      </w:pPr>
      <w:r>
        <w:rPr>
          <w:rFonts w:ascii="Arial" w:hAnsi="Arial" w:cs="Arial"/>
          <w:sz w:val="20"/>
          <w:szCs w:val="20"/>
        </w:rPr>
        <w:t>Private study hours: 182</w:t>
      </w:r>
      <w:r w:rsidR="00B67372" w:rsidRPr="00630AF1">
        <w:rPr>
          <w:rFonts w:ascii="Arial" w:hAnsi="Arial" w:cs="Arial"/>
          <w:sz w:val="20"/>
          <w:szCs w:val="20"/>
        </w:rPr>
        <w:t xml:space="preserve"> </w:t>
      </w:r>
    </w:p>
    <w:p w14:paraId="35550A48" w14:textId="77777777" w:rsidR="00B67372" w:rsidRPr="00630AF1" w:rsidRDefault="00B67372" w:rsidP="007A2205">
      <w:pPr>
        <w:spacing w:after="120" w:line="240" w:lineRule="auto"/>
        <w:ind w:left="426" w:right="260"/>
        <w:jc w:val="both"/>
        <w:rPr>
          <w:rFonts w:ascii="Arial" w:hAnsi="Arial" w:cs="Arial"/>
          <w:sz w:val="20"/>
          <w:szCs w:val="20"/>
        </w:rPr>
      </w:pPr>
    </w:p>
    <w:p w14:paraId="4549559C" w14:textId="1E5150B6" w:rsidR="00373ACB" w:rsidRPr="007A2205" w:rsidRDefault="00EF4933" w:rsidP="007A2205">
      <w:pPr>
        <w:numPr>
          <w:ilvl w:val="0"/>
          <w:numId w:val="1"/>
        </w:numPr>
        <w:spacing w:after="120" w:line="240" w:lineRule="auto"/>
        <w:ind w:left="426" w:right="260" w:hanging="426"/>
        <w:jc w:val="both"/>
        <w:rPr>
          <w:rFonts w:ascii="Arial" w:hAnsi="Arial" w:cs="Arial"/>
          <w:sz w:val="20"/>
          <w:szCs w:val="20"/>
        </w:rPr>
      </w:pPr>
      <w:r w:rsidRPr="00630AF1">
        <w:rPr>
          <w:rFonts w:ascii="Arial" w:hAnsi="Arial" w:cs="Arial"/>
          <w:b/>
          <w:sz w:val="20"/>
          <w:szCs w:val="20"/>
        </w:rPr>
        <w:t>Assessment methods</w:t>
      </w:r>
      <w:r w:rsidR="006F3F8B" w:rsidRPr="00630AF1">
        <w:rPr>
          <w:rFonts w:ascii="Arial" w:hAnsi="Arial" w:cs="Arial"/>
          <w:b/>
          <w:sz w:val="20"/>
          <w:szCs w:val="20"/>
        </w:rPr>
        <w:t>.</w:t>
      </w:r>
    </w:p>
    <w:p w14:paraId="309218CE" w14:textId="77777777" w:rsidR="007A2205" w:rsidRPr="00630AF1" w:rsidRDefault="007A2205" w:rsidP="007A2205">
      <w:pPr>
        <w:spacing w:after="120" w:line="240" w:lineRule="auto"/>
        <w:ind w:left="426" w:right="260"/>
        <w:jc w:val="both"/>
        <w:rPr>
          <w:rFonts w:ascii="Arial" w:hAnsi="Arial" w:cs="Arial"/>
          <w:sz w:val="20"/>
          <w:szCs w:val="20"/>
        </w:rPr>
      </w:pPr>
    </w:p>
    <w:p w14:paraId="0651C4BC" w14:textId="77777777" w:rsidR="007A2205" w:rsidRDefault="00391C26" w:rsidP="007A2205">
      <w:pPr>
        <w:spacing w:after="120" w:line="240" w:lineRule="auto"/>
        <w:ind w:left="426" w:right="260"/>
        <w:jc w:val="both"/>
        <w:rPr>
          <w:rFonts w:ascii="Arial" w:hAnsi="Arial" w:cs="Arial"/>
          <w:sz w:val="20"/>
          <w:szCs w:val="20"/>
          <w:u w:val="single"/>
        </w:rPr>
      </w:pPr>
      <w:r>
        <w:rPr>
          <w:rFonts w:ascii="Arial" w:hAnsi="Arial" w:cs="Arial"/>
          <w:sz w:val="20"/>
          <w:szCs w:val="20"/>
          <w:u w:val="single"/>
        </w:rPr>
        <w:t xml:space="preserve">13.1 </w:t>
      </w:r>
      <w:r w:rsidRPr="00391C26">
        <w:rPr>
          <w:rFonts w:ascii="Arial" w:hAnsi="Arial" w:cs="Arial"/>
          <w:sz w:val="20"/>
          <w:szCs w:val="20"/>
          <w:u w:val="single"/>
        </w:rPr>
        <w:t>Main assessment methods</w:t>
      </w:r>
    </w:p>
    <w:p w14:paraId="0A5A2B79" w14:textId="5BD14505" w:rsidR="007278BF" w:rsidRDefault="00391C26" w:rsidP="007A2205">
      <w:pPr>
        <w:spacing w:after="120" w:line="240" w:lineRule="auto"/>
        <w:ind w:left="426" w:right="260"/>
        <w:jc w:val="both"/>
        <w:rPr>
          <w:rFonts w:ascii="Arial" w:hAnsi="Arial" w:cs="Arial"/>
          <w:iCs/>
          <w:sz w:val="20"/>
          <w:szCs w:val="20"/>
        </w:rPr>
      </w:pPr>
      <w:r>
        <w:rPr>
          <w:rFonts w:ascii="Arial" w:hAnsi="Arial" w:cs="Arial"/>
          <w:sz w:val="20"/>
          <w:szCs w:val="20"/>
        </w:rPr>
        <w:br/>
      </w:r>
      <w:r w:rsidR="006F05F7">
        <w:rPr>
          <w:rFonts w:ascii="Arial" w:hAnsi="Arial" w:cs="Arial"/>
          <w:iCs/>
          <w:sz w:val="20"/>
          <w:szCs w:val="20"/>
        </w:rPr>
        <w:t>Essay,</w:t>
      </w:r>
      <w:r w:rsidR="00555558" w:rsidRPr="00630AF1">
        <w:rPr>
          <w:rFonts w:ascii="Arial" w:hAnsi="Arial" w:cs="Arial"/>
          <w:iCs/>
          <w:sz w:val="20"/>
          <w:szCs w:val="20"/>
        </w:rPr>
        <w:t xml:space="preserve"> 4,000 words (80%) </w:t>
      </w:r>
    </w:p>
    <w:p w14:paraId="3D96DB4A" w14:textId="15023F75" w:rsidR="00555558" w:rsidRDefault="007278BF" w:rsidP="007A2205">
      <w:pPr>
        <w:spacing w:after="120" w:line="240" w:lineRule="auto"/>
        <w:ind w:left="426" w:right="260"/>
        <w:jc w:val="both"/>
        <w:rPr>
          <w:rFonts w:ascii="Arial" w:hAnsi="Arial" w:cs="Arial"/>
          <w:iCs/>
          <w:sz w:val="20"/>
          <w:szCs w:val="20"/>
        </w:rPr>
      </w:pPr>
      <w:r>
        <w:rPr>
          <w:rFonts w:ascii="Arial" w:hAnsi="Arial" w:cs="Arial"/>
          <w:iCs/>
          <w:sz w:val="20"/>
          <w:szCs w:val="20"/>
        </w:rPr>
        <w:t xml:space="preserve">Seminar </w:t>
      </w:r>
      <w:r w:rsidR="00555558" w:rsidRPr="00630AF1">
        <w:rPr>
          <w:rFonts w:ascii="Arial" w:hAnsi="Arial" w:cs="Arial"/>
          <w:iCs/>
          <w:sz w:val="20"/>
          <w:szCs w:val="20"/>
        </w:rPr>
        <w:t xml:space="preserve">participation assessment (20%). </w:t>
      </w:r>
    </w:p>
    <w:p w14:paraId="1E716B93" w14:textId="50C245C1" w:rsidR="00391C26" w:rsidRDefault="00391C26" w:rsidP="007A2205">
      <w:pPr>
        <w:spacing w:after="120" w:line="240" w:lineRule="auto"/>
        <w:ind w:left="426" w:right="260"/>
        <w:jc w:val="both"/>
        <w:rPr>
          <w:rFonts w:ascii="Arial" w:hAnsi="Arial" w:cs="Arial"/>
          <w:iCs/>
          <w:sz w:val="20"/>
          <w:szCs w:val="20"/>
        </w:rPr>
      </w:pPr>
    </w:p>
    <w:p w14:paraId="47FAE6FD" w14:textId="02EEE1F3" w:rsidR="00391C26" w:rsidRDefault="00391C26" w:rsidP="007A2205">
      <w:pPr>
        <w:spacing w:after="120" w:line="240" w:lineRule="auto"/>
        <w:ind w:left="426" w:right="260"/>
        <w:jc w:val="both"/>
        <w:rPr>
          <w:rFonts w:ascii="Arial" w:hAnsi="Arial" w:cs="Arial"/>
          <w:iCs/>
          <w:sz w:val="20"/>
          <w:szCs w:val="20"/>
          <w:u w:val="single"/>
        </w:rPr>
      </w:pPr>
      <w:r w:rsidRPr="00391C26">
        <w:rPr>
          <w:rFonts w:ascii="Arial" w:hAnsi="Arial" w:cs="Arial"/>
          <w:iCs/>
          <w:sz w:val="20"/>
          <w:szCs w:val="20"/>
          <w:u w:val="single"/>
        </w:rPr>
        <w:t>13.2 Reassessment methods</w:t>
      </w:r>
    </w:p>
    <w:p w14:paraId="215ECCD2" w14:textId="0244AB5F" w:rsidR="00391C26" w:rsidRPr="00391C26" w:rsidRDefault="00391C26" w:rsidP="007A2205">
      <w:pPr>
        <w:spacing w:after="120" w:line="240" w:lineRule="auto"/>
        <w:ind w:left="426" w:right="260"/>
        <w:jc w:val="both"/>
        <w:rPr>
          <w:rFonts w:ascii="Arial" w:hAnsi="Arial" w:cs="Arial"/>
          <w:iCs/>
          <w:sz w:val="20"/>
          <w:szCs w:val="20"/>
        </w:rPr>
      </w:pPr>
      <w:r>
        <w:rPr>
          <w:rFonts w:ascii="Arial" w:hAnsi="Arial" w:cs="Arial"/>
          <w:iCs/>
          <w:sz w:val="20"/>
          <w:szCs w:val="20"/>
          <w:u w:val="single"/>
        </w:rPr>
        <w:br/>
      </w:r>
      <w:r w:rsidR="003B0F55">
        <w:rPr>
          <w:rFonts w:ascii="Arial" w:hAnsi="Arial" w:cs="Arial"/>
          <w:iCs/>
          <w:sz w:val="20"/>
          <w:szCs w:val="20"/>
        </w:rPr>
        <w:t xml:space="preserve">Re-assessment instrument: </w:t>
      </w:r>
      <w:r w:rsidR="00CB0ABF">
        <w:rPr>
          <w:rFonts w:ascii="Arial" w:hAnsi="Arial" w:cs="Arial"/>
          <w:iCs/>
          <w:sz w:val="20"/>
          <w:szCs w:val="20"/>
        </w:rPr>
        <w:t>100% coursework.</w:t>
      </w:r>
    </w:p>
    <w:p w14:paraId="33EFF069" w14:textId="77777777" w:rsidR="00373ACB" w:rsidRPr="00630AF1" w:rsidRDefault="00373ACB" w:rsidP="007A2205">
      <w:pPr>
        <w:spacing w:after="120" w:line="240" w:lineRule="auto"/>
        <w:ind w:left="426" w:right="260"/>
        <w:jc w:val="both"/>
        <w:rPr>
          <w:rFonts w:ascii="Arial" w:hAnsi="Arial" w:cs="Arial"/>
          <w:b/>
          <w:i/>
          <w:iCs/>
          <w:sz w:val="20"/>
          <w:szCs w:val="20"/>
        </w:rPr>
      </w:pPr>
    </w:p>
    <w:p w14:paraId="16E6ABB0" w14:textId="77777777" w:rsidR="00274ED7" w:rsidRPr="007A2205" w:rsidRDefault="00DF2132" w:rsidP="007A2205">
      <w:pPr>
        <w:numPr>
          <w:ilvl w:val="0"/>
          <w:numId w:val="1"/>
        </w:numPr>
        <w:spacing w:after="120" w:line="240" w:lineRule="auto"/>
        <w:ind w:left="426" w:right="260" w:hanging="426"/>
        <w:jc w:val="both"/>
        <w:rPr>
          <w:rFonts w:ascii="Arial" w:hAnsi="Arial" w:cs="Arial"/>
          <w:b/>
          <w:sz w:val="20"/>
          <w:szCs w:val="20"/>
        </w:rPr>
      </w:pPr>
      <w:r w:rsidRPr="007A2205">
        <w:rPr>
          <w:rFonts w:ascii="Arial" w:hAnsi="Arial" w:cs="Arial"/>
          <w:b/>
          <w:sz w:val="20"/>
          <w:szCs w:val="20"/>
        </w:rPr>
        <w:t>Map of module learning o</w:t>
      </w:r>
      <w:r w:rsidR="006F3F8B" w:rsidRPr="007A2205">
        <w:rPr>
          <w:rFonts w:ascii="Arial" w:hAnsi="Arial" w:cs="Arial"/>
          <w:b/>
          <w:sz w:val="20"/>
          <w:szCs w:val="20"/>
        </w:rPr>
        <w:t>utcomes</w:t>
      </w:r>
      <w:r w:rsidR="00B30E07" w:rsidRPr="007A2205">
        <w:rPr>
          <w:rFonts w:ascii="Arial" w:hAnsi="Arial" w:cs="Arial"/>
          <w:b/>
          <w:sz w:val="20"/>
          <w:szCs w:val="20"/>
        </w:rPr>
        <w:t xml:space="preserve"> (sections 8 &amp; 9)</w:t>
      </w:r>
      <w:r w:rsidR="006F3F8B" w:rsidRPr="007A2205">
        <w:rPr>
          <w:rFonts w:ascii="Arial" w:hAnsi="Arial" w:cs="Arial"/>
          <w:b/>
          <w:sz w:val="20"/>
          <w:szCs w:val="20"/>
        </w:rPr>
        <w:t xml:space="preserve"> to </w:t>
      </w:r>
      <w:r w:rsidRPr="007A2205">
        <w:rPr>
          <w:rFonts w:ascii="Arial" w:hAnsi="Arial" w:cs="Arial"/>
          <w:b/>
          <w:sz w:val="20"/>
          <w:szCs w:val="20"/>
        </w:rPr>
        <w:t>l</w:t>
      </w:r>
      <w:r w:rsidR="006F3F8B" w:rsidRPr="007A2205">
        <w:rPr>
          <w:rFonts w:ascii="Arial" w:hAnsi="Arial" w:cs="Arial"/>
          <w:b/>
          <w:sz w:val="20"/>
          <w:szCs w:val="20"/>
        </w:rPr>
        <w:t>earning</w:t>
      </w:r>
      <w:r w:rsidR="00B30E07" w:rsidRPr="007A2205">
        <w:rPr>
          <w:rFonts w:ascii="Arial" w:hAnsi="Arial" w:cs="Arial"/>
          <w:b/>
          <w:sz w:val="20"/>
          <w:szCs w:val="20"/>
        </w:rPr>
        <w:t xml:space="preserve"> and </w:t>
      </w:r>
      <w:r w:rsidRPr="007A2205">
        <w:rPr>
          <w:rFonts w:ascii="Arial" w:hAnsi="Arial" w:cs="Arial"/>
          <w:b/>
          <w:sz w:val="20"/>
          <w:szCs w:val="20"/>
        </w:rPr>
        <w:t>t</w:t>
      </w:r>
      <w:r w:rsidR="00B30E07" w:rsidRPr="007A2205">
        <w:rPr>
          <w:rFonts w:ascii="Arial" w:hAnsi="Arial" w:cs="Arial"/>
          <w:b/>
          <w:sz w:val="20"/>
          <w:szCs w:val="20"/>
        </w:rPr>
        <w:t xml:space="preserve">eaching </w:t>
      </w:r>
      <w:r w:rsidRPr="007A2205">
        <w:rPr>
          <w:rFonts w:ascii="Arial" w:hAnsi="Arial" w:cs="Arial"/>
          <w:b/>
          <w:sz w:val="20"/>
          <w:szCs w:val="20"/>
        </w:rPr>
        <w:t>m</w:t>
      </w:r>
      <w:r w:rsidR="00B30E07" w:rsidRPr="007A2205">
        <w:rPr>
          <w:rFonts w:ascii="Arial" w:hAnsi="Arial" w:cs="Arial"/>
          <w:b/>
          <w:sz w:val="20"/>
          <w:szCs w:val="20"/>
        </w:rPr>
        <w:t>ethods (section</w:t>
      </w:r>
      <w:r w:rsidR="0066061A" w:rsidRPr="007A2205">
        <w:rPr>
          <w:rFonts w:ascii="Arial" w:hAnsi="Arial" w:cs="Arial"/>
          <w:b/>
          <w:sz w:val="20"/>
          <w:szCs w:val="20"/>
        </w:rPr>
        <w:t xml:space="preserve"> </w:t>
      </w:r>
      <w:r w:rsidR="00B30E07" w:rsidRPr="007A2205">
        <w:rPr>
          <w:rFonts w:ascii="Arial" w:hAnsi="Arial" w:cs="Arial"/>
          <w:b/>
          <w:sz w:val="20"/>
          <w:szCs w:val="20"/>
        </w:rPr>
        <w:t>12</w:t>
      </w:r>
      <w:r w:rsidR="006F3F8B" w:rsidRPr="007A2205">
        <w:rPr>
          <w:rFonts w:ascii="Arial" w:hAnsi="Arial" w:cs="Arial"/>
          <w:b/>
          <w:sz w:val="20"/>
          <w:szCs w:val="20"/>
        </w:rPr>
        <w:t>) and m</w:t>
      </w:r>
      <w:r w:rsidR="00B30E07" w:rsidRPr="007A2205">
        <w:rPr>
          <w:rFonts w:ascii="Arial" w:hAnsi="Arial" w:cs="Arial"/>
          <w:b/>
          <w:sz w:val="20"/>
          <w:szCs w:val="20"/>
        </w:rPr>
        <w:t xml:space="preserve">ethods of </w:t>
      </w:r>
      <w:r w:rsidRPr="007A2205">
        <w:rPr>
          <w:rFonts w:ascii="Arial" w:hAnsi="Arial" w:cs="Arial"/>
          <w:b/>
          <w:sz w:val="20"/>
          <w:szCs w:val="20"/>
        </w:rPr>
        <w:t>a</w:t>
      </w:r>
      <w:r w:rsidR="00B30E07" w:rsidRPr="007A2205">
        <w:rPr>
          <w:rFonts w:ascii="Arial" w:hAnsi="Arial" w:cs="Arial"/>
          <w:b/>
          <w:sz w:val="20"/>
          <w:szCs w:val="20"/>
        </w:rPr>
        <w:t>ssessment (section 13</w:t>
      </w:r>
      <w:r w:rsidR="00EF4933" w:rsidRPr="007A2205">
        <w:rPr>
          <w:rFonts w:ascii="Arial" w:hAnsi="Arial" w:cs="Arial"/>
          <w:b/>
          <w:sz w:val="20"/>
          <w:szCs w:val="20"/>
        </w:rPr>
        <w:t>)</w:t>
      </w:r>
    </w:p>
    <w:p w14:paraId="2A55339D" w14:textId="77777777" w:rsidR="00727780" w:rsidRPr="00391C26" w:rsidRDefault="00727780" w:rsidP="0066061A">
      <w:pPr>
        <w:spacing w:after="120" w:line="240" w:lineRule="auto"/>
        <w:ind w:right="260"/>
        <w:rPr>
          <w:rFonts w:ascii="Arial" w:hAnsi="Arial" w:cs="Arial"/>
          <w:b/>
          <w:i/>
          <w:iCs/>
          <w:sz w:val="20"/>
          <w:szCs w:val="20"/>
        </w:rPr>
      </w:pPr>
    </w:p>
    <w:tbl>
      <w:tblPr>
        <w:tblStyle w:val="TableGrid"/>
        <w:tblW w:w="3359" w:type="pct"/>
        <w:jc w:val="center"/>
        <w:tblLook w:val="04A0" w:firstRow="1" w:lastRow="0" w:firstColumn="1" w:lastColumn="0" w:noHBand="0" w:noVBand="1"/>
      </w:tblPr>
      <w:tblGrid>
        <w:gridCol w:w="1699"/>
        <w:gridCol w:w="592"/>
        <w:gridCol w:w="592"/>
        <w:gridCol w:w="592"/>
        <w:gridCol w:w="592"/>
        <w:gridCol w:w="592"/>
        <w:gridCol w:w="592"/>
        <w:gridCol w:w="591"/>
        <w:gridCol w:w="591"/>
        <w:gridCol w:w="591"/>
      </w:tblGrid>
      <w:tr w:rsidR="006F05F7" w:rsidRPr="00391C26" w14:paraId="36263D00" w14:textId="77777777" w:rsidTr="006F05F7">
        <w:trPr>
          <w:trHeight w:val="397"/>
          <w:jc w:val="center"/>
        </w:trPr>
        <w:tc>
          <w:tcPr>
            <w:tcW w:w="1209" w:type="pct"/>
            <w:shd w:val="clear" w:color="auto" w:fill="D9D9D9" w:themeFill="background1" w:themeFillShade="D9"/>
            <w:vAlign w:val="center"/>
          </w:tcPr>
          <w:p w14:paraId="21A9DC1D" w14:textId="77777777" w:rsidR="006F05F7" w:rsidRPr="00391C26" w:rsidRDefault="006F05F7" w:rsidP="0066061A">
            <w:pPr>
              <w:spacing w:after="120"/>
              <w:rPr>
                <w:rFonts w:ascii="Arial" w:hAnsi="Arial" w:cs="Arial"/>
                <w:i/>
                <w:sz w:val="20"/>
                <w:szCs w:val="20"/>
              </w:rPr>
            </w:pPr>
            <w:r w:rsidRPr="00391C26">
              <w:rPr>
                <w:rFonts w:ascii="Arial" w:hAnsi="Arial" w:cs="Arial"/>
                <w:b/>
                <w:sz w:val="20"/>
                <w:szCs w:val="20"/>
              </w:rPr>
              <w:t>Module learning outcome</w:t>
            </w:r>
          </w:p>
        </w:tc>
        <w:tc>
          <w:tcPr>
            <w:tcW w:w="421" w:type="pct"/>
            <w:vAlign w:val="center"/>
          </w:tcPr>
          <w:p w14:paraId="0C6E025B" w14:textId="65DE2B18"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8.1</w:t>
            </w:r>
          </w:p>
        </w:tc>
        <w:tc>
          <w:tcPr>
            <w:tcW w:w="421" w:type="pct"/>
            <w:vAlign w:val="center"/>
          </w:tcPr>
          <w:p w14:paraId="735D0AE9" w14:textId="77777777"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8.2</w:t>
            </w:r>
          </w:p>
        </w:tc>
        <w:tc>
          <w:tcPr>
            <w:tcW w:w="421" w:type="pct"/>
            <w:vAlign w:val="center"/>
          </w:tcPr>
          <w:p w14:paraId="53789324" w14:textId="77777777"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8.3</w:t>
            </w:r>
          </w:p>
        </w:tc>
        <w:tc>
          <w:tcPr>
            <w:tcW w:w="421" w:type="pct"/>
            <w:vAlign w:val="center"/>
          </w:tcPr>
          <w:p w14:paraId="53B1A7B7" w14:textId="52F84B85"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8.4</w:t>
            </w:r>
          </w:p>
        </w:tc>
        <w:tc>
          <w:tcPr>
            <w:tcW w:w="421" w:type="pct"/>
            <w:vAlign w:val="center"/>
          </w:tcPr>
          <w:p w14:paraId="617BF6F0" w14:textId="312E9E5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8.5</w:t>
            </w:r>
          </w:p>
        </w:tc>
        <w:tc>
          <w:tcPr>
            <w:tcW w:w="421" w:type="pct"/>
            <w:vAlign w:val="center"/>
          </w:tcPr>
          <w:p w14:paraId="6BBD3EC2" w14:textId="3FD3635D"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9.1</w:t>
            </w:r>
          </w:p>
        </w:tc>
        <w:tc>
          <w:tcPr>
            <w:tcW w:w="421" w:type="pct"/>
            <w:vAlign w:val="center"/>
          </w:tcPr>
          <w:p w14:paraId="561D960E" w14:textId="4AF8A00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9.2</w:t>
            </w:r>
          </w:p>
        </w:tc>
        <w:tc>
          <w:tcPr>
            <w:tcW w:w="421" w:type="pct"/>
            <w:vAlign w:val="center"/>
          </w:tcPr>
          <w:p w14:paraId="48128169" w14:textId="4BAE4A0A"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9.3</w:t>
            </w:r>
          </w:p>
        </w:tc>
        <w:tc>
          <w:tcPr>
            <w:tcW w:w="421" w:type="pct"/>
            <w:vAlign w:val="center"/>
          </w:tcPr>
          <w:p w14:paraId="2BAE84D7" w14:textId="50EB495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9.</w:t>
            </w:r>
            <w:r>
              <w:rPr>
                <w:rFonts w:ascii="Arial" w:hAnsi="Arial" w:cs="Arial"/>
                <w:sz w:val="20"/>
                <w:szCs w:val="20"/>
              </w:rPr>
              <w:t>4</w:t>
            </w:r>
          </w:p>
        </w:tc>
      </w:tr>
      <w:tr w:rsidR="006F05F7" w:rsidRPr="00391C26" w14:paraId="661F8BFF" w14:textId="77777777" w:rsidTr="006F05F7">
        <w:trPr>
          <w:trHeight w:val="397"/>
          <w:jc w:val="center"/>
        </w:trPr>
        <w:tc>
          <w:tcPr>
            <w:tcW w:w="1209" w:type="pct"/>
            <w:shd w:val="clear" w:color="auto" w:fill="D9D9D9" w:themeFill="background1" w:themeFillShade="D9"/>
            <w:vAlign w:val="center"/>
          </w:tcPr>
          <w:p w14:paraId="73FEE8FC" w14:textId="77777777" w:rsidR="006F05F7" w:rsidRPr="00391C26" w:rsidRDefault="006F05F7" w:rsidP="0066061A">
            <w:pPr>
              <w:spacing w:after="120"/>
              <w:rPr>
                <w:rFonts w:ascii="Arial" w:hAnsi="Arial" w:cs="Arial"/>
                <w:b/>
                <w:sz w:val="20"/>
                <w:szCs w:val="20"/>
              </w:rPr>
            </w:pPr>
            <w:r w:rsidRPr="00630AF1">
              <w:rPr>
                <w:rFonts w:ascii="Arial" w:hAnsi="Arial" w:cs="Arial"/>
                <w:b/>
                <w:sz w:val="20"/>
                <w:szCs w:val="20"/>
              </w:rPr>
              <w:t xml:space="preserve">Learning / </w:t>
            </w:r>
            <w:r w:rsidRPr="00391C26">
              <w:rPr>
                <w:rFonts w:ascii="Arial" w:hAnsi="Arial" w:cs="Arial"/>
                <w:b/>
                <w:sz w:val="20"/>
                <w:szCs w:val="20"/>
              </w:rPr>
              <w:t>teaching method</w:t>
            </w:r>
          </w:p>
        </w:tc>
        <w:tc>
          <w:tcPr>
            <w:tcW w:w="421" w:type="pct"/>
            <w:vAlign w:val="center"/>
          </w:tcPr>
          <w:p w14:paraId="62AACE7A"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4DC00BB7"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5B8E4CD0"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7D259F86"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2765E153"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0A81FA8F"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3775E56A"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40EEE674"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613393AF" w14:textId="77777777" w:rsidR="006F05F7" w:rsidRPr="00391C26" w:rsidRDefault="006F05F7" w:rsidP="00361FD5">
            <w:pPr>
              <w:spacing w:after="120"/>
              <w:jc w:val="center"/>
              <w:rPr>
                <w:rFonts w:ascii="Arial" w:hAnsi="Arial" w:cs="Arial"/>
                <w:b/>
                <w:sz w:val="20"/>
                <w:szCs w:val="20"/>
              </w:rPr>
            </w:pPr>
          </w:p>
        </w:tc>
      </w:tr>
      <w:tr w:rsidR="006F05F7" w:rsidRPr="00391C26" w14:paraId="5E9F5BE1" w14:textId="77777777" w:rsidTr="006F05F7">
        <w:trPr>
          <w:trHeight w:val="397"/>
          <w:jc w:val="center"/>
        </w:trPr>
        <w:tc>
          <w:tcPr>
            <w:tcW w:w="1209" w:type="pct"/>
            <w:vAlign w:val="center"/>
          </w:tcPr>
          <w:p w14:paraId="634A9565" w14:textId="4185654D" w:rsidR="006F05F7" w:rsidRPr="00630AF1" w:rsidRDefault="006F05F7" w:rsidP="0066061A">
            <w:pPr>
              <w:spacing w:after="120"/>
              <w:rPr>
                <w:rFonts w:ascii="Arial" w:hAnsi="Arial" w:cs="Arial"/>
                <w:sz w:val="20"/>
                <w:szCs w:val="20"/>
              </w:rPr>
            </w:pPr>
            <w:r w:rsidRPr="00630AF1">
              <w:rPr>
                <w:rFonts w:ascii="Arial" w:hAnsi="Arial" w:cs="Arial"/>
                <w:sz w:val="20"/>
                <w:szCs w:val="20"/>
              </w:rPr>
              <w:t>Lectures</w:t>
            </w:r>
          </w:p>
        </w:tc>
        <w:tc>
          <w:tcPr>
            <w:tcW w:w="421" w:type="pct"/>
            <w:vAlign w:val="center"/>
          </w:tcPr>
          <w:p w14:paraId="4D0CF306" w14:textId="62F5FC4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4D41901" w14:textId="11DB44CC"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57CFFD73" w14:textId="23EB1144"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13B068F"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3077775D"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722AF556" w14:textId="0C02184D"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7512DA2D" w14:textId="476AF719"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F48ECF3" w14:textId="6D964B9A"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EB95662" w14:textId="77777777" w:rsidR="006F05F7" w:rsidRPr="00391C26" w:rsidRDefault="006F05F7" w:rsidP="00361FD5">
            <w:pPr>
              <w:spacing w:after="120"/>
              <w:jc w:val="center"/>
              <w:rPr>
                <w:rFonts w:ascii="Arial" w:hAnsi="Arial" w:cs="Arial"/>
                <w:sz w:val="20"/>
                <w:szCs w:val="20"/>
              </w:rPr>
            </w:pPr>
          </w:p>
        </w:tc>
      </w:tr>
      <w:tr w:rsidR="006F05F7" w:rsidRPr="00391C26" w14:paraId="5C9D0291" w14:textId="77777777" w:rsidTr="006F05F7">
        <w:trPr>
          <w:trHeight w:val="397"/>
          <w:jc w:val="center"/>
        </w:trPr>
        <w:tc>
          <w:tcPr>
            <w:tcW w:w="1209" w:type="pct"/>
            <w:vAlign w:val="center"/>
          </w:tcPr>
          <w:p w14:paraId="2294BD6D" w14:textId="6FA196B8" w:rsidR="006F05F7" w:rsidRPr="00630AF1" w:rsidRDefault="006F05F7" w:rsidP="00B67372">
            <w:pPr>
              <w:spacing w:after="120"/>
              <w:rPr>
                <w:rFonts w:ascii="Arial" w:hAnsi="Arial" w:cs="Arial"/>
                <w:sz w:val="20"/>
                <w:szCs w:val="20"/>
              </w:rPr>
            </w:pPr>
            <w:r w:rsidRPr="00630AF1">
              <w:rPr>
                <w:rFonts w:ascii="Arial" w:hAnsi="Arial" w:cs="Arial"/>
                <w:sz w:val="20"/>
                <w:szCs w:val="20"/>
              </w:rPr>
              <w:t>Seminars</w:t>
            </w:r>
          </w:p>
        </w:tc>
        <w:tc>
          <w:tcPr>
            <w:tcW w:w="421" w:type="pct"/>
            <w:vAlign w:val="center"/>
          </w:tcPr>
          <w:p w14:paraId="416524FC" w14:textId="455DC362"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0489C8E" w14:textId="391D5893"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5CAAD896" w14:textId="35DBCE4E"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143ED01" w14:textId="4C864414"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45E7F22A" w14:textId="55EE8084"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E4214F0" w14:textId="39C52C35"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782A39AA" w14:textId="5C3DC871"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6F31FFA" w14:textId="493F7310"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D0717BF" w14:textId="77777777" w:rsidR="006F05F7" w:rsidRPr="00391C26" w:rsidRDefault="006F05F7" w:rsidP="00361FD5">
            <w:pPr>
              <w:spacing w:after="120"/>
              <w:jc w:val="center"/>
              <w:rPr>
                <w:rFonts w:ascii="Arial" w:hAnsi="Arial" w:cs="Arial"/>
                <w:sz w:val="20"/>
                <w:szCs w:val="20"/>
              </w:rPr>
            </w:pPr>
          </w:p>
        </w:tc>
      </w:tr>
      <w:tr w:rsidR="006F05F7" w:rsidRPr="00391C26" w14:paraId="3742C70F" w14:textId="77777777" w:rsidTr="006F05F7">
        <w:trPr>
          <w:trHeight w:val="397"/>
          <w:jc w:val="center"/>
        </w:trPr>
        <w:tc>
          <w:tcPr>
            <w:tcW w:w="1209" w:type="pct"/>
            <w:vAlign w:val="center"/>
          </w:tcPr>
          <w:p w14:paraId="0E785962" w14:textId="77777777" w:rsidR="006F05F7" w:rsidRPr="00630AF1" w:rsidRDefault="006F05F7" w:rsidP="0066061A">
            <w:pPr>
              <w:spacing w:after="120"/>
              <w:rPr>
                <w:rFonts w:ascii="Arial" w:hAnsi="Arial" w:cs="Arial"/>
                <w:sz w:val="20"/>
                <w:szCs w:val="20"/>
              </w:rPr>
            </w:pPr>
            <w:r w:rsidRPr="00630AF1">
              <w:rPr>
                <w:rFonts w:ascii="Arial" w:hAnsi="Arial" w:cs="Arial"/>
                <w:sz w:val="20"/>
                <w:szCs w:val="20"/>
              </w:rPr>
              <w:t>Private Study</w:t>
            </w:r>
          </w:p>
        </w:tc>
        <w:tc>
          <w:tcPr>
            <w:tcW w:w="421" w:type="pct"/>
            <w:vAlign w:val="center"/>
          </w:tcPr>
          <w:p w14:paraId="229FA0AA"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60E35194"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0BBD80F9"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00097AA5"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06B2C989"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13EA4C17"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1E75BBC8"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25B1BC7F" w14:textId="77777777" w:rsidR="006F05F7" w:rsidRPr="00391C26" w:rsidRDefault="006F05F7" w:rsidP="00361FD5">
            <w:pPr>
              <w:spacing w:after="120"/>
              <w:jc w:val="center"/>
              <w:rPr>
                <w:rFonts w:ascii="Arial" w:hAnsi="Arial" w:cs="Arial"/>
                <w:sz w:val="20"/>
                <w:szCs w:val="20"/>
              </w:rPr>
            </w:pPr>
          </w:p>
        </w:tc>
        <w:tc>
          <w:tcPr>
            <w:tcW w:w="421" w:type="pct"/>
            <w:vAlign w:val="center"/>
          </w:tcPr>
          <w:p w14:paraId="09C6B714" w14:textId="702DA5EE"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r>
      <w:tr w:rsidR="006F05F7" w:rsidRPr="00391C26" w14:paraId="28B76E1E" w14:textId="77777777" w:rsidTr="006F05F7">
        <w:trPr>
          <w:trHeight w:val="397"/>
          <w:jc w:val="center"/>
        </w:trPr>
        <w:tc>
          <w:tcPr>
            <w:tcW w:w="1209" w:type="pct"/>
            <w:shd w:val="clear" w:color="auto" w:fill="D9D9D9" w:themeFill="background1" w:themeFillShade="D9"/>
            <w:vAlign w:val="center"/>
          </w:tcPr>
          <w:p w14:paraId="17DB6D82" w14:textId="77777777" w:rsidR="006F05F7" w:rsidRPr="00630AF1" w:rsidRDefault="006F05F7" w:rsidP="0066061A">
            <w:pPr>
              <w:spacing w:after="120"/>
              <w:rPr>
                <w:rFonts w:ascii="Arial" w:hAnsi="Arial" w:cs="Arial"/>
                <w:b/>
                <w:sz w:val="20"/>
                <w:szCs w:val="20"/>
              </w:rPr>
            </w:pPr>
            <w:r w:rsidRPr="00630AF1">
              <w:rPr>
                <w:rFonts w:ascii="Arial" w:hAnsi="Arial" w:cs="Arial"/>
                <w:b/>
                <w:sz w:val="20"/>
                <w:szCs w:val="20"/>
              </w:rPr>
              <w:t>Assessment method</w:t>
            </w:r>
          </w:p>
        </w:tc>
        <w:tc>
          <w:tcPr>
            <w:tcW w:w="421" w:type="pct"/>
            <w:vAlign w:val="center"/>
          </w:tcPr>
          <w:p w14:paraId="4B2BCD87"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6A7889FC"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2D526F80"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4E8C4B01"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77264678"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126A5305"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13FFB02D"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53165B27" w14:textId="77777777" w:rsidR="006F05F7" w:rsidRPr="00391C26" w:rsidRDefault="006F05F7" w:rsidP="00361FD5">
            <w:pPr>
              <w:spacing w:after="120"/>
              <w:jc w:val="center"/>
              <w:rPr>
                <w:rFonts w:ascii="Arial" w:hAnsi="Arial" w:cs="Arial"/>
                <w:b/>
                <w:sz w:val="20"/>
                <w:szCs w:val="20"/>
              </w:rPr>
            </w:pPr>
          </w:p>
        </w:tc>
        <w:tc>
          <w:tcPr>
            <w:tcW w:w="421" w:type="pct"/>
            <w:vAlign w:val="center"/>
          </w:tcPr>
          <w:p w14:paraId="516B1AAD" w14:textId="77777777" w:rsidR="006F05F7" w:rsidRPr="00391C26" w:rsidRDefault="006F05F7" w:rsidP="00361FD5">
            <w:pPr>
              <w:spacing w:after="120"/>
              <w:jc w:val="center"/>
              <w:rPr>
                <w:rFonts w:ascii="Arial" w:hAnsi="Arial" w:cs="Arial"/>
                <w:b/>
                <w:sz w:val="20"/>
                <w:szCs w:val="20"/>
              </w:rPr>
            </w:pPr>
          </w:p>
        </w:tc>
      </w:tr>
      <w:tr w:rsidR="006F05F7" w:rsidRPr="00391C26" w14:paraId="68C91802" w14:textId="77777777" w:rsidTr="006F05F7">
        <w:trPr>
          <w:trHeight w:val="397"/>
          <w:jc w:val="center"/>
        </w:trPr>
        <w:tc>
          <w:tcPr>
            <w:tcW w:w="1209" w:type="pct"/>
            <w:vAlign w:val="center"/>
          </w:tcPr>
          <w:p w14:paraId="20084A65" w14:textId="58673153" w:rsidR="006F05F7" w:rsidRPr="00630AF1" w:rsidRDefault="006F05F7" w:rsidP="0066061A">
            <w:pPr>
              <w:spacing w:after="120"/>
              <w:rPr>
                <w:rFonts w:ascii="Arial" w:hAnsi="Arial" w:cs="Arial"/>
                <w:sz w:val="20"/>
                <w:szCs w:val="20"/>
              </w:rPr>
            </w:pPr>
            <w:r w:rsidRPr="00630AF1">
              <w:rPr>
                <w:rFonts w:ascii="Arial" w:hAnsi="Arial" w:cs="Arial"/>
                <w:sz w:val="20"/>
                <w:szCs w:val="20"/>
              </w:rPr>
              <w:t xml:space="preserve">Essay </w:t>
            </w:r>
            <w:r w:rsidR="003B0F55">
              <w:rPr>
                <w:rFonts w:ascii="Arial" w:hAnsi="Arial" w:cs="Arial"/>
                <w:sz w:val="20"/>
                <w:szCs w:val="20"/>
              </w:rPr>
              <w:t>(</w:t>
            </w:r>
            <w:r w:rsidRPr="00630AF1">
              <w:rPr>
                <w:rFonts w:ascii="Arial" w:hAnsi="Arial" w:cs="Arial"/>
                <w:sz w:val="20"/>
                <w:szCs w:val="20"/>
              </w:rPr>
              <w:t>80%</w:t>
            </w:r>
            <w:r w:rsidR="003B0F55">
              <w:rPr>
                <w:rFonts w:ascii="Arial" w:hAnsi="Arial" w:cs="Arial"/>
                <w:sz w:val="20"/>
                <w:szCs w:val="20"/>
              </w:rPr>
              <w:t>)</w:t>
            </w:r>
          </w:p>
        </w:tc>
        <w:tc>
          <w:tcPr>
            <w:tcW w:w="421" w:type="pct"/>
            <w:vAlign w:val="center"/>
          </w:tcPr>
          <w:p w14:paraId="128AEA9D" w14:textId="22439A8B"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7657419A" w14:textId="168C7C5F"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C7CB679" w14:textId="268C12FE"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770E772" w14:textId="66C162E0"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316BCFB0" w14:textId="23FB2BF4"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100B7386" w14:textId="75D1FDCA"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25B9454" w14:textId="14021989"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2E561A48" w14:textId="06D84934" w:rsidR="006F05F7" w:rsidRPr="00391C26" w:rsidRDefault="006F05F7" w:rsidP="00361FD5">
            <w:pPr>
              <w:spacing w:after="120"/>
              <w:jc w:val="center"/>
              <w:rPr>
                <w:rFonts w:ascii="Arial" w:hAnsi="Arial" w:cs="Arial"/>
                <w:sz w:val="20"/>
                <w:szCs w:val="20"/>
              </w:rPr>
            </w:pPr>
            <w:r>
              <w:rPr>
                <w:rFonts w:ascii="Arial" w:hAnsi="Arial" w:cs="Arial"/>
                <w:sz w:val="20"/>
                <w:szCs w:val="20"/>
              </w:rPr>
              <w:t>X</w:t>
            </w:r>
          </w:p>
        </w:tc>
        <w:tc>
          <w:tcPr>
            <w:tcW w:w="421" w:type="pct"/>
            <w:vAlign w:val="center"/>
          </w:tcPr>
          <w:p w14:paraId="060752D2" w14:textId="44A6EAE0"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r>
      <w:tr w:rsidR="006F05F7" w:rsidRPr="00391C26" w14:paraId="63038AC6" w14:textId="77777777" w:rsidTr="006F05F7">
        <w:trPr>
          <w:trHeight w:val="397"/>
          <w:jc w:val="center"/>
        </w:trPr>
        <w:tc>
          <w:tcPr>
            <w:tcW w:w="1209" w:type="pct"/>
            <w:vAlign w:val="center"/>
          </w:tcPr>
          <w:p w14:paraId="05AAF7BF" w14:textId="6DE92BBB" w:rsidR="006F05F7" w:rsidRPr="00630AF1" w:rsidRDefault="006F05F7" w:rsidP="0066061A">
            <w:pPr>
              <w:spacing w:after="120"/>
              <w:rPr>
                <w:rFonts w:ascii="Arial" w:hAnsi="Arial" w:cs="Arial"/>
                <w:sz w:val="20"/>
                <w:szCs w:val="20"/>
              </w:rPr>
            </w:pPr>
            <w:r w:rsidRPr="00630AF1">
              <w:rPr>
                <w:rFonts w:ascii="Arial" w:hAnsi="Arial" w:cs="Arial"/>
                <w:sz w:val="20"/>
                <w:szCs w:val="20"/>
              </w:rPr>
              <w:t xml:space="preserve">Participation </w:t>
            </w:r>
            <w:r w:rsidR="003B0F55">
              <w:rPr>
                <w:rFonts w:ascii="Arial" w:hAnsi="Arial" w:cs="Arial"/>
                <w:sz w:val="20"/>
                <w:szCs w:val="20"/>
              </w:rPr>
              <w:t>(</w:t>
            </w:r>
            <w:r w:rsidRPr="00630AF1">
              <w:rPr>
                <w:rFonts w:ascii="Arial" w:hAnsi="Arial" w:cs="Arial"/>
                <w:sz w:val="20"/>
                <w:szCs w:val="20"/>
              </w:rPr>
              <w:t>20%</w:t>
            </w:r>
            <w:r w:rsidR="003B0F55">
              <w:rPr>
                <w:rFonts w:ascii="Arial" w:hAnsi="Arial" w:cs="Arial"/>
                <w:sz w:val="20"/>
                <w:szCs w:val="20"/>
              </w:rPr>
              <w:t>)</w:t>
            </w:r>
          </w:p>
        </w:tc>
        <w:tc>
          <w:tcPr>
            <w:tcW w:w="421" w:type="pct"/>
            <w:vAlign w:val="center"/>
          </w:tcPr>
          <w:p w14:paraId="0EE854FD" w14:textId="63221646"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02112091" w14:textId="2DBD7078"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661B060F" w14:textId="57907ACB"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35C44DCF" w14:textId="5CC3975C"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46E9DF4E" w14:textId="5692878D"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15289CC3" w14:textId="4E6711FA"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5212AE1E" w14:textId="632970EB"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31AEA777" w14:textId="3C4364CE" w:rsidR="006F05F7" w:rsidRPr="00391C26" w:rsidRDefault="006F05F7" w:rsidP="00361FD5">
            <w:pPr>
              <w:spacing w:after="120"/>
              <w:jc w:val="center"/>
              <w:rPr>
                <w:rFonts w:ascii="Arial" w:hAnsi="Arial" w:cs="Arial"/>
                <w:sz w:val="20"/>
                <w:szCs w:val="20"/>
              </w:rPr>
            </w:pPr>
            <w:r w:rsidRPr="00391C26">
              <w:rPr>
                <w:rFonts w:ascii="Arial" w:hAnsi="Arial" w:cs="Arial"/>
                <w:sz w:val="20"/>
                <w:szCs w:val="20"/>
              </w:rPr>
              <w:t>X</w:t>
            </w:r>
          </w:p>
        </w:tc>
        <w:tc>
          <w:tcPr>
            <w:tcW w:w="421" w:type="pct"/>
            <w:vAlign w:val="center"/>
          </w:tcPr>
          <w:p w14:paraId="70401034" w14:textId="4161E1D9" w:rsidR="006F05F7" w:rsidRPr="00630AF1" w:rsidRDefault="006F05F7" w:rsidP="00361FD5">
            <w:pPr>
              <w:spacing w:after="120"/>
              <w:jc w:val="center"/>
              <w:rPr>
                <w:rFonts w:ascii="Arial" w:hAnsi="Arial" w:cs="Arial"/>
                <w:sz w:val="20"/>
                <w:szCs w:val="20"/>
              </w:rPr>
            </w:pPr>
            <w:r w:rsidRPr="00630AF1">
              <w:rPr>
                <w:rFonts w:ascii="Arial" w:hAnsi="Arial" w:cs="Arial"/>
                <w:sz w:val="20"/>
                <w:szCs w:val="20"/>
              </w:rPr>
              <w:t>X</w:t>
            </w:r>
          </w:p>
        </w:tc>
      </w:tr>
    </w:tbl>
    <w:p w14:paraId="1922B1FA" w14:textId="77777777" w:rsidR="007A6245" w:rsidRPr="00630AF1" w:rsidRDefault="007A6245" w:rsidP="0066061A">
      <w:pPr>
        <w:spacing w:after="120" w:line="240" w:lineRule="auto"/>
        <w:ind w:left="426" w:right="260"/>
        <w:rPr>
          <w:rFonts w:ascii="Arial" w:hAnsi="Arial" w:cs="Arial"/>
          <w:b/>
          <w:iCs/>
          <w:sz w:val="20"/>
          <w:szCs w:val="20"/>
        </w:rPr>
      </w:pPr>
    </w:p>
    <w:p w14:paraId="173C24EB" w14:textId="7960FBD9" w:rsidR="00CB0ABF" w:rsidRPr="00CB0ABF" w:rsidRDefault="00CB0ABF" w:rsidP="007A2205">
      <w:pPr>
        <w:numPr>
          <w:ilvl w:val="0"/>
          <w:numId w:val="1"/>
        </w:numPr>
        <w:spacing w:after="120" w:line="240" w:lineRule="auto"/>
        <w:ind w:left="426" w:right="260" w:hanging="426"/>
        <w:jc w:val="both"/>
        <w:rPr>
          <w:rFonts w:ascii="Arial" w:hAnsi="Arial" w:cs="Arial"/>
          <w:b/>
          <w:sz w:val="20"/>
          <w:szCs w:val="20"/>
        </w:rPr>
      </w:pPr>
      <w:r w:rsidRPr="00CB0ABF">
        <w:rPr>
          <w:rFonts w:ascii="Arial" w:hAnsi="Arial" w:cs="Arial"/>
          <w:b/>
          <w:sz w:val="20"/>
          <w:szCs w:val="20"/>
        </w:rPr>
        <w:t>Inclusive module design</w:t>
      </w:r>
    </w:p>
    <w:p w14:paraId="63129185" w14:textId="1A0184BC" w:rsidR="00DF2132" w:rsidRDefault="00DF2132" w:rsidP="007A2205">
      <w:pPr>
        <w:spacing w:after="120" w:line="240" w:lineRule="auto"/>
        <w:ind w:left="426" w:right="260"/>
        <w:jc w:val="both"/>
        <w:rPr>
          <w:rFonts w:ascii="Arial" w:hAnsi="Arial" w:cs="Arial"/>
          <w:sz w:val="20"/>
          <w:szCs w:val="20"/>
        </w:rPr>
      </w:pPr>
      <w:r w:rsidRPr="00391C26">
        <w:rPr>
          <w:rFonts w:ascii="Arial" w:hAnsi="Arial" w:cs="Arial"/>
          <w:sz w:val="20"/>
          <w:szCs w:val="20"/>
        </w:rPr>
        <w:t xml:space="preserve">The </w:t>
      </w:r>
      <w:r w:rsidR="006F05F7">
        <w:rPr>
          <w:rFonts w:ascii="Arial" w:hAnsi="Arial" w:cs="Arial"/>
          <w:sz w:val="20"/>
          <w:szCs w:val="20"/>
        </w:rPr>
        <w:t>Division</w:t>
      </w:r>
      <w:r w:rsidRPr="00391C26">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4DD772" w14:textId="77777777" w:rsidR="007A2205" w:rsidRPr="00391C26" w:rsidRDefault="007A2205" w:rsidP="007A2205">
      <w:pPr>
        <w:spacing w:after="120" w:line="240" w:lineRule="auto"/>
        <w:ind w:left="426" w:right="260"/>
        <w:jc w:val="both"/>
        <w:rPr>
          <w:rFonts w:ascii="Arial" w:hAnsi="Arial" w:cs="Arial"/>
          <w:sz w:val="20"/>
          <w:szCs w:val="20"/>
        </w:rPr>
      </w:pPr>
    </w:p>
    <w:p w14:paraId="5A658304" w14:textId="77777777" w:rsidR="00DF2132" w:rsidRPr="00391C26" w:rsidRDefault="00DF2132" w:rsidP="007A2205">
      <w:pPr>
        <w:spacing w:after="120" w:line="240" w:lineRule="auto"/>
        <w:ind w:left="426" w:right="260"/>
        <w:jc w:val="both"/>
        <w:rPr>
          <w:rFonts w:ascii="Arial" w:hAnsi="Arial" w:cs="Arial"/>
          <w:sz w:val="20"/>
          <w:szCs w:val="20"/>
        </w:rPr>
      </w:pPr>
      <w:r w:rsidRPr="00391C26">
        <w:rPr>
          <w:rFonts w:ascii="Arial" w:hAnsi="Arial" w:cs="Arial"/>
          <w:sz w:val="20"/>
          <w:szCs w:val="20"/>
        </w:rPr>
        <w:t>The inclusive practices in the guidance (see Annex B Appendix A) have been considered in order to support all students in the following areas:</w:t>
      </w:r>
    </w:p>
    <w:p w14:paraId="03601948" w14:textId="77777777" w:rsidR="00DF2132" w:rsidRPr="00391C26" w:rsidRDefault="00DF2132" w:rsidP="007A2205">
      <w:pPr>
        <w:spacing w:after="120" w:line="240" w:lineRule="auto"/>
        <w:ind w:left="426" w:right="260"/>
        <w:jc w:val="both"/>
        <w:rPr>
          <w:rFonts w:ascii="Arial" w:hAnsi="Arial" w:cs="Arial"/>
          <w:b/>
          <w:sz w:val="20"/>
          <w:szCs w:val="20"/>
        </w:rPr>
      </w:pPr>
      <w:r w:rsidRPr="00391C26">
        <w:rPr>
          <w:rFonts w:ascii="Arial" w:hAnsi="Arial" w:cs="Arial"/>
          <w:sz w:val="20"/>
          <w:szCs w:val="20"/>
        </w:rPr>
        <w:br/>
      </w:r>
      <w:r w:rsidRPr="00391C26">
        <w:rPr>
          <w:rFonts w:ascii="Arial" w:hAnsi="Arial" w:cs="Arial"/>
          <w:b/>
          <w:sz w:val="20"/>
          <w:szCs w:val="20"/>
        </w:rPr>
        <w:t>a) Accessible resources and curriculum</w:t>
      </w:r>
    </w:p>
    <w:p w14:paraId="0F4145D4" w14:textId="7B973ED1" w:rsidR="008A25F8" w:rsidRPr="00391C26" w:rsidRDefault="008A25F8" w:rsidP="007A2205">
      <w:pPr>
        <w:pStyle w:val="ListParagraph"/>
        <w:numPr>
          <w:ilvl w:val="0"/>
          <w:numId w:val="14"/>
        </w:numPr>
        <w:ind w:right="260"/>
        <w:jc w:val="both"/>
        <w:rPr>
          <w:rFonts w:ascii="Arial" w:hAnsi="Arial" w:cs="Arial"/>
          <w:sz w:val="20"/>
          <w:szCs w:val="20"/>
        </w:rPr>
      </w:pPr>
      <w:r w:rsidRPr="00391C26">
        <w:rPr>
          <w:rFonts w:ascii="Arial" w:hAnsi="Arial" w:cs="Arial"/>
          <w:sz w:val="20"/>
          <w:szCs w:val="20"/>
        </w:rPr>
        <w:t>Module outlines will be made accessible at least four weeks before the module starts.</w:t>
      </w:r>
    </w:p>
    <w:p w14:paraId="5B2CD58D" w14:textId="258D9161" w:rsidR="008A25F8" w:rsidRPr="00391C26" w:rsidRDefault="008A25F8" w:rsidP="007A2205">
      <w:pPr>
        <w:pStyle w:val="ListParagraph"/>
        <w:numPr>
          <w:ilvl w:val="0"/>
          <w:numId w:val="14"/>
        </w:numPr>
        <w:ind w:right="260"/>
        <w:jc w:val="both"/>
        <w:rPr>
          <w:rFonts w:ascii="Arial" w:hAnsi="Arial" w:cs="Arial"/>
          <w:sz w:val="20"/>
          <w:szCs w:val="20"/>
        </w:rPr>
      </w:pPr>
      <w:r w:rsidRPr="00391C26">
        <w:rPr>
          <w:rFonts w:ascii="Arial" w:hAnsi="Arial" w:cs="Arial"/>
          <w:sz w:val="20"/>
          <w:szCs w:val="20"/>
        </w:rPr>
        <w:t>Prioritised reading lists will be made available sufficiently in advance (e.g. at least four weeks).</w:t>
      </w:r>
    </w:p>
    <w:p w14:paraId="18B6970E" w14:textId="2BE3C674" w:rsidR="00DF2132" w:rsidRPr="00391C26" w:rsidRDefault="008A25F8" w:rsidP="007A2205">
      <w:pPr>
        <w:pStyle w:val="ListParagraph"/>
        <w:numPr>
          <w:ilvl w:val="0"/>
          <w:numId w:val="14"/>
        </w:numPr>
        <w:ind w:right="260"/>
        <w:jc w:val="both"/>
        <w:rPr>
          <w:rFonts w:ascii="Arial" w:hAnsi="Arial" w:cs="Arial"/>
          <w:sz w:val="20"/>
          <w:szCs w:val="20"/>
        </w:rPr>
      </w:pPr>
      <w:r w:rsidRPr="00391C26">
        <w:rPr>
          <w:rFonts w:ascii="Arial" w:hAnsi="Arial" w:cs="Arial"/>
          <w:sz w:val="20"/>
          <w:szCs w:val="20"/>
        </w:rPr>
        <w:t>Lecture/seminar slides/outlines made available in advance (e.g. at least 24 hours) to allow all students to prepare</w:t>
      </w:r>
      <w:r w:rsidR="00391C26">
        <w:rPr>
          <w:rFonts w:ascii="Arial" w:hAnsi="Arial" w:cs="Arial"/>
          <w:sz w:val="20"/>
          <w:szCs w:val="20"/>
        </w:rPr>
        <w:t>.</w:t>
      </w:r>
    </w:p>
    <w:p w14:paraId="2FCDBAE5" w14:textId="77777777" w:rsidR="009A2D37" w:rsidRPr="00391C26" w:rsidRDefault="00DF2132" w:rsidP="007A2205">
      <w:pPr>
        <w:spacing w:after="120" w:line="240" w:lineRule="auto"/>
        <w:ind w:left="426" w:right="260"/>
        <w:jc w:val="both"/>
        <w:rPr>
          <w:rFonts w:ascii="Arial" w:hAnsi="Arial" w:cs="Arial"/>
          <w:b/>
          <w:sz w:val="20"/>
          <w:szCs w:val="20"/>
        </w:rPr>
      </w:pPr>
      <w:r w:rsidRPr="00391C26">
        <w:rPr>
          <w:rFonts w:ascii="Arial" w:hAnsi="Arial" w:cs="Arial"/>
          <w:b/>
          <w:sz w:val="20"/>
          <w:szCs w:val="20"/>
        </w:rPr>
        <w:t>b) Learning, teaching and assessment methods</w:t>
      </w:r>
    </w:p>
    <w:p w14:paraId="6B989F80" w14:textId="77777777" w:rsidR="00DE6596" w:rsidRPr="00391C26" w:rsidRDefault="00DE6596" w:rsidP="007A2205">
      <w:pPr>
        <w:pStyle w:val="ListParagraph"/>
        <w:numPr>
          <w:ilvl w:val="0"/>
          <w:numId w:val="15"/>
        </w:numPr>
        <w:spacing w:after="120" w:line="240" w:lineRule="auto"/>
        <w:ind w:right="260"/>
        <w:jc w:val="both"/>
        <w:rPr>
          <w:rFonts w:ascii="Arial" w:hAnsi="Arial" w:cs="Arial"/>
          <w:iCs/>
          <w:sz w:val="20"/>
          <w:szCs w:val="20"/>
        </w:rPr>
      </w:pPr>
      <w:r w:rsidRPr="00391C26">
        <w:rPr>
          <w:rFonts w:ascii="Arial" w:hAnsi="Arial" w:cs="Arial"/>
          <w:sz w:val="20"/>
          <w:szCs w:val="20"/>
        </w:rPr>
        <w:t>Students will be given clear information on how to achieve the learning outcomes of the module.</w:t>
      </w:r>
    </w:p>
    <w:p w14:paraId="0287AF9F" w14:textId="65E04F54" w:rsidR="009A2D37" w:rsidRDefault="002551F0" w:rsidP="007A2205">
      <w:pPr>
        <w:pStyle w:val="ListParagraph"/>
        <w:numPr>
          <w:ilvl w:val="0"/>
          <w:numId w:val="15"/>
        </w:numPr>
        <w:ind w:right="260"/>
        <w:jc w:val="both"/>
        <w:rPr>
          <w:rFonts w:ascii="Arial" w:hAnsi="Arial" w:cs="Arial"/>
          <w:sz w:val="20"/>
          <w:szCs w:val="20"/>
        </w:rPr>
      </w:pPr>
      <w:r w:rsidRPr="00391C26">
        <w:rPr>
          <w:rFonts w:ascii="Arial" w:hAnsi="Arial" w:cs="Arial"/>
          <w:sz w:val="20"/>
          <w:szCs w:val="20"/>
        </w:rPr>
        <w:t>Students who are deemed to be entitled to an alternative assessment to the presentation within the participation element could be required to deliver a pre-recorded or one-to-one presentation (where this is consistent with learning outcomes).</w:t>
      </w:r>
    </w:p>
    <w:p w14:paraId="0E5B6C7B" w14:textId="28AD5680" w:rsidR="003D5190" w:rsidRPr="00361FD5" w:rsidRDefault="003D5190" w:rsidP="007A2205">
      <w:pPr>
        <w:pStyle w:val="ListParagraph"/>
        <w:numPr>
          <w:ilvl w:val="0"/>
          <w:numId w:val="15"/>
        </w:numPr>
        <w:ind w:right="260"/>
        <w:jc w:val="both"/>
        <w:rPr>
          <w:rFonts w:ascii="Arial" w:hAnsi="Arial" w:cs="Arial"/>
          <w:sz w:val="20"/>
          <w:szCs w:val="20"/>
        </w:rPr>
      </w:pPr>
      <w:r>
        <w:rPr>
          <w:rFonts w:ascii="Arial" w:hAnsi="Arial" w:cs="Arial"/>
          <w:sz w:val="20"/>
          <w:szCs w:val="20"/>
        </w:rPr>
        <w:t>In accordance with the KLS Statement on Lecture Capture, teaching sessions on this module will not be recorded as they are heavily discussion based and may contain sensitive material.</w:t>
      </w:r>
    </w:p>
    <w:p w14:paraId="2A6924BB" w14:textId="77777777" w:rsidR="009A2D37" w:rsidRPr="00630AF1" w:rsidRDefault="009A2D37"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 xml:space="preserve">Campus(es) or </w:t>
      </w:r>
      <w:r w:rsidR="00DF2132" w:rsidRPr="00630AF1">
        <w:rPr>
          <w:rFonts w:ascii="Arial" w:hAnsi="Arial" w:cs="Arial"/>
          <w:b/>
          <w:sz w:val="20"/>
          <w:szCs w:val="20"/>
        </w:rPr>
        <w:t>c</w:t>
      </w:r>
      <w:r w:rsidRPr="00630AF1">
        <w:rPr>
          <w:rFonts w:ascii="Arial" w:hAnsi="Arial" w:cs="Arial"/>
          <w:b/>
          <w:sz w:val="20"/>
          <w:szCs w:val="20"/>
        </w:rPr>
        <w:t>entre(s) where module will be delivered:</w:t>
      </w:r>
    </w:p>
    <w:p w14:paraId="4DBE2F77" w14:textId="1D485C5A" w:rsidR="00DF2132" w:rsidRPr="00391C26" w:rsidRDefault="003D59A9" w:rsidP="007A2205">
      <w:pPr>
        <w:spacing w:after="120" w:line="240" w:lineRule="auto"/>
        <w:ind w:left="426" w:right="260"/>
        <w:jc w:val="both"/>
        <w:rPr>
          <w:rFonts w:ascii="Arial" w:hAnsi="Arial" w:cs="Arial"/>
          <w:iCs/>
          <w:sz w:val="20"/>
          <w:szCs w:val="20"/>
        </w:rPr>
      </w:pPr>
      <w:r w:rsidRPr="00391C26">
        <w:rPr>
          <w:rFonts w:ascii="Arial" w:hAnsi="Arial" w:cs="Arial"/>
          <w:iCs/>
          <w:sz w:val="20"/>
          <w:szCs w:val="20"/>
        </w:rPr>
        <w:lastRenderedPageBreak/>
        <w:t>Canterbury</w:t>
      </w:r>
      <w:r w:rsidR="00391C26">
        <w:rPr>
          <w:rFonts w:ascii="Arial" w:hAnsi="Arial" w:cs="Arial"/>
          <w:iCs/>
          <w:sz w:val="20"/>
          <w:szCs w:val="20"/>
        </w:rPr>
        <w:br/>
      </w:r>
    </w:p>
    <w:p w14:paraId="142FBB7B" w14:textId="77777777" w:rsidR="00DF2132" w:rsidRPr="00630AF1" w:rsidRDefault="00DF2132" w:rsidP="007A2205">
      <w:pPr>
        <w:numPr>
          <w:ilvl w:val="0"/>
          <w:numId w:val="1"/>
        </w:numPr>
        <w:spacing w:after="120" w:line="240" w:lineRule="auto"/>
        <w:ind w:left="426" w:right="260" w:hanging="426"/>
        <w:jc w:val="both"/>
        <w:rPr>
          <w:rFonts w:ascii="Arial" w:hAnsi="Arial" w:cs="Arial"/>
          <w:b/>
          <w:sz w:val="20"/>
          <w:szCs w:val="20"/>
        </w:rPr>
      </w:pPr>
      <w:r w:rsidRPr="00630AF1">
        <w:rPr>
          <w:rFonts w:ascii="Arial" w:hAnsi="Arial" w:cs="Arial"/>
          <w:b/>
          <w:sz w:val="20"/>
          <w:szCs w:val="20"/>
        </w:rPr>
        <w:t xml:space="preserve">Internationalisation </w:t>
      </w:r>
    </w:p>
    <w:p w14:paraId="3FDB0606" w14:textId="77777777" w:rsidR="00322FBE" w:rsidRPr="00391C26" w:rsidRDefault="00322FBE" w:rsidP="007A2205">
      <w:pPr>
        <w:spacing w:after="120" w:line="240" w:lineRule="auto"/>
        <w:ind w:left="426" w:right="260"/>
        <w:jc w:val="both"/>
        <w:rPr>
          <w:rFonts w:ascii="Arial" w:hAnsi="Arial" w:cs="Arial"/>
          <w:iCs/>
          <w:sz w:val="20"/>
          <w:szCs w:val="20"/>
        </w:rPr>
      </w:pPr>
      <w:r w:rsidRPr="00630AF1">
        <w:rPr>
          <w:rFonts w:ascii="Arial" w:hAnsi="Arial" w:cs="Arial"/>
          <w:iCs/>
          <w:sz w:val="20"/>
          <w:szCs w:val="20"/>
        </w:rPr>
        <w:t>The content, materials and discussions conducted in this course will offer a global reading of climate change and renewable energy law</w:t>
      </w:r>
      <w:r w:rsidRPr="00391C26">
        <w:rPr>
          <w:rFonts w:ascii="Arial" w:hAnsi="Arial" w:cs="Arial"/>
          <w:iCs/>
          <w:sz w:val="20"/>
          <w:szCs w:val="20"/>
        </w:rPr>
        <w:t>. Students will be invited throughout the course to make connections between local and international normative frameworks and problems and to critically engage with the broader reach of laws and legal decision making in our global times.</w:t>
      </w:r>
    </w:p>
    <w:p w14:paraId="3E06A6A9" w14:textId="206E6229" w:rsidR="00391C26" w:rsidRDefault="00391C26">
      <w:pPr>
        <w:rPr>
          <w:rFonts w:ascii="Arial" w:hAnsi="Arial" w:cs="Arial"/>
          <w:b/>
          <w:sz w:val="20"/>
          <w:szCs w:val="20"/>
        </w:rPr>
      </w:pPr>
    </w:p>
    <w:p w14:paraId="3EFA92B3" w14:textId="77777777" w:rsidR="009B5A41" w:rsidRDefault="009B5A41">
      <w:pPr>
        <w:rPr>
          <w:rFonts w:ascii="Arial" w:hAnsi="Arial" w:cs="Arial"/>
          <w:b/>
          <w:sz w:val="20"/>
          <w:szCs w:val="20"/>
        </w:rPr>
      </w:pPr>
      <w:r>
        <w:rPr>
          <w:rFonts w:ascii="Arial" w:hAnsi="Arial" w:cs="Arial"/>
          <w:b/>
          <w:sz w:val="20"/>
          <w:szCs w:val="20"/>
        </w:rPr>
        <w:br w:type="page"/>
      </w:r>
    </w:p>
    <w:p w14:paraId="065CF4ED" w14:textId="5ED46D3D" w:rsidR="00441E76" w:rsidRPr="00391C26" w:rsidRDefault="003B0F55"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91C26">
        <w:rPr>
          <w:rFonts w:ascii="Arial" w:hAnsi="Arial" w:cs="Arial"/>
          <w:b/>
          <w:sz w:val="20"/>
          <w:szCs w:val="20"/>
        </w:rPr>
        <w:t xml:space="preserve"> USE ONLY</w:t>
      </w:r>
      <w:r w:rsidR="00C612A8" w:rsidRPr="00391C26">
        <w:rPr>
          <w:rFonts w:ascii="Arial" w:hAnsi="Arial" w:cs="Arial"/>
          <w:b/>
          <w:sz w:val="20"/>
          <w:szCs w:val="20"/>
        </w:rPr>
        <w:t xml:space="preserve"> </w:t>
      </w:r>
    </w:p>
    <w:p w14:paraId="372CD7E7" w14:textId="77777777" w:rsidR="00D83563" w:rsidRPr="00391C26" w:rsidRDefault="00D83563" w:rsidP="0066061A">
      <w:pPr>
        <w:spacing w:after="120" w:line="240" w:lineRule="auto"/>
        <w:ind w:right="260"/>
        <w:rPr>
          <w:rFonts w:ascii="Arial" w:hAnsi="Arial" w:cs="Arial"/>
          <w:b/>
          <w:sz w:val="20"/>
          <w:szCs w:val="20"/>
        </w:rPr>
      </w:pPr>
      <w:r w:rsidRPr="00391C26">
        <w:rPr>
          <w:rFonts w:ascii="Arial" w:hAnsi="Arial" w:cs="Arial"/>
          <w:b/>
          <w:sz w:val="20"/>
          <w:szCs w:val="20"/>
        </w:rPr>
        <w:t>Revision record – all revisions must be recorded in the grid and full details of the change retained in the appropriate committee records.</w:t>
      </w:r>
    </w:p>
    <w:p w14:paraId="4E638E69" w14:textId="77777777" w:rsidR="00422B69" w:rsidRPr="00391C26" w:rsidRDefault="00422B69" w:rsidP="0066061A">
      <w:pPr>
        <w:spacing w:after="120" w:line="240" w:lineRule="auto"/>
        <w:ind w:right="-330"/>
        <w:rPr>
          <w:rFonts w:ascii="Arial" w:hAnsi="Arial" w:cs="Arial"/>
          <w:b/>
          <w:sz w:val="20"/>
          <w:szCs w:val="20"/>
        </w:rPr>
      </w:pPr>
    </w:p>
    <w:tbl>
      <w:tblPr>
        <w:tblStyle w:val="TableGrid"/>
        <w:tblW w:w="5000" w:type="pct"/>
        <w:tblLook w:val="04A0" w:firstRow="1" w:lastRow="0" w:firstColumn="1" w:lastColumn="0" w:noHBand="0" w:noVBand="1"/>
      </w:tblPr>
      <w:tblGrid>
        <w:gridCol w:w="1555"/>
        <w:gridCol w:w="1412"/>
        <w:gridCol w:w="2334"/>
        <w:gridCol w:w="2650"/>
        <w:gridCol w:w="2505"/>
      </w:tblGrid>
      <w:tr w:rsidR="00302082" w:rsidRPr="00391C26" w14:paraId="2EE3541B" w14:textId="77777777" w:rsidTr="00391C26">
        <w:trPr>
          <w:trHeight w:val="317"/>
        </w:trPr>
        <w:tc>
          <w:tcPr>
            <w:tcW w:w="744" w:type="pct"/>
          </w:tcPr>
          <w:p w14:paraId="5C5B35A6" w14:textId="77777777" w:rsidR="00422B69" w:rsidRPr="00391C26" w:rsidRDefault="00422B69" w:rsidP="0066061A">
            <w:pPr>
              <w:spacing w:after="120"/>
              <w:ind w:right="-330"/>
              <w:rPr>
                <w:rFonts w:ascii="Arial" w:hAnsi="Arial" w:cs="Arial"/>
                <w:sz w:val="20"/>
                <w:szCs w:val="20"/>
              </w:rPr>
            </w:pPr>
            <w:r w:rsidRPr="00391C26">
              <w:rPr>
                <w:rFonts w:ascii="Arial" w:hAnsi="Arial" w:cs="Arial"/>
                <w:sz w:val="20"/>
                <w:szCs w:val="20"/>
              </w:rPr>
              <w:t>Date approved</w:t>
            </w:r>
          </w:p>
        </w:tc>
        <w:tc>
          <w:tcPr>
            <w:tcW w:w="675" w:type="pct"/>
          </w:tcPr>
          <w:p w14:paraId="32260389" w14:textId="77777777" w:rsidR="00422B69" w:rsidRPr="00391C26" w:rsidRDefault="00422B69" w:rsidP="0066061A">
            <w:pPr>
              <w:spacing w:after="120"/>
              <w:rPr>
                <w:rFonts w:ascii="Arial" w:hAnsi="Arial" w:cs="Arial"/>
                <w:sz w:val="20"/>
                <w:szCs w:val="20"/>
              </w:rPr>
            </w:pPr>
            <w:r w:rsidRPr="00391C26">
              <w:rPr>
                <w:rFonts w:ascii="Arial" w:hAnsi="Arial" w:cs="Arial"/>
                <w:sz w:val="20"/>
                <w:szCs w:val="20"/>
              </w:rPr>
              <w:t>Major/minor revision</w:t>
            </w:r>
          </w:p>
        </w:tc>
        <w:tc>
          <w:tcPr>
            <w:tcW w:w="1116" w:type="pct"/>
          </w:tcPr>
          <w:p w14:paraId="77627DA0" w14:textId="77777777" w:rsidR="00422B69" w:rsidRPr="00391C26" w:rsidRDefault="00422B69" w:rsidP="0066061A">
            <w:pPr>
              <w:spacing w:after="120"/>
              <w:ind w:right="-34"/>
              <w:rPr>
                <w:rFonts w:ascii="Arial" w:hAnsi="Arial" w:cs="Arial"/>
                <w:sz w:val="20"/>
                <w:szCs w:val="20"/>
              </w:rPr>
            </w:pPr>
            <w:r w:rsidRPr="00391C26">
              <w:rPr>
                <w:rFonts w:ascii="Arial" w:hAnsi="Arial" w:cs="Arial"/>
                <w:sz w:val="20"/>
                <w:szCs w:val="20"/>
              </w:rPr>
              <w:t>Start date of the delivery of  revised version</w:t>
            </w:r>
          </w:p>
        </w:tc>
        <w:tc>
          <w:tcPr>
            <w:tcW w:w="1267" w:type="pct"/>
          </w:tcPr>
          <w:p w14:paraId="187A61AE" w14:textId="77777777" w:rsidR="00422B69" w:rsidRPr="00391C26" w:rsidRDefault="00422B69" w:rsidP="0066061A">
            <w:pPr>
              <w:spacing w:after="120"/>
              <w:ind w:right="-330"/>
              <w:rPr>
                <w:rFonts w:ascii="Arial" w:hAnsi="Arial" w:cs="Arial"/>
                <w:sz w:val="20"/>
                <w:szCs w:val="20"/>
              </w:rPr>
            </w:pPr>
            <w:r w:rsidRPr="00391C26">
              <w:rPr>
                <w:rFonts w:ascii="Arial" w:hAnsi="Arial" w:cs="Arial"/>
                <w:sz w:val="20"/>
                <w:szCs w:val="20"/>
              </w:rPr>
              <w:t>Section revised</w:t>
            </w:r>
          </w:p>
        </w:tc>
        <w:tc>
          <w:tcPr>
            <w:tcW w:w="1198" w:type="pct"/>
          </w:tcPr>
          <w:p w14:paraId="2A02221C" w14:textId="77777777" w:rsidR="00422B69" w:rsidRPr="00391C26" w:rsidRDefault="00422B69" w:rsidP="0066061A">
            <w:pPr>
              <w:spacing w:after="120"/>
              <w:ind w:right="-330"/>
              <w:rPr>
                <w:rFonts w:ascii="Arial" w:hAnsi="Arial" w:cs="Arial"/>
                <w:sz w:val="20"/>
                <w:szCs w:val="20"/>
              </w:rPr>
            </w:pPr>
            <w:r w:rsidRPr="00391C26">
              <w:rPr>
                <w:rFonts w:ascii="Arial" w:hAnsi="Arial" w:cs="Arial"/>
                <w:sz w:val="20"/>
                <w:szCs w:val="20"/>
              </w:rPr>
              <w:t>Impacts PLOs</w:t>
            </w:r>
            <w:r w:rsidR="00002762" w:rsidRPr="00391C26">
              <w:rPr>
                <w:rFonts w:ascii="Arial" w:hAnsi="Arial" w:cs="Arial"/>
                <w:sz w:val="20"/>
                <w:szCs w:val="20"/>
              </w:rPr>
              <w:br/>
              <w:t>(</w:t>
            </w:r>
            <w:r w:rsidR="001A425B" w:rsidRPr="00391C26">
              <w:rPr>
                <w:rFonts w:ascii="Arial" w:hAnsi="Arial" w:cs="Arial"/>
                <w:sz w:val="20"/>
                <w:szCs w:val="20"/>
              </w:rPr>
              <w:t>Q6</w:t>
            </w:r>
            <w:r w:rsidR="00002762" w:rsidRPr="00391C26">
              <w:rPr>
                <w:rFonts w:ascii="Arial" w:hAnsi="Arial" w:cs="Arial"/>
                <w:sz w:val="20"/>
                <w:szCs w:val="20"/>
              </w:rPr>
              <w:t xml:space="preserve"> </w:t>
            </w:r>
            <w:r w:rsidR="001A425B" w:rsidRPr="00391C26">
              <w:rPr>
                <w:rFonts w:ascii="Arial" w:hAnsi="Arial" w:cs="Arial"/>
                <w:sz w:val="20"/>
                <w:szCs w:val="20"/>
              </w:rPr>
              <w:t>&amp;</w:t>
            </w:r>
            <w:r w:rsidR="00002762" w:rsidRPr="00391C26">
              <w:rPr>
                <w:rFonts w:ascii="Arial" w:hAnsi="Arial" w:cs="Arial"/>
                <w:sz w:val="20"/>
                <w:szCs w:val="20"/>
              </w:rPr>
              <w:t xml:space="preserve"> </w:t>
            </w:r>
            <w:r w:rsidR="001A425B" w:rsidRPr="00391C26">
              <w:rPr>
                <w:rFonts w:ascii="Arial" w:hAnsi="Arial" w:cs="Arial"/>
                <w:sz w:val="20"/>
                <w:szCs w:val="20"/>
              </w:rPr>
              <w:t>7 cover sheet)</w:t>
            </w:r>
          </w:p>
        </w:tc>
      </w:tr>
      <w:tr w:rsidR="00302082" w:rsidRPr="00391C26" w14:paraId="7E1A099F" w14:textId="77777777" w:rsidTr="00391C26">
        <w:trPr>
          <w:trHeight w:val="305"/>
        </w:trPr>
        <w:tc>
          <w:tcPr>
            <w:tcW w:w="744" w:type="pct"/>
          </w:tcPr>
          <w:p w14:paraId="621E51AB" w14:textId="214A9184" w:rsidR="00422B69" w:rsidRPr="00630AF1" w:rsidRDefault="007A2205" w:rsidP="0066061A">
            <w:pPr>
              <w:spacing w:after="120"/>
              <w:ind w:right="-330"/>
              <w:rPr>
                <w:rFonts w:ascii="Arial" w:hAnsi="Arial" w:cs="Arial"/>
                <w:sz w:val="20"/>
                <w:szCs w:val="20"/>
              </w:rPr>
            </w:pPr>
            <w:r>
              <w:rPr>
                <w:rFonts w:ascii="Arial" w:hAnsi="Arial" w:cs="Arial"/>
                <w:sz w:val="20"/>
                <w:szCs w:val="20"/>
              </w:rPr>
              <w:t>12/11/2020</w:t>
            </w:r>
          </w:p>
        </w:tc>
        <w:tc>
          <w:tcPr>
            <w:tcW w:w="675" w:type="pct"/>
          </w:tcPr>
          <w:p w14:paraId="4030005C" w14:textId="2684CFC1" w:rsidR="00422B69" w:rsidRPr="00391C26" w:rsidRDefault="003B0F55" w:rsidP="0066061A">
            <w:pPr>
              <w:spacing w:after="120"/>
              <w:ind w:right="-330"/>
              <w:rPr>
                <w:rFonts w:ascii="Arial" w:hAnsi="Arial" w:cs="Arial"/>
                <w:sz w:val="20"/>
                <w:szCs w:val="20"/>
              </w:rPr>
            </w:pPr>
            <w:r>
              <w:rPr>
                <w:rFonts w:ascii="Arial" w:hAnsi="Arial" w:cs="Arial"/>
                <w:sz w:val="20"/>
                <w:szCs w:val="20"/>
              </w:rPr>
              <w:t>Major</w:t>
            </w:r>
          </w:p>
        </w:tc>
        <w:tc>
          <w:tcPr>
            <w:tcW w:w="1116" w:type="pct"/>
          </w:tcPr>
          <w:p w14:paraId="0C8AB133" w14:textId="7B3C35F8" w:rsidR="00422B69" w:rsidRPr="00391C26" w:rsidRDefault="003B0F55" w:rsidP="0066061A">
            <w:pPr>
              <w:spacing w:after="120"/>
              <w:ind w:right="-330"/>
              <w:rPr>
                <w:rFonts w:ascii="Arial" w:hAnsi="Arial" w:cs="Arial"/>
                <w:sz w:val="20"/>
                <w:szCs w:val="20"/>
              </w:rPr>
            </w:pPr>
            <w:r>
              <w:rPr>
                <w:rFonts w:ascii="Arial" w:hAnsi="Arial" w:cs="Arial"/>
                <w:sz w:val="20"/>
                <w:szCs w:val="20"/>
              </w:rPr>
              <w:t>September 2021</w:t>
            </w:r>
          </w:p>
        </w:tc>
        <w:tc>
          <w:tcPr>
            <w:tcW w:w="1267" w:type="pct"/>
          </w:tcPr>
          <w:p w14:paraId="3FBCBAF5" w14:textId="49D3AD6B" w:rsidR="00422B69" w:rsidRPr="00391C26" w:rsidRDefault="003B0F55" w:rsidP="0066061A">
            <w:pPr>
              <w:spacing w:after="120"/>
              <w:ind w:right="-330"/>
              <w:rPr>
                <w:rFonts w:ascii="Arial" w:hAnsi="Arial" w:cs="Arial"/>
                <w:sz w:val="20"/>
                <w:szCs w:val="20"/>
              </w:rPr>
            </w:pPr>
            <w:r>
              <w:rPr>
                <w:rFonts w:ascii="Arial" w:hAnsi="Arial" w:cs="Arial"/>
                <w:sz w:val="20"/>
                <w:szCs w:val="20"/>
              </w:rPr>
              <w:t>6, 9, 14</w:t>
            </w:r>
          </w:p>
        </w:tc>
        <w:tc>
          <w:tcPr>
            <w:tcW w:w="1198" w:type="pct"/>
          </w:tcPr>
          <w:p w14:paraId="465D2325" w14:textId="2A920C51" w:rsidR="00422B69" w:rsidRPr="00391C26" w:rsidRDefault="003B0F55" w:rsidP="0066061A">
            <w:pPr>
              <w:spacing w:after="120"/>
              <w:ind w:right="-330"/>
              <w:rPr>
                <w:rFonts w:ascii="Arial" w:hAnsi="Arial" w:cs="Arial"/>
                <w:sz w:val="20"/>
                <w:szCs w:val="20"/>
              </w:rPr>
            </w:pPr>
            <w:r>
              <w:rPr>
                <w:rFonts w:ascii="Arial" w:hAnsi="Arial" w:cs="Arial"/>
                <w:sz w:val="20"/>
                <w:szCs w:val="20"/>
              </w:rPr>
              <w:t>No</w:t>
            </w:r>
          </w:p>
        </w:tc>
      </w:tr>
      <w:tr w:rsidR="00302082" w:rsidRPr="00391C26" w14:paraId="14343C57" w14:textId="77777777" w:rsidTr="00391C26">
        <w:trPr>
          <w:trHeight w:val="305"/>
        </w:trPr>
        <w:tc>
          <w:tcPr>
            <w:tcW w:w="744" w:type="pct"/>
          </w:tcPr>
          <w:p w14:paraId="47F00808" w14:textId="77777777" w:rsidR="00422B69" w:rsidRPr="00630AF1" w:rsidRDefault="00422B69" w:rsidP="0066061A">
            <w:pPr>
              <w:spacing w:after="120"/>
              <w:ind w:right="-330"/>
              <w:rPr>
                <w:rFonts w:ascii="Arial" w:hAnsi="Arial" w:cs="Arial"/>
                <w:sz w:val="20"/>
                <w:szCs w:val="20"/>
              </w:rPr>
            </w:pPr>
          </w:p>
        </w:tc>
        <w:tc>
          <w:tcPr>
            <w:tcW w:w="675" w:type="pct"/>
          </w:tcPr>
          <w:p w14:paraId="5E70EAB4" w14:textId="77777777" w:rsidR="00422B69" w:rsidRPr="00391C26" w:rsidRDefault="00422B69" w:rsidP="0066061A">
            <w:pPr>
              <w:spacing w:after="120"/>
              <w:ind w:right="-330"/>
              <w:rPr>
                <w:rFonts w:ascii="Arial" w:hAnsi="Arial" w:cs="Arial"/>
                <w:sz w:val="20"/>
                <w:szCs w:val="20"/>
              </w:rPr>
            </w:pPr>
          </w:p>
        </w:tc>
        <w:tc>
          <w:tcPr>
            <w:tcW w:w="1116" w:type="pct"/>
          </w:tcPr>
          <w:p w14:paraId="2CE8E664" w14:textId="77777777" w:rsidR="00422B69" w:rsidRPr="00391C26" w:rsidRDefault="00422B69" w:rsidP="0066061A">
            <w:pPr>
              <w:spacing w:after="120"/>
              <w:ind w:right="-330"/>
              <w:rPr>
                <w:rFonts w:ascii="Arial" w:hAnsi="Arial" w:cs="Arial"/>
                <w:sz w:val="20"/>
                <w:szCs w:val="20"/>
              </w:rPr>
            </w:pPr>
          </w:p>
        </w:tc>
        <w:tc>
          <w:tcPr>
            <w:tcW w:w="1267" w:type="pct"/>
          </w:tcPr>
          <w:p w14:paraId="7DDB4C7D" w14:textId="77777777" w:rsidR="00422B69" w:rsidRPr="00391C26" w:rsidRDefault="00422B69" w:rsidP="0066061A">
            <w:pPr>
              <w:spacing w:after="120"/>
              <w:ind w:right="-330"/>
              <w:rPr>
                <w:rFonts w:ascii="Arial" w:hAnsi="Arial" w:cs="Arial"/>
                <w:sz w:val="20"/>
                <w:szCs w:val="20"/>
              </w:rPr>
            </w:pPr>
          </w:p>
        </w:tc>
        <w:tc>
          <w:tcPr>
            <w:tcW w:w="1198" w:type="pct"/>
          </w:tcPr>
          <w:p w14:paraId="61124029" w14:textId="77777777" w:rsidR="00422B69" w:rsidRPr="00391C26" w:rsidRDefault="00422B69" w:rsidP="0066061A">
            <w:pPr>
              <w:spacing w:after="120"/>
              <w:ind w:right="-330"/>
              <w:rPr>
                <w:rFonts w:ascii="Arial" w:hAnsi="Arial" w:cs="Arial"/>
                <w:sz w:val="20"/>
                <w:szCs w:val="20"/>
              </w:rPr>
            </w:pPr>
          </w:p>
        </w:tc>
      </w:tr>
    </w:tbl>
    <w:p w14:paraId="32FB881C" w14:textId="77777777" w:rsidR="00D83563" w:rsidRPr="00630AF1" w:rsidRDefault="00D83563" w:rsidP="0066061A">
      <w:pPr>
        <w:spacing w:after="120" w:line="240" w:lineRule="auto"/>
        <w:ind w:right="-330"/>
        <w:rPr>
          <w:rFonts w:ascii="Arial" w:hAnsi="Arial" w:cs="Arial"/>
          <w:sz w:val="20"/>
          <w:szCs w:val="20"/>
        </w:rPr>
      </w:pPr>
    </w:p>
    <w:sectPr w:rsidR="00D83563" w:rsidRPr="00630AF1" w:rsidSect="00630AF1">
      <w:headerReference w:type="default" r:id="rId12"/>
      <w:footerReference w:type="default" r:id="rId13"/>
      <w:headerReference w:type="first" r:id="rId14"/>
      <w:footerReference w:type="first" r:id="rId15"/>
      <w:pgSz w:w="11906" w:h="16838" w:code="9"/>
      <w:pgMar w:top="720" w:right="720" w:bottom="720" w:left="720" w:header="709" w:footer="9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CD22" w14:textId="77777777" w:rsidR="00812EB2" w:rsidRDefault="00812EB2" w:rsidP="009A2D37">
      <w:pPr>
        <w:spacing w:after="0" w:line="240" w:lineRule="auto"/>
      </w:pPr>
      <w:r>
        <w:separator/>
      </w:r>
    </w:p>
  </w:endnote>
  <w:endnote w:type="continuationSeparator" w:id="0">
    <w:p w14:paraId="435F82F8" w14:textId="77777777" w:rsidR="00812EB2" w:rsidRDefault="00812EB2" w:rsidP="009A2D37">
      <w:pPr>
        <w:spacing w:after="0" w:line="240" w:lineRule="auto"/>
      </w:pPr>
      <w:r>
        <w:continuationSeparator/>
      </w:r>
    </w:p>
  </w:endnote>
  <w:endnote w:type="continuationNotice" w:id="1">
    <w:p w14:paraId="4DC52284" w14:textId="77777777" w:rsidR="00812EB2" w:rsidRDefault="00812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97552"/>
      <w:docPartObj>
        <w:docPartGallery w:val="Page Numbers (Bottom of Page)"/>
        <w:docPartUnique/>
      </w:docPartObj>
    </w:sdtPr>
    <w:sdtEndPr/>
    <w:sdtContent>
      <w:p w14:paraId="7EECF6B9" w14:textId="77777777" w:rsidR="002C247E" w:rsidRDefault="002C247E" w:rsidP="009A2D37">
        <w:pPr>
          <w:pStyle w:val="Footer"/>
          <w:jc w:val="center"/>
        </w:pPr>
      </w:p>
      <w:p w14:paraId="6C58BECB" w14:textId="40CB067C" w:rsidR="008B2543" w:rsidRDefault="0019787E" w:rsidP="009A2D37">
        <w:pPr>
          <w:pStyle w:val="Footer"/>
          <w:jc w:val="center"/>
        </w:pPr>
        <w:r>
          <w:fldChar w:fldCharType="begin"/>
        </w:r>
        <w:r>
          <w:instrText xml:space="preserve"> PAGE   \* MERGEFORMAT </w:instrText>
        </w:r>
        <w:r>
          <w:fldChar w:fldCharType="separate"/>
        </w:r>
        <w:r w:rsidR="006D15A1">
          <w:rPr>
            <w:noProof/>
          </w:rPr>
          <w:t>4</w:t>
        </w:r>
        <w:r>
          <w:rPr>
            <w:noProof/>
          </w:rPr>
          <w:fldChar w:fldCharType="end"/>
        </w:r>
      </w:p>
    </w:sdtContent>
  </w:sdt>
  <w:p w14:paraId="239C5A0C" w14:textId="0D8BFC5A" w:rsidR="008B2543" w:rsidRPr="007B7724" w:rsidRDefault="00630AF1" w:rsidP="00630AF1">
    <w:pPr>
      <w:pStyle w:val="Footer"/>
      <w:spacing w:after="120"/>
      <w:ind w:right="-330"/>
      <w:jc w:val="center"/>
      <w:rPr>
        <w:rFonts w:ascii="Arial" w:hAnsi="Arial"/>
        <w:sz w:val="18"/>
      </w:rPr>
    </w:pPr>
    <w:r w:rsidRPr="00630AF1">
      <w:rPr>
        <w:rFonts w:ascii="Arial" w:hAnsi="Arial"/>
        <w:sz w:val="18"/>
      </w:rPr>
      <w:t xml:space="preserve">Climate Change and Renewable Energy Law </w:t>
    </w:r>
    <w:r>
      <w:rPr>
        <w:rFonts w:ascii="Arial" w:hAnsi="Arial"/>
        <w:sz w:val="18"/>
      </w:rPr>
      <w:t>(</w:t>
    </w:r>
    <w:r w:rsidR="006F05F7">
      <w:rPr>
        <w:rFonts w:ascii="Arial" w:hAnsi="Arial"/>
        <w:sz w:val="18"/>
      </w:rPr>
      <w:t xml:space="preserve">LAWS8880 / </w:t>
    </w:r>
    <w:r>
      <w:rPr>
        <w:rFonts w:ascii="Arial" w:hAnsi="Arial"/>
        <w:sz w:val="18"/>
      </w:rPr>
      <w:t xml:space="preserve">LW888) - </w:t>
    </w:r>
    <w:r w:rsidR="008B2543">
      <w:rPr>
        <w:rFonts w:ascii="Arial" w:hAnsi="Arial"/>
        <w:sz w:val="18"/>
      </w:rPr>
      <w:t>(</w:t>
    </w:r>
    <w:r>
      <w:rPr>
        <w:rFonts w:ascii="Arial" w:hAnsi="Arial"/>
        <w:sz w:val="18"/>
      </w:rPr>
      <w:t>Sept. 20</w:t>
    </w:r>
    <w:r w:rsidR="006F05F7">
      <w:rPr>
        <w:rFonts w:ascii="Arial" w:hAnsi="Arial"/>
        <w:sz w:val="18"/>
      </w:rPr>
      <w:t>21</w:t>
    </w:r>
    <w:r>
      <w:rPr>
        <w:rFonts w:ascii="Arial" w:hAnsi="Arial"/>
        <w:sz w:val="18"/>
      </w:rPr>
      <w:t xml:space="preserve"> onwards</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297B" w14:textId="77777777" w:rsidR="007A2205" w:rsidRDefault="007A2205" w:rsidP="00630AF1">
    <w:pPr>
      <w:pStyle w:val="Footer"/>
      <w:spacing w:after="120"/>
      <w:ind w:right="-330"/>
      <w:jc w:val="center"/>
      <w:rPr>
        <w:rFonts w:ascii="Arial" w:hAnsi="Arial"/>
        <w:sz w:val="18"/>
      </w:rPr>
    </w:pPr>
  </w:p>
  <w:p w14:paraId="26A2BAEA" w14:textId="0463220E" w:rsidR="00630AF1" w:rsidRPr="00630AF1" w:rsidRDefault="00630AF1" w:rsidP="00630AF1">
    <w:pPr>
      <w:pStyle w:val="Footer"/>
      <w:spacing w:after="120"/>
      <w:ind w:right="-330"/>
      <w:jc w:val="center"/>
      <w:rPr>
        <w:rFonts w:ascii="Arial" w:hAnsi="Arial"/>
        <w:sz w:val="18"/>
      </w:rPr>
    </w:pPr>
    <w:r w:rsidRPr="00630AF1">
      <w:rPr>
        <w:rFonts w:ascii="Arial" w:hAnsi="Arial"/>
        <w:sz w:val="18"/>
      </w:rPr>
      <w:t xml:space="preserve">Climate Change and Renewable Energy Law </w:t>
    </w:r>
    <w:r>
      <w:rPr>
        <w:rFonts w:ascii="Arial" w:hAnsi="Arial"/>
        <w:sz w:val="18"/>
      </w:rPr>
      <w:t>(</w:t>
    </w:r>
    <w:r w:rsidR="006F05F7">
      <w:rPr>
        <w:rFonts w:ascii="Arial" w:hAnsi="Arial"/>
        <w:sz w:val="18"/>
      </w:rPr>
      <w:t xml:space="preserve">LAWS8880 / </w:t>
    </w:r>
    <w:r>
      <w:rPr>
        <w:rFonts w:ascii="Arial" w:hAnsi="Arial"/>
        <w:sz w:val="18"/>
      </w:rPr>
      <w:t>LW888) - (Sept. 20</w:t>
    </w:r>
    <w:r w:rsidR="006F05F7">
      <w:rPr>
        <w:rFonts w:ascii="Arial" w:hAnsi="Arial"/>
        <w:sz w:val="18"/>
      </w:rPr>
      <w:t>21</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25E7" w14:textId="77777777" w:rsidR="00812EB2" w:rsidRDefault="00812EB2" w:rsidP="009A2D37">
      <w:pPr>
        <w:spacing w:after="0" w:line="240" w:lineRule="auto"/>
      </w:pPr>
      <w:r>
        <w:separator/>
      </w:r>
    </w:p>
  </w:footnote>
  <w:footnote w:type="continuationSeparator" w:id="0">
    <w:p w14:paraId="4512376B" w14:textId="77777777" w:rsidR="00812EB2" w:rsidRDefault="00812EB2" w:rsidP="009A2D37">
      <w:pPr>
        <w:spacing w:after="0" w:line="240" w:lineRule="auto"/>
      </w:pPr>
      <w:r>
        <w:continuationSeparator/>
      </w:r>
    </w:p>
  </w:footnote>
  <w:footnote w:type="continuationNotice" w:id="1">
    <w:p w14:paraId="72460160" w14:textId="77777777" w:rsidR="00812EB2" w:rsidRDefault="00812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8E9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1327B4" wp14:editId="68E708DE">
          <wp:simplePos x="0" y="0"/>
          <wp:positionH relativeFrom="column">
            <wp:posOffset>5457825</wp:posOffset>
          </wp:positionH>
          <wp:positionV relativeFrom="paragraph">
            <wp:posOffset>-156845</wp:posOffset>
          </wp:positionV>
          <wp:extent cx="1170940" cy="5905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21832F" w14:textId="77777777" w:rsidR="008B2543" w:rsidRPr="008C00F8" w:rsidRDefault="008B2543" w:rsidP="005E6D38">
    <w:pPr>
      <w:pStyle w:val="Heading1"/>
      <w:spacing w:before="60" w:after="60"/>
      <w:rPr>
        <w:rFonts w:ascii="Arial" w:hAnsi="Arial" w:cs="Arial"/>
      </w:rPr>
    </w:pPr>
  </w:p>
  <w:p w14:paraId="68B288C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788C" w14:textId="21D7905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4C1CBF" wp14:editId="3CF774AC">
          <wp:simplePos x="0" y="0"/>
          <wp:positionH relativeFrom="column">
            <wp:posOffset>5457825</wp:posOffset>
          </wp:positionH>
          <wp:positionV relativeFrom="paragraph">
            <wp:posOffset>-156845</wp:posOffset>
          </wp:positionV>
          <wp:extent cx="1170940" cy="5905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725C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21043B"/>
    <w:multiLevelType w:val="hybridMultilevel"/>
    <w:tmpl w:val="E57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15F9C"/>
    <w:multiLevelType w:val="hybridMultilevel"/>
    <w:tmpl w:val="781089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4378AC48"/>
    <w:lvl w:ilvl="0" w:tplc="22265A20">
      <w:start w:val="1"/>
      <w:numFmt w:val="decimal"/>
      <w:lvlText w:val="%1."/>
      <w:lvlJc w:val="left"/>
      <w:pPr>
        <w:ind w:left="720" w:hanging="360"/>
      </w:pPr>
      <w:rPr>
        <w:b w:val="0"/>
        <w:i w:val="0"/>
      </w:rPr>
    </w:lvl>
    <w:lvl w:ilvl="1" w:tplc="C8BC8F66">
      <w:start w:val="1"/>
      <w:numFmt w:val="decimal"/>
      <w:lvlText w:val="%2."/>
      <w:lvlJc w:val="left"/>
      <w:pPr>
        <w:ind w:left="1440" w:hanging="360"/>
      </w:pPr>
      <w:rPr>
        <w:i w:val="0"/>
      </w:rPr>
    </w:lvl>
    <w:lvl w:ilvl="2" w:tplc="7DF6ABCA">
      <w:start w:val="1"/>
      <w:numFmt w:val="lowerLetter"/>
      <w:lvlText w:val="%3."/>
      <w:lvlJc w:val="left"/>
      <w:pPr>
        <w:ind w:left="2340" w:hanging="360"/>
      </w:pPr>
      <w:rPr>
        <w:rFonts w:hint="default"/>
      </w:rPr>
    </w:lvl>
    <w:lvl w:ilvl="3" w:tplc="7A0EE53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C0F76"/>
    <w:multiLevelType w:val="hybridMultilevel"/>
    <w:tmpl w:val="A13615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246CD1"/>
    <w:multiLevelType w:val="hybridMultilevel"/>
    <w:tmpl w:val="DFB6F5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92F597C"/>
    <w:multiLevelType w:val="hybridMultilevel"/>
    <w:tmpl w:val="632878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5"/>
  </w:num>
  <w:num w:numId="6">
    <w:abstractNumId w:val="12"/>
  </w:num>
  <w:num w:numId="7">
    <w:abstractNumId w:val="17"/>
  </w:num>
  <w:num w:numId="8">
    <w:abstractNumId w:val="14"/>
  </w:num>
  <w:num w:numId="9">
    <w:abstractNumId w:val="16"/>
  </w:num>
  <w:num w:numId="10">
    <w:abstractNumId w:val="11"/>
  </w:num>
  <w:num w:numId="11">
    <w:abstractNumId w:val="4"/>
  </w:num>
  <w:num w:numId="12">
    <w:abstractNumId w:val="5"/>
  </w:num>
  <w:num w:numId="13">
    <w:abstractNumId w:val="9"/>
  </w:num>
  <w:num w:numId="14">
    <w:abstractNumId w:val="7"/>
  </w:num>
  <w:num w:numId="15">
    <w:abstractNumId w:val="3"/>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55"/>
    <w:rsid w:val="00000C8C"/>
    <w:rsid w:val="000017F2"/>
    <w:rsid w:val="00002762"/>
    <w:rsid w:val="00005661"/>
    <w:rsid w:val="00010A16"/>
    <w:rsid w:val="0001243F"/>
    <w:rsid w:val="00021EA0"/>
    <w:rsid w:val="00025992"/>
    <w:rsid w:val="00027937"/>
    <w:rsid w:val="00030C9E"/>
    <w:rsid w:val="00031E67"/>
    <w:rsid w:val="000408CC"/>
    <w:rsid w:val="00045373"/>
    <w:rsid w:val="00056CD4"/>
    <w:rsid w:val="00063A2F"/>
    <w:rsid w:val="000678D3"/>
    <w:rsid w:val="0007557C"/>
    <w:rsid w:val="00081B27"/>
    <w:rsid w:val="00094810"/>
    <w:rsid w:val="000A6F2D"/>
    <w:rsid w:val="000C0294"/>
    <w:rsid w:val="000C7A1C"/>
    <w:rsid w:val="000D2A8A"/>
    <w:rsid w:val="000D32AC"/>
    <w:rsid w:val="000E20C1"/>
    <w:rsid w:val="000E349A"/>
    <w:rsid w:val="000E377B"/>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EF9"/>
    <w:rsid w:val="00196C6A"/>
    <w:rsid w:val="0019787E"/>
    <w:rsid w:val="001A425B"/>
    <w:rsid w:val="001A7C29"/>
    <w:rsid w:val="001B1B28"/>
    <w:rsid w:val="001B27FB"/>
    <w:rsid w:val="001C4A85"/>
    <w:rsid w:val="001C5443"/>
    <w:rsid w:val="001D0C7D"/>
    <w:rsid w:val="001D1F2D"/>
    <w:rsid w:val="001D2314"/>
    <w:rsid w:val="001D6398"/>
    <w:rsid w:val="001E1F45"/>
    <w:rsid w:val="001E62C1"/>
    <w:rsid w:val="001F0779"/>
    <w:rsid w:val="001F3C3E"/>
    <w:rsid w:val="00200F3C"/>
    <w:rsid w:val="0020243A"/>
    <w:rsid w:val="0021578E"/>
    <w:rsid w:val="00227582"/>
    <w:rsid w:val="002308BE"/>
    <w:rsid w:val="002407C0"/>
    <w:rsid w:val="002461AF"/>
    <w:rsid w:val="002465A1"/>
    <w:rsid w:val="002551F0"/>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4647"/>
    <w:rsid w:val="002B71F2"/>
    <w:rsid w:val="002C06EB"/>
    <w:rsid w:val="002C247E"/>
    <w:rsid w:val="002C3678"/>
    <w:rsid w:val="002E71C0"/>
    <w:rsid w:val="002E7666"/>
    <w:rsid w:val="002F0261"/>
    <w:rsid w:val="002F05F4"/>
    <w:rsid w:val="002F0CE4"/>
    <w:rsid w:val="002F23EF"/>
    <w:rsid w:val="002F24F4"/>
    <w:rsid w:val="002F2626"/>
    <w:rsid w:val="00302082"/>
    <w:rsid w:val="00304503"/>
    <w:rsid w:val="00306620"/>
    <w:rsid w:val="00322FBE"/>
    <w:rsid w:val="003262B9"/>
    <w:rsid w:val="00334A02"/>
    <w:rsid w:val="00335875"/>
    <w:rsid w:val="00335FBE"/>
    <w:rsid w:val="00352D8E"/>
    <w:rsid w:val="00355EA0"/>
    <w:rsid w:val="00356B68"/>
    <w:rsid w:val="0035702D"/>
    <w:rsid w:val="003604D4"/>
    <w:rsid w:val="00361FD5"/>
    <w:rsid w:val="003627B0"/>
    <w:rsid w:val="00363CB3"/>
    <w:rsid w:val="00373ACB"/>
    <w:rsid w:val="00374DF6"/>
    <w:rsid w:val="003759B0"/>
    <w:rsid w:val="00375F84"/>
    <w:rsid w:val="00376E34"/>
    <w:rsid w:val="003804E7"/>
    <w:rsid w:val="00380EAE"/>
    <w:rsid w:val="00391C26"/>
    <w:rsid w:val="003934D2"/>
    <w:rsid w:val="003973A1"/>
    <w:rsid w:val="003A5DA0"/>
    <w:rsid w:val="003A5EEB"/>
    <w:rsid w:val="003A6143"/>
    <w:rsid w:val="003B0F55"/>
    <w:rsid w:val="003B35F4"/>
    <w:rsid w:val="003B7C76"/>
    <w:rsid w:val="003C3E0C"/>
    <w:rsid w:val="003C776B"/>
    <w:rsid w:val="003D4A1C"/>
    <w:rsid w:val="003D5190"/>
    <w:rsid w:val="003D59A9"/>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814"/>
    <w:rsid w:val="00460925"/>
    <w:rsid w:val="0046447A"/>
    <w:rsid w:val="00471C6C"/>
    <w:rsid w:val="00472023"/>
    <w:rsid w:val="00480ED3"/>
    <w:rsid w:val="00486993"/>
    <w:rsid w:val="00492DA4"/>
    <w:rsid w:val="00496AA3"/>
    <w:rsid w:val="00497C98"/>
    <w:rsid w:val="004A01F5"/>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558"/>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5D94"/>
    <w:rsid w:val="005E1155"/>
    <w:rsid w:val="005E1A3A"/>
    <w:rsid w:val="005E3FA7"/>
    <w:rsid w:val="005E6ADC"/>
    <w:rsid w:val="005E6D10"/>
    <w:rsid w:val="005E6D38"/>
    <w:rsid w:val="005E7B3F"/>
    <w:rsid w:val="005F040F"/>
    <w:rsid w:val="005F2C42"/>
    <w:rsid w:val="006050CF"/>
    <w:rsid w:val="006253AA"/>
    <w:rsid w:val="00626023"/>
    <w:rsid w:val="00630AF1"/>
    <w:rsid w:val="00631FBA"/>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9"/>
    <w:rsid w:val="006A38BF"/>
    <w:rsid w:val="006A6BB4"/>
    <w:rsid w:val="006A7FB0"/>
    <w:rsid w:val="006C2A9A"/>
    <w:rsid w:val="006C423D"/>
    <w:rsid w:val="006C46EF"/>
    <w:rsid w:val="006C4C67"/>
    <w:rsid w:val="006D15A1"/>
    <w:rsid w:val="006D41AB"/>
    <w:rsid w:val="006D444F"/>
    <w:rsid w:val="006F05F7"/>
    <w:rsid w:val="006F1A15"/>
    <w:rsid w:val="006F3F8B"/>
    <w:rsid w:val="00700488"/>
    <w:rsid w:val="00703404"/>
    <w:rsid w:val="00703F79"/>
    <w:rsid w:val="00703F92"/>
    <w:rsid w:val="00704637"/>
    <w:rsid w:val="007103E4"/>
    <w:rsid w:val="007105E4"/>
    <w:rsid w:val="00714802"/>
    <w:rsid w:val="00714EE5"/>
    <w:rsid w:val="00720270"/>
    <w:rsid w:val="007228DF"/>
    <w:rsid w:val="00724362"/>
    <w:rsid w:val="00727780"/>
    <w:rsid w:val="007278BF"/>
    <w:rsid w:val="0073792C"/>
    <w:rsid w:val="00754069"/>
    <w:rsid w:val="00763508"/>
    <w:rsid w:val="007667DF"/>
    <w:rsid w:val="0077080B"/>
    <w:rsid w:val="00787070"/>
    <w:rsid w:val="007906FD"/>
    <w:rsid w:val="00797197"/>
    <w:rsid w:val="007972A7"/>
    <w:rsid w:val="007A2205"/>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2EB2"/>
    <w:rsid w:val="008133F0"/>
    <w:rsid w:val="00815713"/>
    <w:rsid w:val="00815880"/>
    <w:rsid w:val="0082322C"/>
    <w:rsid w:val="00823942"/>
    <w:rsid w:val="00827FFD"/>
    <w:rsid w:val="00840B53"/>
    <w:rsid w:val="00854535"/>
    <w:rsid w:val="00856EB3"/>
    <w:rsid w:val="00865CBA"/>
    <w:rsid w:val="00873E9F"/>
    <w:rsid w:val="00874047"/>
    <w:rsid w:val="008778CB"/>
    <w:rsid w:val="00881545"/>
    <w:rsid w:val="00883A3E"/>
    <w:rsid w:val="0089148D"/>
    <w:rsid w:val="00891E0D"/>
    <w:rsid w:val="008A0F36"/>
    <w:rsid w:val="008A25F8"/>
    <w:rsid w:val="008A4261"/>
    <w:rsid w:val="008A4BCA"/>
    <w:rsid w:val="008B2543"/>
    <w:rsid w:val="008B4B6E"/>
    <w:rsid w:val="008D7401"/>
    <w:rsid w:val="00903DF6"/>
    <w:rsid w:val="00921CF6"/>
    <w:rsid w:val="009246F0"/>
    <w:rsid w:val="00924EF0"/>
    <w:rsid w:val="00934D7B"/>
    <w:rsid w:val="009405D5"/>
    <w:rsid w:val="00947180"/>
    <w:rsid w:val="009567BE"/>
    <w:rsid w:val="009600BE"/>
    <w:rsid w:val="009676FA"/>
    <w:rsid w:val="009679E0"/>
    <w:rsid w:val="00977632"/>
    <w:rsid w:val="00982A8E"/>
    <w:rsid w:val="00987DB4"/>
    <w:rsid w:val="00996204"/>
    <w:rsid w:val="009A26CB"/>
    <w:rsid w:val="009A2D37"/>
    <w:rsid w:val="009A7587"/>
    <w:rsid w:val="009B0A69"/>
    <w:rsid w:val="009B5A41"/>
    <w:rsid w:val="009B5B0B"/>
    <w:rsid w:val="009C2474"/>
    <w:rsid w:val="009C7082"/>
    <w:rsid w:val="009D0006"/>
    <w:rsid w:val="009D068C"/>
    <w:rsid w:val="009E289C"/>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34AE"/>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233D"/>
    <w:rsid w:val="00B658A3"/>
    <w:rsid w:val="00B67372"/>
    <w:rsid w:val="00B746A8"/>
    <w:rsid w:val="00B7664D"/>
    <w:rsid w:val="00B80989"/>
    <w:rsid w:val="00B847EA"/>
    <w:rsid w:val="00B87F87"/>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6EDF"/>
    <w:rsid w:val="00C07A56"/>
    <w:rsid w:val="00C12613"/>
    <w:rsid w:val="00C16DEF"/>
    <w:rsid w:val="00C2492F"/>
    <w:rsid w:val="00C31031"/>
    <w:rsid w:val="00C3744A"/>
    <w:rsid w:val="00C4002A"/>
    <w:rsid w:val="00C46912"/>
    <w:rsid w:val="00C612A8"/>
    <w:rsid w:val="00C67631"/>
    <w:rsid w:val="00C729D7"/>
    <w:rsid w:val="00C8280C"/>
    <w:rsid w:val="00C83354"/>
    <w:rsid w:val="00C84004"/>
    <w:rsid w:val="00C843F6"/>
    <w:rsid w:val="00C84507"/>
    <w:rsid w:val="00C862C7"/>
    <w:rsid w:val="00CA3254"/>
    <w:rsid w:val="00CB0ABF"/>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E6596"/>
    <w:rsid w:val="00DF2132"/>
    <w:rsid w:val="00DF665B"/>
    <w:rsid w:val="00E0152A"/>
    <w:rsid w:val="00E03394"/>
    <w:rsid w:val="00E066E5"/>
    <w:rsid w:val="00E22F03"/>
    <w:rsid w:val="00E233C1"/>
    <w:rsid w:val="00E4194C"/>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3D21"/>
    <w:rsid w:val="00F66348"/>
    <w:rsid w:val="00F7105A"/>
    <w:rsid w:val="00F77676"/>
    <w:rsid w:val="00F8197C"/>
    <w:rsid w:val="00F82B4E"/>
    <w:rsid w:val="00F87559"/>
    <w:rsid w:val="00F96D71"/>
    <w:rsid w:val="00F96E5B"/>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B2744"/>
  <w15:docId w15:val="{886A698E-07BC-4695-B5F1-AB09E76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3B0F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872DB-37F3-42DC-8D11-5447B9EEC011}">
  <ds:schemaRefs>
    <ds:schemaRef ds:uri="http://schemas.openxmlformats.org/officeDocument/2006/bibliography"/>
  </ds:schemaRefs>
</ds:datastoreItem>
</file>

<file path=customXml/itemProps2.xml><?xml version="1.0" encoding="utf-8"?>
<ds:datastoreItem xmlns:ds="http://schemas.openxmlformats.org/officeDocument/2006/customXml" ds:itemID="{9796EBBA-ED4E-48CE-91C8-69F8FFD4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7C48E-2A48-4144-9D98-2F79D55446C2}"/>
</file>

<file path=customXml/itemProps4.xml><?xml version="1.0" encoding="utf-8"?>
<ds:datastoreItem xmlns:ds="http://schemas.openxmlformats.org/officeDocument/2006/customXml" ds:itemID="{B6022ECC-B2AF-4DCC-BC4D-91CB05F71C2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6DCF57E9-1CF5-4A78-8510-4A196ED19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8</cp:revision>
  <cp:lastPrinted>2015-09-24T14:18:00Z</cp:lastPrinted>
  <dcterms:created xsi:type="dcterms:W3CDTF">2020-11-11T10:30:00Z</dcterms:created>
  <dcterms:modified xsi:type="dcterms:W3CDTF">2022-03-22T16:33:00Z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c667877d-4030-40b4-9c63-1d51597d1e85</vt:lpwstr>
  </property>
  <property fmtid="{D5CDD505-2E9C-101B-9397-08002B2CF9AE}" pid="4" name="Order">
    <vt:r8>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