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D8BD" w14:textId="77777777" w:rsidR="009A2D37" w:rsidRPr="00373ACB" w:rsidRDefault="00C07A56"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6D6F00" w14:textId="677005F6" w:rsidR="00C07A56" w:rsidRDefault="008F408C" w:rsidP="00A1433F">
      <w:pPr>
        <w:spacing w:after="120" w:line="240" w:lineRule="auto"/>
        <w:ind w:left="426" w:right="260"/>
        <w:jc w:val="both"/>
        <w:rPr>
          <w:rFonts w:ascii="Arial" w:hAnsi="Arial" w:cs="Arial"/>
          <w:sz w:val="20"/>
          <w:szCs w:val="20"/>
        </w:rPr>
      </w:pPr>
      <w:r w:rsidRPr="008F408C">
        <w:rPr>
          <w:rFonts w:ascii="Arial" w:hAnsi="Arial" w:cs="Arial"/>
          <w:sz w:val="20"/>
          <w:szCs w:val="20"/>
        </w:rPr>
        <w:t>Critical Perspectives on the Criminal Justice System (LAWS8700/ LW870)</w:t>
      </w:r>
    </w:p>
    <w:p w14:paraId="4FA18FA0" w14:textId="77777777" w:rsidR="008F408C" w:rsidRPr="008F408C" w:rsidRDefault="008F408C" w:rsidP="00A1433F">
      <w:pPr>
        <w:spacing w:after="120" w:line="240" w:lineRule="auto"/>
        <w:ind w:left="426" w:right="260"/>
        <w:jc w:val="both"/>
        <w:rPr>
          <w:rFonts w:ascii="Arial" w:hAnsi="Arial" w:cs="Arial"/>
          <w:sz w:val="20"/>
          <w:szCs w:val="20"/>
        </w:rPr>
      </w:pPr>
    </w:p>
    <w:p w14:paraId="3D4835D5"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645F656" w14:textId="77777777" w:rsidR="009A2D37" w:rsidRPr="00373ACB" w:rsidRDefault="00380EAE" w:rsidP="00A1433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507FF70" w14:textId="77777777" w:rsidR="00C07A56" w:rsidRPr="00373ACB" w:rsidRDefault="00C07A56" w:rsidP="00A1433F">
      <w:pPr>
        <w:spacing w:after="120" w:line="240" w:lineRule="auto"/>
        <w:ind w:left="426" w:right="260"/>
        <w:jc w:val="both"/>
        <w:rPr>
          <w:rFonts w:ascii="Arial" w:hAnsi="Arial" w:cs="Arial"/>
          <w:iCs/>
          <w:sz w:val="20"/>
          <w:szCs w:val="20"/>
        </w:rPr>
      </w:pPr>
    </w:p>
    <w:p w14:paraId="6EDF1605"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F5CAFB4" w14:textId="43310CD9" w:rsidR="009A2D37" w:rsidRPr="00373ACB" w:rsidRDefault="00BC1D37" w:rsidP="00A1433F">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21CD9031" w14:textId="77777777" w:rsidR="00C07A56" w:rsidRPr="00373ACB" w:rsidRDefault="00C07A56" w:rsidP="00A1433F">
      <w:pPr>
        <w:spacing w:after="120" w:line="240" w:lineRule="auto"/>
        <w:ind w:left="426" w:right="260"/>
        <w:jc w:val="both"/>
        <w:rPr>
          <w:rFonts w:ascii="Arial" w:hAnsi="Arial" w:cs="Arial"/>
          <w:iCs/>
          <w:sz w:val="20"/>
          <w:szCs w:val="20"/>
        </w:rPr>
      </w:pPr>
    </w:p>
    <w:p w14:paraId="66216EC2"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BA2E2D7" w14:textId="3428A357" w:rsidR="00BC1D37" w:rsidRPr="00373ACB" w:rsidRDefault="00DE388B" w:rsidP="00A1433F">
      <w:pPr>
        <w:spacing w:after="120" w:line="240" w:lineRule="auto"/>
        <w:ind w:left="426" w:right="260"/>
        <w:jc w:val="both"/>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8F408C">
        <w:rPr>
          <w:rFonts w:ascii="Arial" w:hAnsi="Arial" w:cs="Arial"/>
          <w:sz w:val="20"/>
          <w:szCs w:val="20"/>
        </w:rPr>
        <w:t>1</w:t>
      </w:r>
      <w:r>
        <w:rPr>
          <w:rFonts w:ascii="Arial" w:hAnsi="Arial" w:cs="Arial"/>
          <w:sz w:val="20"/>
          <w:szCs w:val="20"/>
        </w:rPr>
        <w:t>0</w:t>
      </w:r>
      <w:r w:rsidR="00BC1D37">
        <w:rPr>
          <w:rFonts w:ascii="Arial" w:hAnsi="Arial" w:cs="Arial"/>
          <w:sz w:val="20"/>
          <w:szCs w:val="20"/>
        </w:rPr>
        <w:t xml:space="preserve"> ECTS Credits)</w:t>
      </w:r>
    </w:p>
    <w:p w14:paraId="22E52E32" w14:textId="77777777" w:rsidR="00C07A56" w:rsidRPr="00373ACB" w:rsidRDefault="00C07A56" w:rsidP="00A1433F">
      <w:pPr>
        <w:spacing w:after="120" w:line="240" w:lineRule="auto"/>
        <w:ind w:left="426" w:right="260"/>
        <w:jc w:val="both"/>
        <w:rPr>
          <w:rFonts w:ascii="Arial" w:hAnsi="Arial" w:cs="Arial"/>
          <w:sz w:val="20"/>
          <w:szCs w:val="20"/>
        </w:rPr>
      </w:pPr>
    </w:p>
    <w:p w14:paraId="4D29F0B5"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D04209A" w14:textId="54982161" w:rsidR="00BC1D37" w:rsidRPr="00380EAE" w:rsidRDefault="00BC1D37" w:rsidP="00A1433F">
      <w:pPr>
        <w:spacing w:line="240" w:lineRule="auto"/>
        <w:ind w:left="426" w:right="260"/>
        <w:jc w:val="both"/>
        <w:rPr>
          <w:rFonts w:ascii="Arial" w:hAnsi="Arial" w:cs="Arial"/>
          <w:sz w:val="20"/>
          <w:szCs w:val="20"/>
        </w:rPr>
      </w:pPr>
      <w:r>
        <w:rPr>
          <w:rFonts w:ascii="Arial" w:hAnsi="Arial" w:cs="Arial"/>
          <w:sz w:val="20"/>
          <w:szCs w:val="20"/>
        </w:rPr>
        <w:t>Autumn or Spring</w:t>
      </w:r>
    </w:p>
    <w:p w14:paraId="02638D6A" w14:textId="77777777" w:rsidR="00C07A56" w:rsidRPr="00373ACB" w:rsidRDefault="00C07A56" w:rsidP="00A1433F">
      <w:pPr>
        <w:spacing w:line="240" w:lineRule="auto"/>
        <w:ind w:left="426" w:right="260"/>
        <w:jc w:val="both"/>
        <w:rPr>
          <w:rFonts w:ascii="Arial" w:hAnsi="Arial" w:cs="Arial"/>
          <w:b/>
          <w:sz w:val="20"/>
          <w:szCs w:val="20"/>
        </w:rPr>
      </w:pPr>
    </w:p>
    <w:p w14:paraId="4034CA57" w14:textId="77777777" w:rsidR="00B2615F" w:rsidRPr="00373ACB" w:rsidRDefault="00B2615F"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118E83" w14:textId="25578FBC" w:rsidR="005E3FA7" w:rsidRDefault="008F408C" w:rsidP="00A1433F">
      <w:pPr>
        <w:spacing w:after="120" w:line="240" w:lineRule="auto"/>
        <w:ind w:left="426" w:right="260"/>
        <w:jc w:val="both"/>
        <w:rPr>
          <w:rFonts w:ascii="Arial" w:hAnsi="Arial" w:cs="Arial"/>
          <w:iCs/>
          <w:sz w:val="20"/>
          <w:szCs w:val="20"/>
        </w:rPr>
      </w:pPr>
      <w:r w:rsidRPr="008F408C">
        <w:rPr>
          <w:rFonts w:ascii="Arial" w:hAnsi="Arial" w:cs="Arial"/>
          <w:iCs/>
          <w:sz w:val="20"/>
          <w:szCs w:val="20"/>
        </w:rPr>
        <w:t>None, though a general background in either law or another discipline related to criminal justice is assumed</w:t>
      </w:r>
      <w:r w:rsidR="002F49C8">
        <w:rPr>
          <w:rFonts w:ascii="Arial" w:hAnsi="Arial" w:cs="Arial"/>
          <w:iCs/>
          <w:sz w:val="20"/>
          <w:szCs w:val="20"/>
        </w:rPr>
        <w:t>.</w:t>
      </w:r>
    </w:p>
    <w:p w14:paraId="1025671E" w14:textId="77777777" w:rsidR="008F408C" w:rsidRPr="005E3FA7" w:rsidRDefault="008F408C" w:rsidP="00A1433F">
      <w:pPr>
        <w:spacing w:after="120" w:line="240" w:lineRule="auto"/>
        <w:ind w:left="426" w:right="260"/>
        <w:jc w:val="both"/>
        <w:rPr>
          <w:rFonts w:ascii="Arial" w:hAnsi="Arial" w:cs="Arial"/>
          <w:b/>
          <w:sz w:val="20"/>
          <w:szCs w:val="20"/>
        </w:rPr>
      </w:pPr>
    </w:p>
    <w:p w14:paraId="7995323F"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BB581FC" w14:textId="3789A3E7" w:rsidR="009A2D37" w:rsidRPr="00373ACB" w:rsidRDefault="008F408C" w:rsidP="00A1433F">
      <w:pPr>
        <w:spacing w:after="120" w:line="240" w:lineRule="auto"/>
        <w:ind w:left="426" w:right="260"/>
        <w:jc w:val="both"/>
        <w:rPr>
          <w:rFonts w:ascii="Arial" w:hAnsi="Arial" w:cs="Arial"/>
          <w:iCs/>
          <w:sz w:val="20"/>
          <w:szCs w:val="20"/>
        </w:rPr>
      </w:pPr>
      <w:r w:rsidRPr="00B571E6">
        <w:rPr>
          <w:rFonts w:ascii="Arial" w:hAnsi="Arial" w:cs="Arial"/>
          <w:iCs/>
          <w:sz w:val="20"/>
          <w:szCs w:val="20"/>
        </w:rPr>
        <w:t xml:space="preserve">LLM in (Specialisation); </w:t>
      </w:r>
      <w:r w:rsidRPr="00522B1D">
        <w:rPr>
          <w:rFonts w:ascii="Arial" w:hAnsi="Arial" w:cs="Arial"/>
          <w:iCs/>
          <w:sz w:val="20"/>
        </w:rPr>
        <w:t>LLM in Law</w:t>
      </w:r>
      <w:r>
        <w:rPr>
          <w:rFonts w:ascii="Arial" w:hAnsi="Arial" w:cs="Arial"/>
          <w:iCs/>
          <w:sz w:val="20"/>
          <w:szCs w:val="20"/>
        </w:rPr>
        <w:t xml:space="preserve">; </w:t>
      </w:r>
      <w:r w:rsidRPr="00B571E6">
        <w:rPr>
          <w:rFonts w:ascii="Arial" w:hAnsi="Arial" w:cs="Arial"/>
          <w:iCs/>
          <w:sz w:val="20"/>
          <w:szCs w:val="20"/>
        </w:rPr>
        <w:t>PG Diploma in (Specialisation); PG Certificate in Law</w:t>
      </w:r>
    </w:p>
    <w:p w14:paraId="2D489E5A" w14:textId="77777777" w:rsidR="00C07A56" w:rsidRPr="00373ACB" w:rsidRDefault="00C07A56" w:rsidP="00A1433F">
      <w:pPr>
        <w:spacing w:after="120" w:line="240" w:lineRule="auto"/>
        <w:ind w:left="426" w:right="260"/>
        <w:jc w:val="both"/>
        <w:rPr>
          <w:rFonts w:ascii="Arial" w:hAnsi="Arial" w:cs="Arial"/>
          <w:iCs/>
          <w:sz w:val="20"/>
          <w:szCs w:val="20"/>
        </w:rPr>
      </w:pPr>
    </w:p>
    <w:p w14:paraId="55EFBBA2" w14:textId="77777777" w:rsidR="009A2D37" w:rsidRDefault="009A2D37" w:rsidP="00A1433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8FE26FE" w14:textId="77777777" w:rsidR="00380EAE" w:rsidRPr="00373ACB" w:rsidRDefault="00380EAE" w:rsidP="00A1433F">
      <w:pPr>
        <w:spacing w:after="120" w:line="240" w:lineRule="auto"/>
        <w:ind w:left="426" w:right="260"/>
        <w:jc w:val="both"/>
        <w:rPr>
          <w:rFonts w:ascii="Arial" w:hAnsi="Arial" w:cs="Arial"/>
          <w:b/>
          <w:sz w:val="20"/>
          <w:szCs w:val="20"/>
        </w:rPr>
      </w:pPr>
    </w:p>
    <w:p w14:paraId="792AC2C0" w14:textId="5F6EFA18" w:rsidR="008A4BCA" w:rsidRPr="00CA103C" w:rsidRDefault="002F49C8" w:rsidP="00A1433F">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Critically engage with sources to </w:t>
      </w:r>
      <w:r w:rsidR="008F408C" w:rsidRPr="00CA103C">
        <w:rPr>
          <w:rFonts w:ascii="Arial" w:hAnsi="Arial" w:cs="Arial"/>
          <w:sz w:val="20"/>
          <w:szCs w:val="20"/>
        </w:rPr>
        <w:t>analyse key debates in criminal justice.</w:t>
      </w:r>
    </w:p>
    <w:p w14:paraId="2042130B" w14:textId="3F7D5D36" w:rsidR="008F408C" w:rsidRPr="00CA103C" w:rsidRDefault="002F49C8" w:rsidP="00A1433F">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awareness and understanding of </w:t>
      </w:r>
      <w:r w:rsidR="008F408C" w:rsidRPr="00CA103C">
        <w:rPr>
          <w:rFonts w:ascii="Arial" w:hAnsi="Arial" w:cs="Arial"/>
          <w:sz w:val="20"/>
          <w:szCs w:val="20"/>
        </w:rPr>
        <w:t>the main theoretical perspectives on contemporary criminal justice</w:t>
      </w:r>
    </w:p>
    <w:p w14:paraId="6A54EE50" w14:textId="476DA913" w:rsidR="006C3A7E" w:rsidRPr="00CA103C" w:rsidRDefault="002F49C8" w:rsidP="00A1433F">
      <w:pPr>
        <w:pStyle w:val="ListParagraph"/>
        <w:numPr>
          <w:ilvl w:val="0"/>
          <w:numId w:val="14"/>
        </w:numPr>
        <w:ind w:right="260"/>
        <w:jc w:val="both"/>
        <w:rPr>
          <w:rFonts w:ascii="Arial" w:hAnsi="Arial" w:cs="Arial"/>
          <w:sz w:val="20"/>
          <w:szCs w:val="20"/>
        </w:rPr>
      </w:pPr>
      <w:r>
        <w:rPr>
          <w:rFonts w:ascii="Arial" w:hAnsi="Arial" w:cs="Arial"/>
          <w:sz w:val="20"/>
          <w:szCs w:val="20"/>
        </w:rPr>
        <w:t>C</w:t>
      </w:r>
      <w:r w:rsidR="006C3A7E" w:rsidRPr="00CA103C">
        <w:rPr>
          <w:rFonts w:ascii="Arial" w:hAnsi="Arial" w:cs="Arial"/>
          <w:sz w:val="20"/>
          <w:szCs w:val="20"/>
        </w:rPr>
        <w:t xml:space="preserve">ritically examine the complex relationship between law and criminal justice. </w:t>
      </w:r>
    </w:p>
    <w:p w14:paraId="1E28D654" w14:textId="641F5D1A" w:rsidR="008F408C" w:rsidRPr="00CA103C" w:rsidRDefault="002F49C8" w:rsidP="00A1433F">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comprehensive understanding of </w:t>
      </w:r>
      <w:r w:rsidR="006C3A7E" w:rsidRPr="00CA103C">
        <w:rPr>
          <w:rFonts w:ascii="Arial" w:hAnsi="Arial" w:cs="Arial"/>
          <w:sz w:val="20"/>
          <w:szCs w:val="20"/>
        </w:rPr>
        <w:t>the interaction between the different agencies involved in the criminal justice system.</w:t>
      </w:r>
    </w:p>
    <w:p w14:paraId="174386FC" w14:textId="4095E7EC" w:rsidR="006C3A7E" w:rsidRPr="00CA103C" w:rsidRDefault="002F49C8" w:rsidP="00A1433F">
      <w:pPr>
        <w:pStyle w:val="ListParagraph"/>
        <w:numPr>
          <w:ilvl w:val="0"/>
          <w:numId w:val="14"/>
        </w:numPr>
        <w:ind w:right="260"/>
        <w:jc w:val="both"/>
        <w:rPr>
          <w:rFonts w:ascii="Arial" w:hAnsi="Arial" w:cs="Arial"/>
          <w:sz w:val="20"/>
          <w:szCs w:val="20"/>
        </w:rPr>
      </w:pPr>
      <w:r>
        <w:rPr>
          <w:rFonts w:ascii="Arial" w:hAnsi="Arial" w:cs="Arial"/>
          <w:sz w:val="20"/>
          <w:szCs w:val="20"/>
        </w:rPr>
        <w:t xml:space="preserve">Critically </w:t>
      </w:r>
      <w:r w:rsidR="006C3A7E" w:rsidRPr="00CA103C">
        <w:rPr>
          <w:rFonts w:ascii="Arial" w:hAnsi="Arial" w:cs="Arial"/>
          <w:sz w:val="20"/>
          <w:szCs w:val="20"/>
        </w:rPr>
        <w:t xml:space="preserve">apply the theoretical and legal perspectives explored on the module to demonstrate deeper insights into the operation of the modern criminal justice system. </w:t>
      </w:r>
    </w:p>
    <w:p w14:paraId="4888FC44" w14:textId="77777777" w:rsidR="006C3A7E" w:rsidRPr="00CA103C" w:rsidRDefault="006C3A7E" w:rsidP="00A1433F">
      <w:pPr>
        <w:pStyle w:val="ListParagraph"/>
        <w:spacing w:after="120" w:line="240" w:lineRule="auto"/>
        <w:ind w:left="1440" w:right="260"/>
        <w:jc w:val="both"/>
        <w:rPr>
          <w:rFonts w:ascii="Arial" w:hAnsi="Arial" w:cs="Arial"/>
          <w:sz w:val="20"/>
          <w:szCs w:val="20"/>
        </w:rPr>
      </w:pPr>
    </w:p>
    <w:p w14:paraId="787E2FD7" w14:textId="77777777" w:rsidR="00373ACB" w:rsidRPr="00373ACB" w:rsidRDefault="00373ACB" w:rsidP="00A1433F">
      <w:pPr>
        <w:pStyle w:val="ListParagraph"/>
        <w:spacing w:after="120" w:line="240" w:lineRule="auto"/>
        <w:ind w:left="851" w:right="260"/>
        <w:jc w:val="both"/>
        <w:rPr>
          <w:rFonts w:ascii="Arial" w:hAnsi="Arial" w:cs="Arial"/>
          <w:sz w:val="20"/>
          <w:szCs w:val="20"/>
        </w:rPr>
      </w:pPr>
    </w:p>
    <w:p w14:paraId="1BFE411F" w14:textId="77777777" w:rsidR="00380EAE" w:rsidRDefault="009A2D37" w:rsidP="00A1433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414F90A" w14:textId="77777777" w:rsidR="00380EAE" w:rsidRPr="00380EAE" w:rsidRDefault="00380EAE" w:rsidP="00A1433F">
      <w:pPr>
        <w:spacing w:after="120" w:line="240" w:lineRule="auto"/>
        <w:ind w:left="426" w:right="260"/>
        <w:jc w:val="both"/>
        <w:rPr>
          <w:rFonts w:ascii="Arial" w:hAnsi="Arial" w:cs="Arial"/>
          <w:b/>
          <w:sz w:val="20"/>
          <w:szCs w:val="20"/>
        </w:rPr>
      </w:pPr>
    </w:p>
    <w:p w14:paraId="7AE0EDB2" w14:textId="66B8DD06" w:rsidR="006C3A7E" w:rsidRPr="006C3A7E" w:rsidRDefault="002F49C8" w:rsidP="00A1433F">
      <w:pPr>
        <w:pStyle w:val="ListParagraph"/>
        <w:numPr>
          <w:ilvl w:val="0"/>
          <w:numId w:val="15"/>
        </w:numPr>
        <w:ind w:right="260"/>
        <w:jc w:val="both"/>
        <w:rPr>
          <w:rFonts w:ascii="Arial" w:hAnsi="Arial" w:cs="Arial"/>
          <w:sz w:val="20"/>
          <w:szCs w:val="20"/>
        </w:rPr>
      </w:pPr>
      <w:r>
        <w:rPr>
          <w:rFonts w:ascii="Arial" w:hAnsi="Arial" w:cs="Arial"/>
          <w:sz w:val="20"/>
          <w:szCs w:val="20"/>
        </w:rPr>
        <w:t xml:space="preserve">Critically </w:t>
      </w:r>
      <w:r w:rsidR="006C3A7E" w:rsidRPr="006C3A7E">
        <w:rPr>
          <w:rFonts w:ascii="Arial" w:hAnsi="Arial" w:cs="Arial"/>
          <w:sz w:val="20"/>
          <w:szCs w:val="20"/>
        </w:rPr>
        <w:t xml:space="preserve">present relevant knowledge and understanding in the form of reasoned </w:t>
      </w:r>
      <w:r w:rsidRPr="006C3A7E">
        <w:rPr>
          <w:rFonts w:ascii="Arial" w:hAnsi="Arial" w:cs="Arial"/>
          <w:sz w:val="20"/>
          <w:szCs w:val="20"/>
        </w:rPr>
        <w:t xml:space="preserve">argument </w:t>
      </w:r>
      <w:r>
        <w:rPr>
          <w:rFonts w:ascii="Arial" w:hAnsi="Arial" w:cs="Arial"/>
          <w:sz w:val="20"/>
          <w:szCs w:val="20"/>
        </w:rPr>
        <w:t xml:space="preserve">in </w:t>
      </w:r>
      <w:r w:rsidR="006C3A7E" w:rsidRPr="006C3A7E">
        <w:rPr>
          <w:rFonts w:ascii="Arial" w:hAnsi="Arial" w:cs="Arial"/>
          <w:sz w:val="20"/>
          <w:szCs w:val="20"/>
        </w:rPr>
        <w:t>written assessment.</w:t>
      </w:r>
    </w:p>
    <w:p w14:paraId="175D79BD" w14:textId="5D0429D6" w:rsidR="006C3A7E" w:rsidRPr="006C3A7E" w:rsidRDefault="002F49C8" w:rsidP="00A1433F">
      <w:pPr>
        <w:pStyle w:val="ListParagraph"/>
        <w:numPr>
          <w:ilvl w:val="0"/>
          <w:numId w:val="15"/>
        </w:numPr>
        <w:ind w:right="260"/>
        <w:jc w:val="both"/>
        <w:rPr>
          <w:rFonts w:ascii="Arial" w:hAnsi="Arial" w:cs="Arial"/>
          <w:sz w:val="20"/>
          <w:szCs w:val="20"/>
        </w:rPr>
      </w:pPr>
      <w:r>
        <w:rPr>
          <w:rFonts w:ascii="Arial" w:hAnsi="Arial" w:cs="Arial"/>
          <w:sz w:val="20"/>
          <w:szCs w:val="20"/>
        </w:rPr>
        <w:t xml:space="preserve">Critically </w:t>
      </w:r>
      <w:r w:rsidR="006C3A7E" w:rsidRPr="006C3A7E">
        <w:rPr>
          <w:rFonts w:ascii="Arial" w:hAnsi="Arial" w:cs="Arial"/>
          <w:sz w:val="20"/>
          <w:szCs w:val="20"/>
        </w:rPr>
        <w:t xml:space="preserve">identify and evaluate complex legal and policy problems according to their social, </w:t>
      </w:r>
      <w:proofErr w:type="gramStart"/>
      <w:r w:rsidR="006C3A7E" w:rsidRPr="006C3A7E">
        <w:rPr>
          <w:rFonts w:ascii="Arial" w:hAnsi="Arial" w:cs="Arial"/>
          <w:sz w:val="20"/>
          <w:szCs w:val="20"/>
        </w:rPr>
        <w:t>political</w:t>
      </w:r>
      <w:proofErr w:type="gramEnd"/>
      <w:r w:rsidR="006C3A7E" w:rsidRPr="006C3A7E">
        <w:rPr>
          <w:rFonts w:ascii="Arial" w:hAnsi="Arial" w:cs="Arial"/>
          <w:sz w:val="20"/>
          <w:szCs w:val="20"/>
        </w:rPr>
        <w:t xml:space="preserve"> and legal context.</w:t>
      </w:r>
    </w:p>
    <w:p w14:paraId="481D6947" w14:textId="03C5DDD9" w:rsidR="006C3A7E" w:rsidRPr="006C3A7E" w:rsidRDefault="004E34C7" w:rsidP="00A1433F">
      <w:pPr>
        <w:pStyle w:val="ListParagraph"/>
        <w:numPr>
          <w:ilvl w:val="0"/>
          <w:numId w:val="15"/>
        </w:numPr>
        <w:ind w:right="260"/>
        <w:jc w:val="both"/>
        <w:rPr>
          <w:rFonts w:ascii="Arial" w:hAnsi="Arial" w:cs="Arial"/>
          <w:sz w:val="20"/>
          <w:szCs w:val="20"/>
        </w:rPr>
      </w:pPr>
      <w:r>
        <w:rPr>
          <w:rFonts w:ascii="Arial" w:hAnsi="Arial" w:cs="Arial"/>
          <w:sz w:val="20"/>
          <w:szCs w:val="20"/>
        </w:rPr>
        <w:lastRenderedPageBreak/>
        <w:t xml:space="preserve">Demonstrate a comprehensive ability to </w:t>
      </w:r>
      <w:r w:rsidR="006C3A7E" w:rsidRPr="006C3A7E">
        <w:rPr>
          <w:rFonts w:ascii="Arial" w:hAnsi="Arial" w:cs="Arial"/>
          <w:sz w:val="20"/>
          <w:szCs w:val="20"/>
        </w:rPr>
        <w:t>carry out independent further research from a variety of sources informing a sustained and detailed argument.</w:t>
      </w:r>
    </w:p>
    <w:p w14:paraId="0AD74E38" w14:textId="58DC7EE9" w:rsidR="006C3A7E" w:rsidRPr="006C3A7E" w:rsidRDefault="004E34C7" w:rsidP="00A1433F">
      <w:pPr>
        <w:pStyle w:val="ListParagraph"/>
        <w:numPr>
          <w:ilvl w:val="0"/>
          <w:numId w:val="15"/>
        </w:numPr>
        <w:ind w:right="260"/>
        <w:jc w:val="both"/>
        <w:rPr>
          <w:rFonts w:ascii="Arial" w:hAnsi="Arial" w:cs="Arial"/>
          <w:sz w:val="20"/>
          <w:szCs w:val="20"/>
        </w:rPr>
      </w:pPr>
      <w:r>
        <w:rPr>
          <w:rFonts w:ascii="Arial" w:hAnsi="Arial" w:cs="Arial"/>
          <w:sz w:val="20"/>
          <w:szCs w:val="20"/>
        </w:rPr>
        <w:t xml:space="preserve">Critically </w:t>
      </w:r>
      <w:r w:rsidR="006C3A7E" w:rsidRPr="006C3A7E">
        <w:rPr>
          <w:rFonts w:ascii="Arial" w:hAnsi="Arial" w:cs="Arial"/>
          <w:sz w:val="20"/>
          <w:szCs w:val="20"/>
        </w:rPr>
        <w:t>summarise detailed theoretical and legal material, analysing and critically evaluating different positions that arise in the literature surveyed.</w:t>
      </w:r>
    </w:p>
    <w:p w14:paraId="33A29FA5" w14:textId="77777777" w:rsidR="00373ACB" w:rsidRPr="00373ACB" w:rsidRDefault="00373ACB" w:rsidP="00A1433F">
      <w:pPr>
        <w:pStyle w:val="ListParagraph"/>
        <w:spacing w:after="120" w:line="240" w:lineRule="auto"/>
        <w:ind w:left="851" w:right="260"/>
        <w:jc w:val="both"/>
        <w:rPr>
          <w:rFonts w:ascii="Arial" w:hAnsi="Arial" w:cs="Arial"/>
          <w:sz w:val="20"/>
          <w:szCs w:val="20"/>
        </w:rPr>
      </w:pPr>
    </w:p>
    <w:p w14:paraId="42767937"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3C92839" w14:textId="77777777" w:rsidR="006C3A7E" w:rsidRPr="006C3A7E" w:rsidRDefault="006C3A7E" w:rsidP="00A1433F">
      <w:pPr>
        <w:spacing w:after="120" w:line="240" w:lineRule="auto"/>
        <w:ind w:left="426" w:right="260"/>
        <w:jc w:val="both"/>
        <w:rPr>
          <w:rFonts w:ascii="Arial" w:hAnsi="Arial" w:cs="Arial"/>
          <w:iCs/>
          <w:sz w:val="20"/>
          <w:szCs w:val="20"/>
        </w:rPr>
      </w:pPr>
      <w:r w:rsidRPr="006C3A7E">
        <w:rPr>
          <w:rFonts w:ascii="Arial" w:hAnsi="Arial" w:cs="Arial"/>
          <w:iCs/>
          <w:sz w:val="20"/>
          <w:szCs w:val="20"/>
        </w:rPr>
        <w:t xml:space="preserve">This module seeks to provide the student with a critical appreciation of the key debates and controversies in contemporary criminal justice. While England and Wales </w:t>
      </w:r>
      <w:proofErr w:type="gramStart"/>
      <w:r w:rsidRPr="006C3A7E">
        <w:rPr>
          <w:rFonts w:ascii="Arial" w:hAnsi="Arial" w:cs="Arial"/>
          <w:iCs/>
          <w:sz w:val="20"/>
          <w:szCs w:val="20"/>
        </w:rPr>
        <w:t>is</w:t>
      </w:r>
      <w:proofErr w:type="gramEnd"/>
      <w:r w:rsidRPr="006C3A7E">
        <w:rPr>
          <w:rFonts w:ascii="Arial" w:hAnsi="Arial" w:cs="Arial"/>
          <w:iCs/>
          <w:sz w:val="20"/>
          <w:szCs w:val="20"/>
        </w:rPr>
        <w:t xml:space="preserve"> the focus of study, throughout the module comparisons will be made with other jurisdictions to provide deeper insights. The module will provide a grounding in the relevant theories, which will then be applied in analysing the institutions of criminal justice. </w:t>
      </w:r>
    </w:p>
    <w:p w14:paraId="7E43CC52" w14:textId="7A9B813E" w:rsidR="00373ACB" w:rsidRPr="00373ACB" w:rsidRDefault="00373ACB" w:rsidP="00A1433F">
      <w:pPr>
        <w:spacing w:after="120" w:line="240" w:lineRule="auto"/>
        <w:ind w:left="426" w:right="260"/>
        <w:jc w:val="both"/>
        <w:rPr>
          <w:rFonts w:ascii="Arial" w:hAnsi="Arial" w:cs="Arial"/>
          <w:iCs/>
          <w:sz w:val="20"/>
          <w:szCs w:val="20"/>
        </w:rPr>
      </w:pPr>
    </w:p>
    <w:p w14:paraId="0A026AB7" w14:textId="77777777" w:rsidR="009A2D37" w:rsidRPr="00373ACB" w:rsidRDefault="00DF2132" w:rsidP="00A1433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5F23848" w14:textId="3ABA1DFC" w:rsidR="006C3A7E" w:rsidRDefault="006C3A7E" w:rsidP="00A1433F">
      <w:pPr>
        <w:spacing w:after="120" w:line="240" w:lineRule="auto"/>
        <w:ind w:left="426" w:right="260"/>
        <w:jc w:val="both"/>
        <w:rPr>
          <w:rFonts w:ascii="Arial" w:hAnsi="Arial" w:cs="Arial"/>
          <w:sz w:val="20"/>
          <w:szCs w:val="20"/>
        </w:rPr>
      </w:pPr>
      <w:r w:rsidRPr="006C3A7E">
        <w:rPr>
          <w:rFonts w:ascii="Arial" w:hAnsi="Arial" w:cs="Arial"/>
          <w:sz w:val="20"/>
          <w:szCs w:val="20"/>
        </w:rPr>
        <w:t>Ashworth A. &amp; M. Redmayne, The Criminal Process (</w:t>
      </w:r>
      <w:r w:rsidR="00E5679C">
        <w:rPr>
          <w:rFonts w:ascii="Arial" w:hAnsi="Arial" w:cs="Arial"/>
          <w:sz w:val="20"/>
          <w:szCs w:val="20"/>
        </w:rPr>
        <w:t>most recent edition</w:t>
      </w:r>
      <w:r w:rsidRPr="006C3A7E">
        <w:rPr>
          <w:rFonts w:ascii="Arial" w:hAnsi="Arial" w:cs="Arial"/>
          <w:sz w:val="20"/>
          <w:szCs w:val="20"/>
        </w:rPr>
        <w:t>)</w:t>
      </w:r>
    </w:p>
    <w:p w14:paraId="091D8941" w14:textId="77777777" w:rsidR="00064871" w:rsidRDefault="00064871" w:rsidP="00A1433F">
      <w:pPr>
        <w:spacing w:after="120" w:line="240" w:lineRule="auto"/>
        <w:ind w:left="426" w:right="260"/>
        <w:jc w:val="both"/>
        <w:rPr>
          <w:rFonts w:ascii="Arial" w:hAnsi="Arial" w:cs="Arial"/>
          <w:sz w:val="20"/>
          <w:szCs w:val="20"/>
        </w:rPr>
      </w:pPr>
      <w:r w:rsidRPr="006C3A7E">
        <w:rPr>
          <w:rFonts w:ascii="Arial" w:hAnsi="Arial" w:cs="Arial"/>
          <w:sz w:val="20"/>
          <w:szCs w:val="20"/>
        </w:rPr>
        <w:t>Hall, S. et al. Polic</w:t>
      </w:r>
      <w:r>
        <w:rPr>
          <w:rFonts w:ascii="Arial" w:hAnsi="Arial" w:cs="Arial"/>
          <w:sz w:val="20"/>
          <w:szCs w:val="20"/>
        </w:rPr>
        <w:t>ing the Crisis (2</w:t>
      </w:r>
      <w:r w:rsidRPr="00C770F1">
        <w:rPr>
          <w:rFonts w:ascii="Arial" w:hAnsi="Arial" w:cs="Arial"/>
          <w:sz w:val="20"/>
          <w:szCs w:val="20"/>
          <w:vertAlign w:val="superscript"/>
        </w:rPr>
        <w:t>nd</w:t>
      </w:r>
      <w:r>
        <w:rPr>
          <w:rFonts w:ascii="Arial" w:hAnsi="Arial" w:cs="Arial"/>
          <w:sz w:val="20"/>
          <w:szCs w:val="20"/>
        </w:rPr>
        <w:t xml:space="preserve"> Ed, Macmillan 2013)</w:t>
      </w:r>
    </w:p>
    <w:p w14:paraId="447B8295" w14:textId="4BC6B83C" w:rsidR="00C770F1" w:rsidRPr="006C3A7E" w:rsidRDefault="00C770F1" w:rsidP="00A1433F">
      <w:pPr>
        <w:spacing w:after="120" w:line="240" w:lineRule="auto"/>
        <w:ind w:right="260" w:firstLine="426"/>
        <w:jc w:val="both"/>
        <w:rPr>
          <w:rFonts w:ascii="Arial" w:hAnsi="Arial" w:cs="Arial"/>
          <w:sz w:val="20"/>
          <w:szCs w:val="20"/>
        </w:rPr>
      </w:pPr>
      <w:r w:rsidRPr="006C3A7E">
        <w:rPr>
          <w:rFonts w:ascii="Arial" w:hAnsi="Arial" w:cs="Arial"/>
          <w:sz w:val="20"/>
          <w:szCs w:val="20"/>
        </w:rPr>
        <w:t>Lacey</w:t>
      </w:r>
      <w:r>
        <w:rPr>
          <w:rFonts w:ascii="Arial" w:hAnsi="Arial" w:cs="Arial"/>
          <w:sz w:val="20"/>
          <w:szCs w:val="20"/>
        </w:rPr>
        <w:t>, N</w:t>
      </w:r>
      <w:r w:rsidR="002736FC">
        <w:rPr>
          <w:rFonts w:ascii="Arial" w:hAnsi="Arial" w:cs="Arial"/>
          <w:sz w:val="20"/>
          <w:szCs w:val="20"/>
        </w:rPr>
        <w:t>,</w:t>
      </w:r>
      <w:r w:rsidR="002736FC" w:rsidRPr="006C3A7E">
        <w:rPr>
          <w:rFonts w:ascii="Arial" w:hAnsi="Arial" w:cs="Arial"/>
          <w:sz w:val="20"/>
          <w:szCs w:val="20"/>
        </w:rPr>
        <w:t xml:space="preserve"> Reconstructing</w:t>
      </w:r>
      <w:r w:rsidRPr="006C3A7E">
        <w:rPr>
          <w:rFonts w:ascii="Arial" w:hAnsi="Arial" w:cs="Arial"/>
          <w:sz w:val="20"/>
          <w:szCs w:val="20"/>
        </w:rPr>
        <w:t xml:space="preserve"> the Criminal Law (</w:t>
      </w:r>
      <w:r w:rsidR="00E5679C">
        <w:rPr>
          <w:rFonts w:ascii="Arial" w:hAnsi="Arial" w:cs="Arial"/>
          <w:sz w:val="20"/>
          <w:szCs w:val="20"/>
        </w:rPr>
        <w:t>most recent edition</w:t>
      </w:r>
      <w:r w:rsidRPr="006C3A7E">
        <w:rPr>
          <w:rFonts w:ascii="Arial" w:hAnsi="Arial" w:cs="Arial"/>
          <w:sz w:val="20"/>
          <w:szCs w:val="20"/>
        </w:rPr>
        <w:t>)</w:t>
      </w:r>
    </w:p>
    <w:p w14:paraId="3DD2582D" w14:textId="3F4E122B" w:rsidR="00C770F1" w:rsidRDefault="00C770F1" w:rsidP="00A1433F">
      <w:pPr>
        <w:spacing w:after="120" w:line="240" w:lineRule="auto"/>
        <w:ind w:left="426" w:right="260"/>
        <w:jc w:val="both"/>
        <w:rPr>
          <w:rFonts w:ascii="Arial" w:hAnsi="Arial" w:cs="Arial"/>
          <w:sz w:val="20"/>
          <w:szCs w:val="20"/>
        </w:rPr>
      </w:pPr>
      <w:proofErr w:type="spellStart"/>
      <w:r w:rsidRPr="006C3A7E">
        <w:rPr>
          <w:rFonts w:ascii="Arial" w:hAnsi="Arial" w:cs="Arial"/>
          <w:sz w:val="20"/>
          <w:szCs w:val="20"/>
        </w:rPr>
        <w:t>McBarnet</w:t>
      </w:r>
      <w:proofErr w:type="spellEnd"/>
      <w:r w:rsidRPr="006C3A7E">
        <w:rPr>
          <w:rFonts w:ascii="Arial" w:hAnsi="Arial" w:cs="Arial"/>
          <w:sz w:val="20"/>
          <w:szCs w:val="20"/>
        </w:rPr>
        <w:t>, D. Conviction</w:t>
      </w:r>
      <w:r w:rsidR="00E54448">
        <w:rPr>
          <w:rFonts w:ascii="Arial" w:hAnsi="Arial" w:cs="Arial"/>
          <w:sz w:val="20"/>
          <w:szCs w:val="20"/>
        </w:rPr>
        <w:t xml:space="preserve">: law, the </w:t>
      </w:r>
      <w:proofErr w:type="gramStart"/>
      <w:r w:rsidR="00E54448">
        <w:rPr>
          <w:rFonts w:ascii="Arial" w:hAnsi="Arial" w:cs="Arial"/>
          <w:sz w:val="20"/>
          <w:szCs w:val="20"/>
        </w:rPr>
        <w:t>state</w:t>
      </w:r>
      <w:proofErr w:type="gramEnd"/>
      <w:r w:rsidR="00E54448">
        <w:rPr>
          <w:rFonts w:ascii="Arial" w:hAnsi="Arial" w:cs="Arial"/>
          <w:sz w:val="20"/>
          <w:szCs w:val="20"/>
        </w:rPr>
        <w:t xml:space="preserve"> and the construction of justice</w:t>
      </w:r>
      <w:r w:rsidRPr="006C3A7E">
        <w:rPr>
          <w:rFonts w:ascii="Arial" w:hAnsi="Arial" w:cs="Arial"/>
          <w:sz w:val="20"/>
          <w:szCs w:val="20"/>
        </w:rPr>
        <w:t xml:space="preserve"> (Macmillan 1981)</w:t>
      </w:r>
    </w:p>
    <w:p w14:paraId="506A20B1" w14:textId="18DF9F4B" w:rsidR="006C3A7E" w:rsidRPr="006C3A7E" w:rsidRDefault="006C3A7E" w:rsidP="00A1433F">
      <w:pPr>
        <w:spacing w:after="120" w:line="240" w:lineRule="auto"/>
        <w:ind w:left="426" w:right="260"/>
        <w:jc w:val="both"/>
        <w:rPr>
          <w:rFonts w:ascii="Arial" w:hAnsi="Arial" w:cs="Arial"/>
          <w:sz w:val="20"/>
          <w:szCs w:val="20"/>
        </w:rPr>
      </w:pPr>
      <w:r w:rsidRPr="006C3A7E">
        <w:rPr>
          <w:rFonts w:ascii="Arial" w:hAnsi="Arial" w:cs="Arial"/>
          <w:sz w:val="20"/>
          <w:szCs w:val="20"/>
        </w:rPr>
        <w:t xml:space="preserve">Padfield N., </w:t>
      </w:r>
      <w:proofErr w:type="gramStart"/>
      <w:r w:rsidRPr="006C3A7E">
        <w:rPr>
          <w:rFonts w:ascii="Arial" w:hAnsi="Arial" w:cs="Arial"/>
          <w:sz w:val="20"/>
          <w:szCs w:val="20"/>
        </w:rPr>
        <w:t>Text</w:t>
      </w:r>
      <w:proofErr w:type="gramEnd"/>
      <w:r w:rsidRPr="006C3A7E">
        <w:rPr>
          <w:rFonts w:ascii="Arial" w:hAnsi="Arial" w:cs="Arial"/>
          <w:sz w:val="20"/>
          <w:szCs w:val="20"/>
        </w:rPr>
        <w:t xml:space="preserve"> and Materials on</w:t>
      </w:r>
      <w:r w:rsidR="00E54448">
        <w:rPr>
          <w:rFonts w:ascii="Arial" w:hAnsi="Arial" w:cs="Arial"/>
          <w:sz w:val="20"/>
          <w:szCs w:val="20"/>
        </w:rPr>
        <w:t xml:space="preserve"> the Criminal Justice Process (</w:t>
      </w:r>
      <w:r w:rsidR="00E5679C">
        <w:rPr>
          <w:rFonts w:ascii="Arial" w:hAnsi="Arial" w:cs="Arial"/>
          <w:sz w:val="20"/>
          <w:szCs w:val="20"/>
        </w:rPr>
        <w:t>most recent edition</w:t>
      </w:r>
      <w:r w:rsidRPr="006C3A7E">
        <w:rPr>
          <w:rFonts w:ascii="Arial" w:hAnsi="Arial" w:cs="Arial"/>
          <w:sz w:val="20"/>
          <w:szCs w:val="20"/>
        </w:rPr>
        <w:t>)</w:t>
      </w:r>
    </w:p>
    <w:p w14:paraId="2DE1B128" w14:textId="55EEACC1" w:rsidR="006C3A7E" w:rsidRPr="006C3A7E" w:rsidRDefault="006C3A7E" w:rsidP="00A1433F">
      <w:pPr>
        <w:spacing w:after="120" w:line="240" w:lineRule="auto"/>
        <w:ind w:left="426" w:right="260"/>
        <w:jc w:val="both"/>
        <w:rPr>
          <w:rFonts w:ascii="Arial" w:hAnsi="Arial" w:cs="Arial"/>
          <w:sz w:val="20"/>
          <w:szCs w:val="20"/>
        </w:rPr>
      </w:pPr>
      <w:r w:rsidRPr="006C3A7E">
        <w:rPr>
          <w:rFonts w:ascii="Arial" w:hAnsi="Arial" w:cs="Arial"/>
          <w:sz w:val="20"/>
          <w:szCs w:val="20"/>
        </w:rPr>
        <w:t>Sanders, A., R. Young &amp; M. Burton</w:t>
      </w:r>
      <w:r w:rsidR="00CA103C">
        <w:rPr>
          <w:rFonts w:ascii="Arial" w:hAnsi="Arial" w:cs="Arial"/>
          <w:sz w:val="20"/>
          <w:szCs w:val="20"/>
        </w:rPr>
        <w:t>,</w:t>
      </w:r>
      <w:r w:rsidRPr="006C3A7E">
        <w:rPr>
          <w:rFonts w:ascii="Arial" w:hAnsi="Arial" w:cs="Arial"/>
          <w:sz w:val="20"/>
          <w:szCs w:val="20"/>
        </w:rPr>
        <w:t xml:space="preserve"> Criminal Justice (</w:t>
      </w:r>
      <w:r w:rsidR="00E5679C">
        <w:rPr>
          <w:rFonts w:ascii="Arial" w:hAnsi="Arial" w:cs="Arial"/>
          <w:sz w:val="20"/>
          <w:szCs w:val="20"/>
        </w:rPr>
        <w:t>most recent edition</w:t>
      </w:r>
      <w:r w:rsidRPr="006C3A7E">
        <w:rPr>
          <w:rFonts w:ascii="Arial" w:hAnsi="Arial" w:cs="Arial"/>
          <w:sz w:val="20"/>
          <w:szCs w:val="20"/>
        </w:rPr>
        <w:t>)</w:t>
      </w:r>
    </w:p>
    <w:p w14:paraId="28DEF629" w14:textId="77777777" w:rsidR="00DE4F08" w:rsidRPr="00373ACB" w:rsidRDefault="00DE4F08" w:rsidP="00A1433F">
      <w:pPr>
        <w:spacing w:after="120" w:line="240" w:lineRule="auto"/>
        <w:ind w:left="426" w:right="260"/>
        <w:jc w:val="both"/>
        <w:rPr>
          <w:rFonts w:ascii="Arial" w:hAnsi="Arial" w:cs="Arial"/>
          <w:sz w:val="20"/>
          <w:szCs w:val="20"/>
        </w:rPr>
      </w:pPr>
    </w:p>
    <w:p w14:paraId="5CEF2120" w14:textId="67544724" w:rsidR="00064871" w:rsidRPr="00052F6A" w:rsidRDefault="009A2D37" w:rsidP="00A1433F">
      <w:pPr>
        <w:numPr>
          <w:ilvl w:val="0"/>
          <w:numId w:val="1"/>
        </w:numPr>
        <w:spacing w:after="120" w:line="240" w:lineRule="auto"/>
        <w:ind w:left="426" w:right="260" w:hanging="426"/>
        <w:jc w:val="both"/>
        <w:rPr>
          <w:rFonts w:ascii="Arial" w:hAnsi="Arial" w:cs="Arial"/>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01D26B17" w14:textId="0B692CFA" w:rsidR="00064871" w:rsidRPr="00064871" w:rsidRDefault="00064871" w:rsidP="00A1433F">
      <w:pPr>
        <w:spacing w:after="120" w:line="240" w:lineRule="auto"/>
        <w:ind w:left="426" w:right="260"/>
        <w:jc w:val="both"/>
        <w:rPr>
          <w:rFonts w:ascii="Arial" w:hAnsi="Arial" w:cs="Arial"/>
          <w:sz w:val="20"/>
          <w:szCs w:val="20"/>
        </w:rPr>
      </w:pPr>
      <w:r>
        <w:rPr>
          <w:rFonts w:ascii="Arial" w:hAnsi="Arial" w:cs="Arial"/>
          <w:sz w:val="20"/>
          <w:szCs w:val="20"/>
        </w:rPr>
        <w:t>Total contact hours: 20</w:t>
      </w:r>
    </w:p>
    <w:p w14:paraId="0062FFF7" w14:textId="0D90C12C" w:rsidR="00064871" w:rsidRPr="00064871" w:rsidRDefault="00064871" w:rsidP="00A1433F">
      <w:pPr>
        <w:spacing w:after="120" w:line="240" w:lineRule="auto"/>
        <w:ind w:left="426" w:right="260"/>
        <w:jc w:val="both"/>
        <w:rPr>
          <w:rFonts w:ascii="Arial" w:hAnsi="Arial" w:cs="Arial"/>
          <w:sz w:val="20"/>
          <w:szCs w:val="20"/>
        </w:rPr>
      </w:pPr>
      <w:r w:rsidRPr="00064871">
        <w:rPr>
          <w:rFonts w:ascii="Arial" w:hAnsi="Arial" w:cs="Arial"/>
          <w:sz w:val="20"/>
          <w:szCs w:val="20"/>
        </w:rPr>
        <w:t>Private study hours: 18</w:t>
      </w:r>
      <w:r>
        <w:rPr>
          <w:rFonts w:ascii="Arial" w:hAnsi="Arial" w:cs="Arial"/>
          <w:sz w:val="20"/>
          <w:szCs w:val="20"/>
        </w:rPr>
        <w:t>0</w:t>
      </w:r>
    </w:p>
    <w:p w14:paraId="27938473" w14:textId="2079AAB1" w:rsidR="00373ACB" w:rsidRDefault="00064871" w:rsidP="00A1433F">
      <w:pPr>
        <w:spacing w:after="120" w:line="240" w:lineRule="auto"/>
        <w:ind w:left="426" w:right="260"/>
        <w:jc w:val="both"/>
        <w:rPr>
          <w:rFonts w:ascii="Arial" w:hAnsi="Arial" w:cs="Arial"/>
          <w:i/>
          <w:iCs/>
          <w:sz w:val="20"/>
          <w:szCs w:val="20"/>
        </w:rPr>
      </w:pPr>
      <w:r w:rsidRPr="00064871">
        <w:rPr>
          <w:rFonts w:ascii="Arial" w:hAnsi="Arial" w:cs="Arial"/>
          <w:sz w:val="20"/>
          <w:szCs w:val="20"/>
        </w:rPr>
        <w:t>Total study hours: 200</w:t>
      </w:r>
    </w:p>
    <w:p w14:paraId="0DB327D3" w14:textId="77777777" w:rsidR="00064871" w:rsidRPr="00373ACB" w:rsidRDefault="00064871" w:rsidP="00A1433F">
      <w:pPr>
        <w:spacing w:after="120" w:line="240" w:lineRule="auto"/>
        <w:ind w:left="426" w:right="260"/>
        <w:jc w:val="both"/>
        <w:rPr>
          <w:rFonts w:ascii="Arial" w:hAnsi="Arial" w:cs="Arial"/>
          <w:i/>
          <w:iCs/>
          <w:sz w:val="20"/>
          <w:szCs w:val="20"/>
        </w:rPr>
      </w:pPr>
    </w:p>
    <w:p w14:paraId="614CEF77" w14:textId="77777777" w:rsidR="00373ACB" w:rsidRDefault="00EF4933" w:rsidP="00A1433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5B68242" w14:textId="77777777" w:rsidR="00064871" w:rsidRPr="00CA103C" w:rsidRDefault="00064871" w:rsidP="00A1433F">
      <w:pPr>
        <w:spacing w:after="120" w:line="240" w:lineRule="auto"/>
        <w:ind w:left="426" w:right="260"/>
        <w:jc w:val="both"/>
        <w:rPr>
          <w:rFonts w:ascii="Arial" w:hAnsi="Arial" w:cs="Arial"/>
          <w:iCs/>
          <w:sz w:val="20"/>
          <w:szCs w:val="20"/>
          <w:u w:val="single"/>
        </w:rPr>
      </w:pPr>
      <w:r w:rsidRPr="00CA103C">
        <w:rPr>
          <w:rFonts w:ascii="Arial" w:hAnsi="Arial" w:cs="Arial"/>
          <w:iCs/>
          <w:sz w:val="20"/>
          <w:szCs w:val="20"/>
          <w:u w:val="single"/>
        </w:rPr>
        <w:t>13.1 Main assessment methods</w:t>
      </w:r>
    </w:p>
    <w:p w14:paraId="75B00E4B" w14:textId="77777777" w:rsidR="00064871" w:rsidRPr="00CA103C" w:rsidRDefault="00064871" w:rsidP="00A1433F">
      <w:pPr>
        <w:spacing w:after="120" w:line="240" w:lineRule="auto"/>
        <w:ind w:left="426" w:right="260"/>
        <w:jc w:val="both"/>
        <w:rPr>
          <w:rFonts w:ascii="Arial" w:hAnsi="Arial" w:cs="Arial"/>
          <w:iCs/>
          <w:sz w:val="20"/>
          <w:szCs w:val="20"/>
          <w:u w:val="single"/>
        </w:rPr>
      </w:pPr>
    </w:p>
    <w:p w14:paraId="7E2137DF" w14:textId="77777777" w:rsidR="00064871" w:rsidRPr="00CA103C" w:rsidRDefault="00064871" w:rsidP="00A1433F">
      <w:pPr>
        <w:spacing w:after="120" w:line="240" w:lineRule="auto"/>
        <w:ind w:left="426" w:right="260"/>
        <w:jc w:val="both"/>
        <w:rPr>
          <w:rFonts w:ascii="Arial" w:hAnsi="Arial" w:cs="Arial"/>
          <w:iCs/>
          <w:sz w:val="20"/>
          <w:szCs w:val="20"/>
        </w:rPr>
      </w:pPr>
      <w:r w:rsidRPr="00CA103C">
        <w:rPr>
          <w:rFonts w:ascii="Arial" w:hAnsi="Arial" w:cs="Arial"/>
          <w:iCs/>
          <w:sz w:val="20"/>
          <w:szCs w:val="20"/>
        </w:rPr>
        <w:t>100% coursework, comprising, either:</w:t>
      </w:r>
    </w:p>
    <w:p w14:paraId="5B69641D" w14:textId="77777777" w:rsidR="00064871" w:rsidRPr="00CA103C" w:rsidRDefault="00064871" w:rsidP="00A1433F">
      <w:pPr>
        <w:spacing w:after="120" w:line="240" w:lineRule="auto"/>
        <w:ind w:left="426" w:right="260"/>
        <w:jc w:val="both"/>
        <w:rPr>
          <w:rFonts w:ascii="Arial" w:hAnsi="Arial" w:cs="Arial"/>
          <w:iCs/>
          <w:sz w:val="20"/>
          <w:szCs w:val="20"/>
        </w:rPr>
      </w:pPr>
    </w:p>
    <w:p w14:paraId="7532A158" w14:textId="4F719882" w:rsidR="00064871" w:rsidRPr="00CA103C" w:rsidRDefault="00064871" w:rsidP="00A1433F">
      <w:pPr>
        <w:spacing w:after="120" w:line="240" w:lineRule="auto"/>
        <w:ind w:left="426" w:right="260"/>
        <w:jc w:val="both"/>
        <w:rPr>
          <w:rFonts w:ascii="Arial" w:hAnsi="Arial" w:cs="Arial"/>
          <w:iCs/>
          <w:sz w:val="20"/>
          <w:szCs w:val="20"/>
        </w:rPr>
      </w:pPr>
      <w:r w:rsidRPr="00CA103C">
        <w:rPr>
          <w:rFonts w:ascii="Arial" w:hAnsi="Arial" w:cs="Arial"/>
          <w:iCs/>
          <w:sz w:val="20"/>
          <w:szCs w:val="20"/>
        </w:rPr>
        <w:t>An Essay, 5000 words (100%)</w:t>
      </w:r>
    </w:p>
    <w:p w14:paraId="3264B3FE" w14:textId="7695FC39" w:rsidR="00064871" w:rsidRPr="00CA103C" w:rsidRDefault="00064871" w:rsidP="00A1433F">
      <w:pPr>
        <w:spacing w:after="120" w:line="240" w:lineRule="auto"/>
        <w:ind w:left="426" w:right="260"/>
        <w:jc w:val="both"/>
        <w:rPr>
          <w:rFonts w:ascii="Arial" w:hAnsi="Arial" w:cs="Arial"/>
          <w:iCs/>
          <w:sz w:val="20"/>
          <w:szCs w:val="20"/>
        </w:rPr>
      </w:pPr>
      <w:r w:rsidRPr="00CA103C">
        <w:rPr>
          <w:rFonts w:ascii="Arial" w:hAnsi="Arial" w:cs="Arial"/>
          <w:iCs/>
          <w:sz w:val="20"/>
          <w:szCs w:val="20"/>
        </w:rPr>
        <w:t>An Essay, 4000 words (80%) and</w:t>
      </w:r>
      <w:r w:rsidR="005D526A">
        <w:rPr>
          <w:rFonts w:ascii="Arial" w:hAnsi="Arial" w:cs="Arial"/>
          <w:iCs/>
          <w:sz w:val="20"/>
          <w:szCs w:val="20"/>
        </w:rPr>
        <w:t xml:space="preserve"> individual </w:t>
      </w:r>
      <w:r w:rsidRPr="00CA103C">
        <w:rPr>
          <w:rFonts w:ascii="Arial" w:hAnsi="Arial" w:cs="Arial"/>
          <w:iCs/>
          <w:sz w:val="20"/>
          <w:szCs w:val="20"/>
        </w:rPr>
        <w:t>presentation</w:t>
      </w:r>
      <w:r w:rsidR="005D526A">
        <w:rPr>
          <w:rFonts w:ascii="Arial" w:hAnsi="Arial" w:cs="Arial"/>
          <w:iCs/>
          <w:sz w:val="20"/>
          <w:szCs w:val="20"/>
        </w:rPr>
        <w:t>, approx. 10 minutes</w:t>
      </w:r>
      <w:r w:rsidRPr="00CA103C">
        <w:rPr>
          <w:rFonts w:ascii="Arial" w:hAnsi="Arial" w:cs="Arial"/>
          <w:iCs/>
          <w:sz w:val="20"/>
          <w:szCs w:val="20"/>
        </w:rPr>
        <w:t xml:space="preserve"> (20%)</w:t>
      </w:r>
    </w:p>
    <w:p w14:paraId="037792AF" w14:textId="446AF51A" w:rsidR="00064871" w:rsidRPr="00CA103C" w:rsidRDefault="00064871" w:rsidP="00A1433F">
      <w:pPr>
        <w:spacing w:after="120" w:line="240" w:lineRule="auto"/>
        <w:ind w:right="260"/>
        <w:jc w:val="both"/>
        <w:rPr>
          <w:rFonts w:ascii="Arial" w:hAnsi="Arial" w:cs="Arial"/>
          <w:iCs/>
          <w:sz w:val="20"/>
          <w:szCs w:val="20"/>
          <w:u w:val="single"/>
        </w:rPr>
      </w:pPr>
    </w:p>
    <w:p w14:paraId="1D42EDD6" w14:textId="77777777" w:rsidR="00064871" w:rsidRPr="00CA103C" w:rsidRDefault="00064871" w:rsidP="00A1433F">
      <w:pPr>
        <w:spacing w:after="120" w:line="240" w:lineRule="auto"/>
        <w:ind w:left="426" w:right="260"/>
        <w:jc w:val="both"/>
        <w:rPr>
          <w:rFonts w:ascii="Arial" w:hAnsi="Arial" w:cs="Arial"/>
          <w:iCs/>
          <w:sz w:val="20"/>
          <w:szCs w:val="20"/>
          <w:u w:val="single"/>
        </w:rPr>
      </w:pPr>
      <w:r w:rsidRPr="00CA103C">
        <w:rPr>
          <w:rFonts w:ascii="Arial" w:hAnsi="Arial" w:cs="Arial"/>
          <w:iCs/>
          <w:sz w:val="20"/>
          <w:szCs w:val="20"/>
          <w:u w:val="single"/>
        </w:rPr>
        <w:t>13.2 Reassessment methods</w:t>
      </w:r>
    </w:p>
    <w:p w14:paraId="29FC81F6" w14:textId="409D7FC7" w:rsidR="002736FC" w:rsidRDefault="00064871" w:rsidP="00A1433F">
      <w:pPr>
        <w:spacing w:after="120" w:line="240" w:lineRule="auto"/>
        <w:ind w:left="426" w:right="260"/>
        <w:jc w:val="both"/>
        <w:rPr>
          <w:rFonts w:ascii="Arial" w:hAnsi="Arial" w:cs="Arial"/>
          <w:b/>
          <w:i/>
          <w:iCs/>
          <w:sz w:val="20"/>
          <w:szCs w:val="20"/>
        </w:rPr>
      </w:pPr>
      <w:r w:rsidRPr="00CA103C">
        <w:rPr>
          <w:rFonts w:ascii="Arial" w:hAnsi="Arial" w:cs="Arial"/>
          <w:iCs/>
          <w:sz w:val="20"/>
          <w:szCs w:val="20"/>
        </w:rPr>
        <w:t>Reassessmen</w:t>
      </w:r>
      <w:r w:rsidR="00CA103C" w:rsidRPr="00CA103C">
        <w:rPr>
          <w:rFonts w:ascii="Arial" w:hAnsi="Arial" w:cs="Arial"/>
          <w:iCs/>
          <w:sz w:val="20"/>
          <w:szCs w:val="20"/>
        </w:rPr>
        <w:t>t instrument: 100% coursework</w:t>
      </w:r>
    </w:p>
    <w:p w14:paraId="6BCD57AA" w14:textId="77777777" w:rsidR="002736FC" w:rsidRPr="00064871" w:rsidRDefault="002736FC" w:rsidP="00A1433F">
      <w:pPr>
        <w:spacing w:after="120" w:line="240" w:lineRule="auto"/>
        <w:ind w:left="426" w:right="260"/>
        <w:jc w:val="both"/>
        <w:rPr>
          <w:rFonts w:ascii="Arial" w:hAnsi="Arial" w:cs="Arial"/>
          <w:b/>
          <w:i/>
          <w:iCs/>
          <w:sz w:val="20"/>
          <w:szCs w:val="20"/>
        </w:rPr>
      </w:pPr>
    </w:p>
    <w:p w14:paraId="3F5D95AA" w14:textId="77777777" w:rsidR="00274ED7" w:rsidRPr="00A1433F" w:rsidRDefault="00DF2132" w:rsidP="00A1433F">
      <w:pPr>
        <w:numPr>
          <w:ilvl w:val="0"/>
          <w:numId w:val="1"/>
        </w:numPr>
        <w:spacing w:after="120" w:line="240" w:lineRule="auto"/>
        <w:ind w:left="426" w:right="260" w:hanging="426"/>
        <w:jc w:val="both"/>
        <w:rPr>
          <w:rFonts w:ascii="Arial" w:hAnsi="Arial" w:cs="Arial"/>
          <w:b/>
          <w:sz w:val="20"/>
          <w:szCs w:val="20"/>
        </w:rPr>
      </w:pPr>
      <w:r w:rsidRPr="00A1433F">
        <w:rPr>
          <w:rFonts w:ascii="Arial" w:hAnsi="Arial" w:cs="Arial"/>
          <w:b/>
          <w:sz w:val="20"/>
          <w:szCs w:val="20"/>
        </w:rPr>
        <w:t>Map of module learning o</w:t>
      </w:r>
      <w:r w:rsidR="006F3F8B" w:rsidRPr="00A1433F">
        <w:rPr>
          <w:rFonts w:ascii="Arial" w:hAnsi="Arial" w:cs="Arial"/>
          <w:b/>
          <w:sz w:val="20"/>
          <w:szCs w:val="20"/>
        </w:rPr>
        <w:t>utcomes</w:t>
      </w:r>
      <w:r w:rsidR="00B30E07" w:rsidRPr="00A1433F">
        <w:rPr>
          <w:rFonts w:ascii="Arial" w:hAnsi="Arial" w:cs="Arial"/>
          <w:b/>
          <w:sz w:val="20"/>
          <w:szCs w:val="20"/>
        </w:rPr>
        <w:t xml:space="preserve"> (sections 8 &amp; 9)</w:t>
      </w:r>
      <w:r w:rsidR="006F3F8B" w:rsidRPr="00A1433F">
        <w:rPr>
          <w:rFonts w:ascii="Arial" w:hAnsi="Arial" w:cs="Arial"/>
          <w:b/>
          <w:sz w:val="20"/>
          <w:szCs w:val="20"/>
        </w:rPr>
        <w:t xml:space="preserve"> to </w:t>
      </w:r>
      <w:r w:rsidRPr="00A1433F">
        <w:rPr>
          <w:rFonts w:ascii="Arial" w:hAnsi="Arial" w:cs="Arial"/>
          <w:b/>
          <w:sz w:val="20"/>
          <w:szCs w:val="20"/>
        </w:rPr>
        <w:t>l</w:t>
      </w:r>
      <w:r w:rsidR="006F3F8B" w:rsidRPr="00A1433F">
        <w:rPr>
          <w:rFonts w:ascii="Arial" w:hAnsi="Arial" w:cs="Arial"/>
          <w:b/>
          <w:sz w:val="20"/>
          <w:szCs w:val="20"/>
        </w:rPr>
        <w:t>earning</w:t>
      </w:r>
      <w:r w:rsidR="00B30E07" w:rsidRPr="00A1433F">
        <w:rPr>
          <w:rFonts w:ascii="Arial" w:hAnsi="Arial" w:cs="Arial"/>
          <w:b/>
          <w:sz w:val="20"/>
          <w:szCs w:val="20"/>
        </w:rPr>
        <w:t xml:space="preserve"> and </w:t>
      </w:r>
      <w:r w:rsidRPr="00A1433F">
        <w:rPr>
          <w:rFonts w:ascii="Arial" w:hAnsi="Arial" w:cs="Arial"/>
          <w:b/>
          <w:sz w:val="20"/>
          <w:szCs w:val="20"/>
        </w:rPr>
        <w:t>t</w:t>
      </w:r>
      <w:r w:rsidR="00B30E07" w:rsidRPr="00A1433F">
        <w:rPr>
          <w:rFonts w:ascii="Arial" w:hAnsi="Arial" w:cs="Arial"/>
          <w:b/>
          <w:sz w:val="20"/>
          <w:szCs w:val="20"/>
        </w:rPr>
        <w:t xml:space="preserve">eaching </w:t>
      </w:r>
      <w:r w:rsidRPr="00A1433F">
        <w:rPr>
          <w:rFonts w:ascii="Arial" w:hAnsi="Arial" w:cs="Arial"/>
          <w:b/>
          <w:sz w:val="20"/>
          <w:szCs w:val="20"/>
        </w:rPr>
        <w:t>m</w:t>
      </w:r>
      <w:r w:rsidR="00B30E07" w:rsidRPr="00A1433F">
        <w:rPr>
          <w:rFonts w:ascii="Arial" w:hAnsi="Arial" w:cs="Arial"/>
          <w:b/>
          <w:sz w:val="20"/>
          <w:szCs w:val="20"/>
        </w:rPr>
        <w:t>ethods (section</w:t>
      </w:r>
      <w:r w:rsidR="0066061A" w:rsidRPr="00A1433F">
        <w:rPr>
          <w:rFonts w:ascii="Arial" w:hAnsi="Arial" w:cs="Arial"/>
          <w:b/>
          <w:sz w:val="20"/>
          <w:szCs w:val="20"/>
        </w:rPr>
        <w:t xml:space="preserve"> </w:t>
      </w:r>
      <w:r w:rsidR="00B30E07" w:rsidRPr="00A1433F">
        <w:rPr>
          <w:rFonts w:ascii="Arial" w:hAnsi="Arial" w:cs="Arial"/>
          <w:b/>
          <w:sz w:val="20"/>
          <w:szCs w:val="20"/>
        </w:rPr>
        <w:t>12</w:t>
      </w:r>
      <w:r w:rsidR="006F3F8B" w:rsidRPr="00A1433F">
        <w:rPr>
          <w:rFonts w:ascii="Arial" w:hAnsi="Arial" w:cs="Arial"/>
          <w:b/>
          <w:sz w:val="20"/>
          <w:szCs w:val="20"/>
        </w:rPr>
        <w:t>) and m</w:t>
      </w:r>
      <w:r w:rsidR="00B30E07" w:rsidRPr="00A1433F">
        <w:rPr>
          <w:rFonts w:ascii="Arial" w:hAnsi="Arial" w:cs="Arial"/>
          <w:b/>
          <w:sz w:val="20"/>
          <w:szCs w:val="20"/>
        </w:rPr>
        <w:t xml:space="preserve">ethods of </w:t>
      </w:r>
      <w:r w:rsidRPr="00A1433F">
        <w:rPr>
          <w:rFonts w:ascii="Arial" w:hAnsi="Arial" w:cs="Arial"/>
          <w:b/>
          <w:sz w:val="20"/>
          <w:szCs w:val="20"/>
        </w:rPr>
        <w:t>a</w:t>
      </w:r>
      <w:r w:rsidR="00B30E07" w:rsidRPr="00A1433F">
        <w:rPr>
          <w:rFonts w:ascii="Arial" w:hAnsi="Arial" w:cs="Arial"/>
          <w:b/>
          <w:sz w:val="20"/>
          <w:szCs w:val="20"/>
        </w:rPr>
        <w:t>ssessment (section 13</w:t>
      </w:r>
      <w:r w:rsidR="00EF4933" w:rsidRPr="00A1433F">
        <w:rPr>
          <w:rFonts w:ascii="Arial" w:hAnsi="Arial" w:cs="Arial"/>
          <w:b/>
          <w:sz w:val="20"/>
          <w:szCs w:val="20"/>
        </w:rPr>
        <w:t>)</w:t>
      </w:r>
    </w:p>
    <w:p w14:paraId="04436E75" w14:textId="77777777" w:rsidR="00727780" w:rsidRPr="00CA103C" w:rsidRDefault="00727780" w:rsidP="0066061A">
      <w:pPr>
        <w:spacing w:after="120" w:line="240" w:lineRule="auto"/>
        <w:ind w:right="260"/>
        <w:rPr>
          <w:rFonts w:ascii="Arial" w:hAnsi="Arial" w:cs="Arial"/>
          <w:b/>
          <w:i/>
          <w:iCs/>
          <w:sz w:val="20"/>
          <w:szCs w:val="20"/>
        </w:rPr>
      </w:pPr>
    </w:p>
    <w:tbl>
      <w:tblPr>
        <w:tblStyle w:val="TableGrid"/>
        <w:tblW w:w="4615" w:type="pct"/>
        <w:jc w:val="center"/>
        <w:tblLook w:val="04A0" w:firstRow="1" w:lastRow="0" w:firstColumn="1" w:lastColumn="0" w:noHBand="0" w:noVBand="1"/>
      </w:tblPr>
      <w:tblGrid>
        <w:gridCol w:w="4174"/>
        <w:gridCol w:w="597"/>
        <w:gridCol w:w="597"/>
        <w:gridCol w:w="597"/>
        <w:gridCol w:w="596"/>
        <w:gridCol w:w="596"/>
        <w:gridCol w:w="596"/>
        <w:gridCol w:w="596"/>
        <w:gridCol w:w="596"/>
        <w:gridCol w:w="706"/>
      </w:tblGrid>
      <w:tr w:rsidR="004E34C7" w:rsidRPr="00052F6A" w14:paraId="181B8C86" w14:textId="77777777" w:rsidTr="00A1433F">
        <w:trPr>
          <w:trHeight w:val="397"/>
          <w:jc w:val="center"/>
        </w:trPr>
        <w:tc>
          <w:tcPr>
            <w:tcW w:w="2162" w:type="pct"/>
            <w:shd w:val="clear" w:color="auto" w:fill="D9D9D9" w:themeFill="background1" w:themeFillShade="D9"/>
            <w:vAlign w:val="center"/>
          </w:tcPr>
          <w:p w14:paraId="29F12DDC" w14:textId="77777777" w:rsidR="004E34C7" w:rsidRPr="00052F6A" w:rsidRDefault="004E34C7" w:rsidP="00064871">
            <w:pPr>
              <w:spacing w:after="120"/>
              <w:rPr>
                <w:rFonts w:ascii="Arial" w:hAnsi="Arial" w:cs="Arial"/>
                <w:i/>
                <w:sz w:val="20"/>
                <w:szCs w:val="20"/>
              </w:rPr>
            </w:pPr>
            <w:r w:rsidRPr="00052F6A">
              <w:rPr>
                <w:rFonts w:ascii="Arial" w:hAnsi="Arial" w:cs="Arial"/>
                <w:b/>
                <w:sz w:val="20"/>
                <w:szCs w:val="20"/>
              </w:rPr>
              <w:t>Module learning outcome</w:t>
            </w:r>
          </w:p>
        </w:tc>
        <w:tc>
          <w:tcPr>
            <w:tcW w:w="309" w:type="pct"/>
            <w:vAlign w:val="center"/>
          </w:tcPr>
          <w:p w14:paraId="247922F8" w14:textId="77777777"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8.1</w:t>
            </w:r>
          </w:p>
        </w:tc>
        <w:tc>
          <w:tcPr>
            <w:tcW w:w="309" w:type="pct"/>
            <w:vAlign w:val="center"/>
          </w:tcPr>
          <w:p w14:paraId="563F59F6" w14:textId="77777777"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8.2</w:t>
            </w:r>
          </w:p>
        </w:tc>
        <w:tc>
          <w:tcPr>
            <w:tcW w:w="309" w:type="pct"/>
            <w:vAlign w:val="center"/>
          </w:tcPr>
          <w:p w14:paraId="576B1259" w14:textId="77777777"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8.3</w:t>
            </w:r>
          </w:p>
        </w:tc>
        <w:tc>
          <w:tcPr>
            <w:tcW w:w="309" w:type="pct"/>
            <w:vAlign w:val="center"/>
          </w:tcPr>
          <w:p w14:paraId="41ABD452" w14:textId="0F7685FB"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8.4</w:t>
            </w:r>
          </w:p>
        </w:tc>
        <w:tc>
          <w:tcPr>
            <w:tcW w:w="309" w:type="pct"/>
            <w:vAlign w:val="center"/>
          </w:tcPr>
          <w:p w14:paraId="77FD2E85" w14:textId="3F4D3180"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8.5</w:t>
            </w:r>
          </w:p>
        </w:tc>
        <w:tc>
          <w:tcPr>
            <w:tcW w:w="309" w:type="pct"/>
            <w:vAlign w:val="center"/>
          </w:tcPr>
          <w:p w14:paraId="46EE9143" w14:textId="3960ECA3"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9.1</w:t>
            </w:r>
          </w:p>
        </w:tc>
        <w:tc>
          <w:tcPr>
            <w:tcW w:w="309" w:type="pct"/>
            <w:vAlign w:val="center"/>
          </w:tcPr>
          <w:p w14:paraId="49479560" w14:textId="2BD2CBCA"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9.2</w:t>
            </w:r>
          </w:p>
        </w:tc>
        <w:tc>
          <w:tcPr>
            <w:tcW w:w="309" w:type="pct"/>
            <w:vAlign w:val="center"/>
          </w:tcPr>
          <w:p w14:paraId="5A3A5C24" w14:textId="50E0DA66"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9.3</w:t>
            </w:r>
          </w:p>
        </w:tc>
        <w:tc>
          <w:tcPr>
            <w:tcW w:w="366" w:type="pct"/>
            <w:vAlign w:val="center"/>
          </w:tcPr>
          <w:p w14:paraId="0BEDA9DF" w14:textId="29E60206"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9.4</w:t>
            </w:r>
          </w:p>
        </w:tc>
      </w:tr>
      <w:tr w:rsidR="004E34C7" w:rsidRPr="00052F6A" w14:paraId="591B3D0E" w14:textId="77777777" w:rsidTr="00A1433F">
        <w:trPr>
          <w:trHeight w:val="397"/>
          <w:jc w:val="center"/>
        </w:trPr>
        <w:tc>
          <w:tcPr>
            <w:tcW w:w="2162" w:type="pct"/>
            <w:shd w:val="clear" w:color="auto" w:fill="D9D9D9" w:themeFill="background1" w:themeFillShade="D9"/>
            <w:vAlign w:val="center"/>
          </w:tcPr>
          <w:p w14:paraId="73EAB323" w14:textId="77777777" w:rsidR="004E34C7" w:rsidRPr="00052F6A" w:rsidRDefault="004E34C7" w:rsidP="00064871">
            <w:pPr>
              <w:spacing w:after="120"/>
              <w:rPr>
                <w:rFonts w:ascii="Arial" w:hAnsi="Arial" w:cs="Arial"/>
                <w:b/>
                <w:sz w:val="20"/>
                <w:szCs w:val="20"/>
              </w:rPr>
            </w:pPr>
            <w:r w:rsidRPr="00052F6A">
              <w:rPr>
                <w:rFonts w:ascii="Arial" w:hAnsi="Arial" w:cs="Arial"/>
                <w:b/>
                <w:sz w:val="20"/>
                <w:szCs w:val="20"/>
              </w:rPr>
              <w:lastRenderedPageBreak/>
              <w:t>Learning / teaching method</w:t>
            </w:r>
          </w:p>
        </w:tc>
        <w:tc>
          <w:tcPr>
            <w:tcW w:w="309" w:type="pct"/>
            <w:vAlign w:val="center"/>
          </w:tcPr>
          <w:p w14:paraId="0DE74A57"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7D1BB28F"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2A9E18AD"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0E258116"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4FD5F378"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5DEA3190"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7C7C3B86"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45047831" w14:textId="77777777" w:rsidR="004E34C7" w:rsidRPr="00052F6A" w:rsidRDefault="004E34C7" w:rsidP="00A1433F">
            <w:pPr>
              <w:spacing w:after="120"/>
              <w:jc w:val="center"/>
              <w:rPr>
                <w:rFonts w:ascii="Arial" w:hAnsi="Arial" w:cs="Arial"/>
                <w:b/>
                <w:sz w:val="20"/>
                <w:szCs w:val="20"/>
              </w:rPr>
            </w:pPr>
          </w:p>
        </w:tc>
        <w:tc>
          <w:tcPr>
            <w:tcW w:w="366" w:type="pct"/>
            <w:vAlign w:val="center"/>
          </w:tcPr>
          <w:p w14:paraId="5783DB06" w14:textId="77777777" w:rsidR="004E34C7" w:rsidRPr="00052F6A" w:rsidRDefault="004E34C7" w:rsidP="00A1433F">
            <w:pPr>
              <w:spacing w:after="120"/>
              <w:jc w:val="center"/>
              <w:rPr>
                <w:rFonts w:ascii="Arial" w:hAnsi="Arial" w:cs="Arial"/>
                <w:b/>
                <w:sz w:val="20"/>
                <w:szCs w:val="20"/>
              </w:rPr>
            </w:pPr>
          </w:p>
        </w:tc>
      </w:tr>
      <w:tr w:rsidR="004E34C7" w:rsidRPr="00052F6A" w14:paraId="16A799FA" w14:textId="77777777" w:rsidTr="00A1433F">
        <w:trPr>
          <w:trHeight w:val="397"/>
          <w:jc w:val="center"/>
        </w:trPr>
        <w:tc>
          <w:tcPr>
            <w:tcW w:w="2162" w:type="pct"/>
            <w:vAlign w:val="center"/>
          </w:tcPr>
          <w:p w14:paraId="05021C27" w14:textId="7016E401" w:rsidR="004E34C7" w:rsidRPr="00052F6A" w:rsidRDefault="004E34C7" w:rsidP="00CA103C">
            <w:pPr>
              <w:spacing w:after="120"/>
              <w:rPr>
                <w:rFonts w:ascii="Arial" w:hAnsi="Arial" w:cs="Arial"/>
                <w:sz w:val="20"/>
                <w:szCs w:val="20"/>
              </w:rPr>
            </w:pPr>
            <w:r w:rsidRPr="00052F6A">
              <w:rPr>
                <w:rFonts w:ascii="Arial" w:hAnsi="Arial" w:cs="Arial"/>
                <w:sz w:val="20"/>
                <w:szCs w:val="20"/>
              </w:rPr>
              <w:t>Combined Lecture/seminars</w:t>
            </w:r>
          </w:p>
        </w:tc>
        <w:tc>
          <w:tcPr>
            <w:tcW w:w="309" w:type="pct"/>
            <w:vAlign w:val="center"/>
          </w:tcPr>
          <w:p w14:paraId="3CFEC462" w14:textId="71D82B92"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14C0B0A1" w14:textId="5BA87C1C"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3F44DFD6" w14:textId="2A91A88F"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504BFC4B" w14:textId="006EBB16"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E1AA423" w14:textId="129A3890"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2F1792DB" w14:textId="12052B28" w:rsidR="004E34C7" w:rsidRPr="00052F6A" w:rsidRDefault="004E34C7" w:rsidP="00A1433F">
            <w:pPr>
              <w:spacing w:after="120"/>
              <w:jc w:val="center"/>
              <w:rPr>
                <w:rFonts w:ascii="Arial" w:hAnsi="Arial" w:cs="Arial"/>
                <w:sz w:val="20"/>
                <w:szCs w:val="20"/>
              </w:rPr>
            </w:pPr>
          </w:p>
        </w:tc>
        <w:tc>
          <w:tcPr>
            <w:tcW w:w="309" w:type="pct"/>
            <w:vAlign w:val="center"/>
          </w:tcPr>
          <w:p w14:paraId="3669A19E" w14:textId="49772394"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D69FDDF" w14:textId="34264795" w:rsidR="004E34C7" w:rsidRPr="00052F6A" w:rsidRDefault="004E34C7" w:rsidP="00A1433F">
            <w:pPr>
              <w:spacing w:after="120"/>
              <w:jc w:val="center"/>
              <w:rPr>
                <w:rFonts w:ascii="Arial" w:hAnsi="Arial" w:cs="Arial"/>
                <w:sz w:val="20"/>
                <w:szCs w:val="20"/>
              </w:rPr>
            </w:pPr>
          </w:p>
        </w:tc>
        <w:tc>
          <w:tcPr>
            <w:tcW w:w="366" w:type="pct"/>
            <w:vAlign w:val="center"/>
          </w:tcPr>
          <w:p w14:paraId="363D14D3" w14:textId="57524138" w:rsidR="004E34C7" w:rsidRPr="00052F6A" w:rsidRDefault="004E34C7" w:rsidP="00A1433F">
            <w:pPr>
              <w:spacing w:after="120"/>
              <w:jc w:val="center"/>
              <w:rPr>
                <w:rFonts w:ascii="Arial" w:hAnsi="Arial" w:cs="Arial"/>
                <w:sz w:val="20"/>
                <w:szCs w:val="20"/>
              </w:rPr>
            </w:pPr>
          </w:p>
        </w:tc>
      </w:tr>
      <w:tr w:rsidR="004E34C7" w:rsidRPr="00052F6A" w14:paraId="2211829E" w14:textId="77777777" w:rsidTr="00A1433F">
        <w:trPr>
          <w:trHeight w:val="397"/>
          <w:jc w:val="center"/>
        </w:trPr>
        <w:tc>
          <w:tcPr>
            <w:tcW w:w="2162" w:type="pct"/>
            <w:vAlign w:val="center"/>
          </w:tcPr>
          <w:p w14:paraId="36CABA0D" w14:textId="4F61879B" w:rsidR="004E34C7" w:rsidRPr="00052F6A" w:rsidRDefault="004E34C7" w:rsidP="00064871">
            <w:pPr>
              <w:spacing w:after="120"/>
              <w:rPr>
                <w:rFonts w:ascii="Arial" w:hAnsi="Arial" w:cs="Arial"/>
                <w:sz w:val="20"/>
                <w:szCs w:val="20"/>
              </w:rPr>
            </w:pPr>
            <w:r w:rsidRPr="00052F6A">
              <w:rPr>
                <w:rFonts w:ascii="Arial" w:hAnsi="Arial" w:cs="Arial"/>
                <w:sz w:val="20"/>
                <w:szCs w:val="20"/>
              </w:rPr>
              <w:t>Private Study</w:t>
            </w:r>
          </w:p>
        </w:tc>
        <w:tc>
          <w:tcPr>
            <w:tcW w:w="309" w:type="pct"/>
            <w:vAlign w:val="center"/>
          </w:tcPr>
          <w:p w14:paraId="1A506156" w14:textId="69CAB199"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18B2E734" w14:textId="3084AF23"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225C69E5" w14:textId="209E8CB0"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4E572BEA" w14:textId="6D0D37F2"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13C92EB" w14:textId="341A0E42"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BDCEBDC" w14:textId="584ED203"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35510A06" w14:textId="47ED8C0B"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0FA68E1" w14:textId="782E2228"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66" w:type="pct"/>
            <w:vAlign w:val="center"/>
          </w:tcPr>
          <w:p w14:paraId="21962FA8" w14:textId="3C2B231C"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r>
      <w:tr w:rsidR="004E34C7" w:rsidRPr="00052F6A" w14:paraId="6A411124" w14:textId="77777777" w:rsidTr="00A1433F">
        <w:trPr>
          <w:trHeight w:val="397"/>
          <w:jc w:val="center"/>
        </w:trPr>
        <w:tc>
          <w:tcPr>
            <w:tcW w:w="2162" w:type="pct"/>
            <w:shd w:val="clear" w:color="auto" w:fill="D9D9D9" w:themeFill="background1" w:themeFillShade="D9"/>
            <w:vAlign w:val="center"/>
          </w:tcPr>
          <w:p w14:paraId="4A61B3EF" w14:textId="77777777" w:rsidR="004E34C7" w:rsidRPr="00052F6A" w:rsidRDefault="004E34C7" w:rsidP="00064871">
            <w:pPr>
              <w:spacing w:after="120"/>
              <w:rPr>
                <w:rFonts w:ascii="Arial" w:hAnsi="Arial" w:cs="Arial"/>
                <w:sz w:val="20"/>
                <w:szCs w:val="20"/>
              </w:rPr>
            </w:pPr>
            <w:r w:rsidRPr="00052F6A">
              <w:rPr>
                <w:rFonts w:ascii="Arial" w:hAnsi="Arial" w:cs="Arial"/>
                <w:b/>
                <w:sz w:val="20"/>
                <w:szCs w:val="20"/>
              </w:rPr>
              <w:t>Assessment method</w:t>
            </w:r>
          </w:p>
        </w:tc>
        <w:tc>
          <w:tcPr>
            <w:tcW w:w="309" w:type="pct"/>
            <w:vAlign w:val="center"/>
          </w:tcPr>
          <w:p w14:paraId="2140A1A1"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4785741B"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65C408BF"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2C907888"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3D6CB786"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0EC9596A"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5D77E0CB" w14:textId="77777777" w:rsidR="004E34C7" w:rsidRPr="00052F6A" w:rsidRDefault="004E34C7" w:rsidP="00A1433F">
            <w:pPr>
              <w:spacing w:after="120"/>
              <w:jc w:val="center"/>
              <w:rPr>
                <w:rFonts w:ascii="Arial" w:hAnsi="Arial" w:cs="Arial"/>
                <w:b/>
                <w:sz w:val="20"/>
                <w:szCs w:val="20"/>
              </w:rPr>
            </w:pPr>
          </w:p>
        </w:tc>
        <w:tc>
          <w:tcPr>
            <w:tcW w:w="309" w:type="pct"/>
            <w:vAlign w:val="center"/>
          </w:tcPr>
          <w:p w14:paraId="5AF7A8CE" w14:textId="77777777" w:rsidR="004E34C7" w:rsidRPr="00052F6A" w:rsidRDefault="004E34C7" w:rsidP="00A1433F">
            <w:pPr>
              <w:spacing w:after="120"/>
              <w:jc w:val="center"/>
              <w:rPr>
                <w:rFonts w:ascii="Arial" w:hAnsi="Arial" w:cs="Arial"/>
                <w:b/>
                <w:sz w:val="20"/>
                <w:szCs w:val="20"/>
              </w:rPr>
            </w:pPr>
          </w:p>
        </w:tc>
        <w:tc>
          <w:tcPr>
            <w:tcW w:w="366" w:type="pct"/>
            <w:vAlign w:val="center"/>
          </w:tcPr>
          <w:p w14:paraId="6A13D79A" w14:textId="77777777" w:rsidR="004E34C7" w:rsidRPr="00052F6A" w:rsidRDefault="004E34C7" w:rsidP="00A1433F">
            <w:pPr>
              <w:spacing w:after="120"/>
              <w:jc w:val="center"/>
              <w:rPr>
                <w:rFonts w:ascii="Arial" w:hAnsi="Arial" w:cs="Arial"/>
                <w:b/>
                <w:sz w:val="20"/>
                <w:szCs w:val="20"/>
              </w:rPr>
            </w:pPr>
          </w:p>
        </w:tc>
      </w:tr>
      <w:tr w:rsidR="004E34C7" w:rsidRPr="00052F6A" w14:paraId="7808E019" w14:textId="77777777" w:rsidTr="00A1433F">
        <w:trPr>
          <w:trHeight w:val="397"/>
          <w:jc w:val="center"/>
        </w:trPr>
        <w:tc>
          <w:tcPr>
            <w:tcW w:w="2162" w:type="pct"/>
            <w:vAlign w:val="center"/>
          </w:tcPr>
          <w:p w14:paraId="44935AFE" w14:textId="3A6FFAC9" w:rsidR="004E34C7" w:rsidRPr="00052F6A" w:rsidRDefault="004E34C7" w:rsidP="00CA103C">
            <w:pPr>
              <w:spacing w:after="120"/>
              <w:rPr>
                <w:rFonts w:ascii="Arial" w:hAnsi="Arial" w:cs="Arial"/>
                <w:sz w:val="20"/>
                <w:szCs w:val="20"/>
              </w:rPr>
            </w:pPr>
            <w:r w:rsidRPr="00052F6A">
              <w:rPr>
                <w:rFonts w:ascii="Arial" w:hAnsi="Arial" w:cs="Arial"/>
                <w:sz w:val="20"/>
                <w:szCs w:val="20"/>
              </w:rPr>
              <w:t>Essay (100%)</w:t>
            </w:r>
          </w:p>
        </w:tc>
        <w:tc>
          <w:tcPr>
            <w:tcW w:w="309" w:type="pct"/>
            <w:vAlign w:val="center"/>
          </w:tcPr>
          <w:p w14:paraId="6416ACF8" w14:textId="21F7A9F2"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54F6991C" w14:textId="353F7C03"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135C9A0C" w14:textId="5F85436C"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628E6DCA" w14:textId="16787941"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D16B767" w14:textId="26D05F1F"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3B8695CD" w14:textId="22DDFE0F"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352DB9D5" w14:textId="3968381A"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363EEA7C" w14:textId="6E3D0F31"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66" w:type="pct"/>
            <w:vAlign w:val="center"/>
          </w:tcPr>
          <w:p w14:paraId="26B6632D" w14:textId="377CAB29"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r>
      <w:tr w:rsidR="004E34C7" w:rsidRPr="00052F6A" w14:paraId="2DEBB479" w14:textId="77777777" w:rsidTr="00A1433F">
        <w:trPr>
          <w:trHeight w:val="397"/>
          <w:jc w:val="center"/>
        </w:trPr>
        <w:tc>
          <w:tcPr>
            <w:tcW w:w="2162" w:type="pct"/>
            <w:vAlign w:val="center"/>
          </w:tcPr>
          <w:p w14:paraId="078A0630" w14:textId="65FC4DFE" w:rsidR="004E34C7" w:rsidRPr="000E5337" w:rsidRDefault="002736FC" w:rsidP="00CA103C">
            <w:pPr>
              <w:spacing w:after="120"/>
              <w:rPr>
                <w:rFonts w:ascii="Arial" w:hAnsi="Arial" w:cs="Arial"/>
                <w:b/>
                <w:sz w:val="20"/>
                <w:szCs w:val="20"/>
              </w:rPr>
            </w:pPr>
            <w:r w:rsidRPr="000E5337">
              <w:rPr>
                <w:rFonts w:ascii="Arial" w:hAnsi="Arial" w:cs="Arial"/>
                <w:b/>
                <w:sz w:val="20"/>
                <w:szCs w:val="20"/>
              </w:rPr>
              <w:t>O</w:t>
            </w:r>
            <w:r w:rsidRPr="00052F6A">
              <w:rPr>
                <w:rFonts w:ascii="Arial" w:hAnsi="Arial" w:cs="Arial"/>
                <w:b/>
                <w:sz w:val="20"/>
                <w:szCs w:val="20"/>
              </w:rPr>
              <w:t>r</w:t>
            </w:r>
          </w:p>
        </w:tc>
        <w:tc>
          <w:tcPr>
            <w:tcW w:w="309" w:type="pct"/>
            <w:vAlign w:val="center"/>
          </w:tcPr>
          <w:p w14:paraId="551C1084"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30B270D2"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489EEC19"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13D463AF"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5600F9EE"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7E80F2A1"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33E8FC28"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0C1E5324" w14:textId="77777777" w:rsidR="004E34C7" w:rsidRPr="00052F6A" w:rsidRDefault="004E34C7" w:rsidP="00A1433F">
            <w:pPr>
              <w:spacing w:after="120"/>
              <w:jc w:val="center"/>
              <w:rPr>
                <w:rFonts w:ascii="Arial" w:hAnsi="Arial" w:cs="Arial"/>
                <w:sz w:val="20"/>
                <w:szCs w:val="20"/>
              </w:rPr>
            </w:pPr>
          </w:p>
        </w:tc>
        <w:tc>
          <w:tcPr>
            <w:tcW w:w="366" w:type="pct"/>
            <w:vAlign w:val="center"/>
          </w:tcPr>
          <w:p w14:paraId="02683FEF" w14:textId="77777777" w:rsidR="004E34C7" w:rsidRPr="00052F6A" w:rsidRDefault="004E34C7" w:rsidP="00A1433F">
            <w:pPr>
              <w:spacing w:after="120"/>
              <w:jc w:val="center"/>
              <w:rPr>
                <w:rFonts w:ascii="Arial" w:hAnsi="Arial" w:cs="Arial"/>
                <w:sz w:val="20"/>
                <w:szCs w:val="20"/>
              </w:rPr>
            </w:pPr>
          </w:p>
        </w:tc>
      </w:tr>
      <w:tr w:rsidR="004E34C7" w:rsidRPr="00052F6A" w14:paraId="75441C27" w14:textId="77777777" w:rsidTr="00A1433F">
        <w:trPr>
          <w:trHeight w:val="397"/>
          <w:jc w:val="center"/>
        </w:trPr>
        <w:tc>
          <w:tcPr>
            <w:tcW w:w="2162" w:type="pct"/>
            <w:vAlign w:val="center"/>
          </w:tcPr>
          <w:p w14:paraId="467748A5" w14:textId="69189966" w:rsidR="004E34C7" w:rsidRPr="00052F6A" w:rsidRDefault="004E34C7" w:rsidP="00CA103C">
            <w:pPr>
              <w:spacing w:after="120"/>
              <w:rPr>
                <w:rFonts w:ascii="Arial" w:hAnsi="Arial" w:cs="Arial"/>
                <w:sz w:val="20"/>
                <w:szCs w:val="20"/>
              </w:rPr>
            </w:pPr>
            <w:r w:rsidRPr="00052F6A">
              <w:rPr>
                <w:rFonts w:ascii="Arial" w:hAnsi="Arial" w:cs="Arial"/>
                <w:sz w:val="20"/>
                <w:szCs w:val="20"/>
              </w:rPr>
              <w:t>Essay (80 %)</w:t>
            </w:r>
          </w:p>
        </w:tc>
        <w:tc>
          <w:tcPr>
            <w:tcW w:w="309" w:type="pct"/>
            <w:vAlign w:val="center"/>
          </w:tcPr>
          <w:p w14:paraId="692AAEBE" w14:textId="6FC1DFC1"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257E8FD5" w14:textId="7BB1D90F"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360ABEF" w14:textId="70E10EA8"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2EB0A33A" w14:textId="04FC26C4"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4972B2C6" w14:textId="5867D7B0"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50413371" w14:textId="22CA5467"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705F43E6" w14:textId="4714C89D"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11BCC432" w14:textId="0360F6AC"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c>
          <w:tcPr>
            <w:tcW w:w="366" w:type="pct"/>
            <w:vAlign w:val="center"/>
          </w:tcPr>
          <w:p w14:paraId="11BF6C89" w14:textId="39E3CA79" w:rsidR="004E34C7" w:rsidRPr="00052F6A" w:rsidRDefault="004E34C7" w:rsidP="00A1433F">
            <w:pPr>
              <w:spacing w:after="120"/>
              <w:jc w:val="center"/>
              <w:rPr>
                <w:rFonts w:ascii="Arial" w:hAnsi="Arial" w:cs="Arial"/>
                <w:sz w:val="20"/>
                <w:szCs w:val="20"/>
              </w:rPr>
            </w:pPr>
            <w:r w:rsidRPr="00052F6A">
              <w:rPr>
                <w:rFonts w:ascii="Arial" w:hAnsi="Arial" w:cs="Arial"/>
                <w:sz w:val="20"/>
                <w:szCs w:val="20"/>
              </w:rPr>
              <w:t>x</w:t>
            </w:r>
          </w:p>
        </w:tc>
      </w:tr>
      <w:tr w:rsidR="004E34C7" w:rsidRPr="00052F6A" w14:paraId="414CDE0B" w14:textId="77777777" w:rsidTr="00A1433F">
        <w:trPr>
          <w:trHeight w:val="397"/>
          <w:jc w:val="center"/>
        </w:trPr>
        <w:tc>
          <w:tcPr>
            <w:tcW w:w="2162" w:type="pct"/>
            <w:vAlign w:val="center"/>
          </w:tcPr>
          <w:p w14:paraId="20D50B90" w14:textId="753BD952" w:rsidR="004E34C7" w:rsidRPr="00052F6A" w:rsidRDefault="005D526A" w:rsidP="00CA103C">
            <w:pPr>
              <w:spacing w:after="120"/>
              <w:rPr>
                <w:rFonts w:ascii="Arial" w:hAnsi="Arial" w:cs="Arial"/>
                <w:sz w:val="20"/>
                <w:szCs w:val="20"/>
              </w:rPr>
            </w:pPr>
            <w:r w:rsidRPr="00052F6A">
              <w:rPr>
                <w:rFonts w:ascii="Arial" w:hAnsi="Arial" w:cs="Arial"/>
                <w:iCs/>
                <w:sz w:val="20"/>
                <w:szCs w:val="20"/>
              </w:rPr>
              <w:t xml:space="preserve">Individual </w:t>
            </w:r>
            <w:r w:rsidR="004E34C7" w:rsidRPr="00052F6A">
              <w:rPr>
                <w:rFonts w:ascii="Arial" w:hAnsi="Arial" w:cs="Arial"/>
                <w:iCs/>
                <w:sz w:val="20"/>
                <w:szCs w:val="20"/>
              </w:rPr>
              <w:t>Presentation (20%)</w:t>
            </w:r>
          </w:p>
        </w:tc>
        <w:tc>
          <w:tcPr>
            <w:tcW w:w="309" w:type="pct"/>
            <w:vAlign w:val="center"/>
          </w:tcPr>
          <w:p w14:paraId="28295D32" w14:textId="423F81D0"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55E8FE63" w14:textId="1963EAF2"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6673F0C8" w14:textId="29390C59"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08E91A2D" w14:textId="0C9B8249"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719DEAF0" w14:textId="44E1D6BA"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524AFB0A" w14:textId="77777777" w:rsidR="004E34C7" w:rsidRPr="00052F6A" w:rsidRDefault="004E34C7" w:rsidP="00A1433F">
            <w:pPr>
              <w:spacing w:after="120"/>
              <w:jc w:val="center"/>
              <w:rPr>
                <w:rFonts w:ascii="Arial" w:hAnsi="Arial" w:cs="Arial"/>
                <w:sz w:val="20"/>
                <w:szCs w:val="20"/>
              </w:rPr>
            </w:pPr>
          </w:p>
        </w:tc>
        <w:tc>
          <w:tcPr>
            <w:tcW w:w="309" w:type="pct"/>
            <w:vAlign w:val="center"/>
          </w:tcPr>
          <w:p w14:paraId="218D803B" w14:textId="26F77DDB"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c>
          <w:tcPr>
            <w:tcW w:w="309" w:type="pct"/>
            <w:vAlign w:val="center"/>
          </w:tcPr>
          <w:p w14:paraId="4C7D29DB" w14:textId="77777777" w:rsidR="004E34C7" w:rsidRPr="00052F6A" w:rsidRDefault="004E34C7" w:rsidP="00A1433F">
            <w:pPr>
              <w:spacing w:after="120"/>
              <w:jc w:val="center"/>
              <w:rPr>
                <w:rFonts w:ascii="Arial" w:hAnsi="Arial" w:cs="Arial"/>
                <w:sz w:val="20"/>
                <w:szCs w:val="20"/>
              </w:rPr>
            </w:pPr>
          </w:p>
        </w:tc>
        <w:tc>
          <w:tcPr>
            <w:tcW w:w="366" w:type="pct"/>
            <w:vAlign w:val="center"/>
          </w:tcPr>
          <w:p w14:paraId="78BB88E7" w14:textId="617A8A29" w:rsidR="004E34C7" w:rsidRPr="00052F6A" w:rsidRDefault="00E5679C" w:rsidP="00A1433F">
            <w:pPr>
              <w:spacing w:after="120"/>
              <w:jc w:val="center"/>
              <w:rPr>
                <w:rFonts w:ascii="Arial" w:hAnsi="Arial" w:cs="Arial"/>
                <w:sz w:val="20"/>
                <w:szCs w:val="20"/>
              </w:rPr>
            </w:pPr>
            <w:r w:rsidRPr="00052F6A">
              <w:rPr>
                <w:rFonts w:ascii="Arial" w:hAnsi="Arial" w:cs="Arial"/>
                <w:sz w:val="20"/>
                <w:szCs w:val="20"/>
              </w:rPr>
              <w:t>x</w:t>
            </w:r>
          </w:p>
        </w:tc>
      </w:tr>
    </w:tbl>
    <w:p w14:paraId="50F8E8DF" w14:textId="77777777" w:rsidR="007A6245" w:rsidRPr="00373ACB" w:rsidRDefault="007A6245" w:rsidP="0066061A">
      <w:pPr>
        <w:spacing w:after="120" w:line="240" w:lineRule="auto"/>
        <w:ind w:left="426" w:right="260"/>
        <w:rPr>
          <w:rFonts w:ascii="Arial" w:hAnsi="Arial" w:cs="Arial"/>
          <w:b/>
          <w:iCs/>
          <w:sz w:val="20"/>
          <w:szCs w:val="20"/>
        </w:rPr>
      </w:pPr>
    </w:p>
    <w:p w14:paraId="6D08C824" w14:textId="153CD395" w:rsidR="00C6645D" w:rsidRPr="00C6645D" w:rsidRDefault="00C6645D" w:rsidP="00A1433F">
      <w:pPr>
        <w:numPr>
          <w:ilvl w:val="0"/>
          <w:numId w:val="1"/>
        </w:numPr>
        <w:spacing w:after="120" w:line="240" w:lineRule="auto"/>
        <w:ind w:left="426" w:right="260" w:hanging="426"/>
        <w:jc w:val="both"/>
        <w:rPr>
          <w:rFonts w:ascii="Arial" w:hAnsi="Arial" w:cs="Arial"/>
          <w:b/>
          <w:sz w:val="20"/>
          <w:szCs w:val="20"/>
        </w:rPr>
      </w:pPr>
      <w:r w:rsidRPr="00C6645D">
        <w:rPr>
          <w:rFonts w:ascii="Arial" w:hAnsi="Arial" w:cs="Arial"/>
          <w:b/>
          <w:sz w:val="20"/>
          <w:szCs w:val="20"/>
        </w:rPr>
        <w:t>Inclusive module design</w:t>
      </w:r>
    </w:p>
    <w:p w14:paraId="780A91A5" w14:textId="65714BC6" w:rsidR="00DF2132" w:rsidRDefault="00DF2132" w:rsidP="00A1433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74DBB2" w14:textId="77777777" w:rsidR="00A1433F" w:rsidRPr="00DF2132" w:rsidRDefault="00A1433F" w:rsidP="00A1433F">
      <w:pPr>
        <w:spacing w:after="120" w:line="240" w:lineRule="auto"/>
        <w:ind w:left="426" w:right="260"/>
        <w:jc w:val="both"/>
        <w:rPr>
          <w:rFonts w:ascii="Arial" w:hAnsi="Arial" w:cs="Arial"/>
          <w:sz w:val="20"/>
          <w:szCs w:val="20"/>
        </w:rPr>
      </w:pPr>
    </w:p>
    <w:p w14:paraId="48825097" w14:textId="77777777" w:rsidR="00DF2132" w:rsidRDefault="00DF2132" w:rsidP="00A1433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4A5A8F31" w14:textId="77777777" w:rsidR="00DF2132" w:rsidRPr="00A7491F" w:rsidRDefault="00DF2132" w:rsidP="00A1433F">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F341894" w14:textId="77777777" w:rsidR="00971465" w:rsidRPr="00D023E6" w:rsidRDefault="00971465" w:rsidP="00A1433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C9FAE12" w14:textId="4A6FD58A" w:rsidR="00971465" w:rsidRPr="00D023E6" w:rsidRDefault="00971465" w:rsidP="00A1433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74E5CD3D" w14:textId="77777777" w:rsidR="00971465" w:rsidRPr="00D023E6" w:rsidRDefault="00971465" w:rsidP="00A1433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CDEFF9" w14:textId="5BA5FEE4" w:rsidR="00CA103C" w:rsidRPr="00CA103C" w:rsidRDefault="00CA103C" w:rsidP="00A1433F">
      <w:pPr>
        <w:pStyle w:val="ListParagraph"/>
        <w:numPr>
          <w:ilvl w:val="0"/>
          <w:numId w:val="13"/>
        </w:numPr>
        <w:ind w:right="260"/>
        <w:jc w:val="both"/>
        <w:rPr>
          <w:rFonts w:ascii="Arial" w:hAnsi="Arial" w:cs="Arial"/>
          <w:sz w:val="20"/>
          <w:szCs w:val="20"/>
        </w:rPr>
      </w:pPr>
      <w:r w:rsidRPr="00CA103C">
        <w:rPr>
          <w:rFonts w:ascii="Arial" w:hAnsi="Arial" w:cs="Arial"/>
          <w:sz w:val="20"/>
          <w:szCs w:val="20"/>
        </w:rPr>
        <w:t xml:space="preserve">In accordance with the KLS school-level statement on Lecture Capture, the lecture/seminars will not be recorded, as they are heavily discussion-based. </w:t>
      </w:r>
    </w:p>
    <w:p w14:paraId="3EB51CC4" w14:textId="77777777" w:rsidR="009A2D37" w:rsidRPr="00A7491F" w:rsidRDefault="00DF2132" w:rsidP="00A1433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51D6D49" w14:textId="54EE0F17" w:rsidR="009A2D37" w:rsidRDefault="00971465" w:rsidP="00A1433F">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A103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BC5D97E" w14:textId="77777777" w:rsidR="00A1433F" w:rsidRPr="00373ACB" w:rsidRDefault="00A1433F" w:rsidP="00A1433F">
      <w:pPr>
        <w:spacing w:after="120" w:line="240" w:lineRule="auto"/>
        <w:ind w:left="426" w:right="260"/>
        <w:jc w:val="both"/>
        <w:rPr>
          <w:rFonts w:ascii="Arial" w:hAnsi="Arial" w:cs="Arial"/>
          <w:iCs/>
          <w:sz w:val="20"/>
          <w:szCs w:val="20"/>
        </w:rPr>
      </w:pPr>
    </w:p>
    <w:p w14:paraId="14F65A72" w14:textId="77777777" w:rsidR="009A2D37" w:rsidRPr="00373ACB" w:rsidRDefault="009A2D37" w:rsidP="00A1433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9F8817C" w14:textId="29840F8D" w:rsidR="009A2D37" w:rsidRDefault="0066061A" w:rsidP="00A1433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D8C431E" w14:textId="77777777" w:rsidR="00DF2132" w:rsidRDefault="00DF2132" w:rsidP="00A1433F">
      <w:pPr>
        <w:spacing w:after="120" w:line="240" w:lineRule="auto"/>
        <w:ind w:left="426" w:right="260"/>
        <w:jc w:val="both"/>
        <w:rPr>
          <w:rFonts w:ascii="Arial" w:hAnsi="Arial" w:cs="Arial"/>
          <w:iCs/>
          <w:sz w:val="20"/>
          <w:szCs w:val="20"/>
        </w:rPr>
      </w:pPr>
    </w:p>
    <w:p w14:paraId="68F7C444" w14:textId="77777777" w:rsidR="00DF2132" w:rsidRPr="00DF2132" w:rsidRDefault="00DF2132" w:rsidP="00A1433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0F198C5" w14:textId="5A1D8B66" w:rsidR="00DB326F" w:rsidRPr="000E5337" w:rsidRDefault="00DB326F" w:rsidP="00A1433F">
      <w:pPr>
        <w:spacing w:after="120" w:line="240" w:lineRule="auto"/>
        <w:ind w:left="426" w:right="260"/>
        <w:jc w:val="both"/>
        <w:rPr>
          <w:rFonts w:ascii="Arial" w:hAnsi="Arial" w:cs="Arial"/>
          <w:iCs/>
          <w:sz w:val="20"/>
          <w:szCs w:val="20"/>
        </w:rPr>
      </w:pPr>
      <w:r w:rsidRPr="000E5337">
        <w:rPr>
          <w:rFonts w:ascii="Arial" w:hAnsi="Arial" w:cs="Arial"/>
          <w:iCs/>
          <w:sz w:val="20"/>
          <w:szCs w:val="20"/>
        </w:rPr>
        <w:t xml:space="preserve">The module allows students to familiarise themselves with both theoretical and practical insights into the treatment of </w:t>
      </w:r>
      <w:r w:rsidR="00E5679C" w:rsidRPr="000E5337">
        <w:rPr>
          <w:rFonts w:ascii="Arial" w:hAnsi="Arial" w:cs="Arial"/>
          <w:iCs/>
          <w:sz w:val="20"/>
          <w:szCs w:val="20"/>
        </w:rPr>
        <w:t>criminal justice</w:t>
      </w:r>
      <w:r w:rsidRPr="000E5337">
        <w:rPr>
          <w:rFonts w:ascii="Arial" w:hAnsi="Arial" w:cs="Arial"/>
          <w:iCs/>
          <w:sz w:val="20"/>
          <w:szCs w:val="20"/>
        </w:rPr>
        <w:t xml:space="preserve"> at an international level. Students are also able to select an international comparative study as </w:t>
      </w:r>
      <w:r w:rsidR="00E5679C" w:rsidRPr="000E5337">
        <w:rPr>
          <w:rFonts w:ascii="Arial" w:hAnsi="Arial" w:cs="Arial"/>
          <w:iCs/>
          <w:sz w:val="20"/>
          <w:szCs w:val="20"/>
        </w:rPr>
        <w:t>an</w:t>
      </w:r>
      <w:r w:rsidRPr="000E5337">
        <w:rPr>
          <w:rFonts w:ascii="Arial" w:hAnsi="Arial" w:cs="Arial"/>
          <w:iCs/>
          <w:sz w:val="20"/>
          <w:szCs w:val="20"/>
        </w:rPr>
        <w:t xml:space="preserve"> assessment. Students are strongly encouraged throughout the module to make use of international reports and articles where appropriate. </w:t>
      </w:r>
    </w:p>
    <w:p w14:paraId="5477C401" w14:textId="4240FEC0" w:rsidR="00052F6A" w:rsidRDefault="005264E2" w:rsidP="0066061A">
      <w:pPr>
        <w:spacing w:after="120" w:line="240" w:lineRule="auto"/>
        <w:ind w:right="260"/>
        <w:rPr>
          <w:rFonts w:ascii="Arial" w:hAnsi="Arial" w:cs="Arial"/>
          <w:b/>
          <w:sz w:val="20"/>
          <w:szCs w:val="20"/>
        </w:rPr>
      </w:pPr>
      <w:r>
        <w:rPr>
          <w:rFonts w:ascii="Arial" w:hAnsi="Arial" w:cs="Arial"/>
          <w:b/>
          <w:sz w:val="20"/>
          <w:szCs w:val="20"/>
        </w:rPr>
        <w:t>________________________________________________________________________________________</w:t>
      </w:r>
    </w:p>
    <w:p w14:paraId="283051A0" w14:textId="77777777" w:rsidR="00A1433F" w:rsidRDefault="00A1433F">
      <w:pPr>
        <w:rPr>
          <w:rFonts w:ascii="Arial" w:hAnsi="Arial" w:cs="Arial"/>
          <w:b/>
          <w:sz w:val="20"/>
          <w:szCs w:val="20"/>
        </w:rPr>
      </w:pPr>
      <w:r>
        <w:rPr>
          <w:rFonts w:ascii="Arial" w:hAnsi="Arial" w:cs="Arial"/>
          <w:b/>
          <w:sz w:val="20"/>
          <w:szCs w:val="20"/>
        </w:rPr>
        <w:br w:type="page"/>
      </w:r>
    </w:p>
    <w:p w14:paraId="20865641" w14:textId="5279DD6C"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CA7CF1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CC03FC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05F1176" w14:textId="77777777" w:rsidTr="00962E40">
        <w:trPr>
          <w:trHeight w:val="317"/>
        </w:trPr>
        <w:tc>
          <w:tcPr>
            <w:tcW w:w="1673" w:type="dxa"/>
          </w:tcPr>
          <w:p w14:paraId="665CA03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A7C65A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53BC0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64618A5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D05537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1124AE9" w14:textId="77777777" w:rsidTr="00962E40">
        <w:trPr>
          <w:trHeight w:val="305"/>
        </w:trPr>
        <w:tc>
          <w:tcPr>
            <w:tcW w:w="1673" w:type="dxa"/>
          </w:tcPr>
          <w:p w14:paraId="7A2D958F" w14:textId="321A469E" w:rsidR="00422B69" w:rsidRPr="00373ACB" w:rsidRDefault="00887BD1" w:rsidP="0066061A">
            <w:pPr>
              <w:spacing w:after="120"/>
              <w:ind w:right="-330"/>
              <w:rPr>
                <w:rFonts w:ascii="Arial" w:hAnsi="Arial" w:cs="Arial"/>
                <w:sz w:val="20"/>
                <w:szCs w:val="20"/>
              </w:rPr>
            </w:pPr>
            <w:r>
              <w:rPr>
                <w:rFonts w:ascii="Arial" w:hAnsi="Arial" w:cs="Arial"/>
                <w:sz w:val="20"/>
                <w:szCs w:val="20"/>
              </w:rPr>
              <w:t>27/01/2019</w:t>
            </w:r>
          </w:p>
        </w:tc>
        <w:tc>
          <w:tcPr>
            <w:tcW w:w="1417" w:type="dxa"/>
          </w:tcPr>
          <w:p w14:paraId="41CF89E8" w14:textId="15228870" w:rsidR="00422B69" w:rsidRPr="00373ACB" w:rsidRDefault="00887BD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1EA65F7" w14:textId="057B009E" w:rsidR="00422B69" w:rsidRPr="00373ACB" w:rsidRDefault="00887BD1"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75411880" w14:textId="77777777" w:rsidR="00887BD1" w:rsidRDefault="00887BD1" w:rsidP="0066061A">
            <w:pPr>
              <w:spacing w:after="120"/>
              <w:ind w:right="-330"/>
              <w:rPr>
                <w:rFonts w:ascii="Arial" w:hAnsi="Arial" w:cs="Arial"/>
                <w:sz w:val="20"/>
                <w:szCs w:val="20"/>
              </w:rPr>
            </w:pPr>
            <w:r>
              <w:rPr>
                <w:rFonts w:ascii="Arial" w:hAnsi="Arial" w:cs="Arial"/>
                <w:sz w:val="20"/>
                <w:szCs w:val="20"/>
              </w:rPr>
              <w:t xml:space="preserve">8, 9, 10, 11, 12, 13, 14, 15, </w:t>
            </w:r>
          </w:p>
          <w:p w14:paraId="2856A905" w14:textId="2EF7D8B3" w:rsidR="00422B69" w:rsidRPr="00373ACB" w:rsidRDefault="00887BD1" w:rsidP="0066061A">
            <w:pPr>
              <w:spacing w:after="120"/>
              <w:ind w:right="-330"/>
              <w:rPr>
                <w:rFonts w:ascii="Arial" w:hAnsi="Arial" w:cs="Arial"/>
                <w:sz w:val="20"/>
                <w:szCs w:val="20"/>
              </w:rPr>
            </w:pPr>
            <w:r>
              <w:rPr>
                <w:rFonts w:ascii="Arial" w:hAnsi="Arial" w:cs="Arial"/>
                <w:sz w:val="20"/>
                <w:szCs w:val="20"/>
              </w:rPr>
              <w:t>17</w:t>
            </w:r>
          </w:p>
        </w:tc>
        <w:tc>
          <w:tcPr>
            <w:tcW w:w="2400" w:type="dxa"/>
          </w:tcPr>
          <w:p w14:paraId="1F9EFB10" w14:textId="77777777" w:rsidR="00422B69" w:rsidRPr="00373ACB" w:rsidRDefault="00422B69" w:rsidP="0066061A">
            <w:pPr>
              <w:spacing w:after="120"/>
              <w:ind w:right="-330"/>
              <w:rPr>
                <w:rFonts w:ascii="Arial" w:hAnsi="Arial" w:cs="Arial"/>
                <w:sz w:val="20"/>
                <w:szCs w:val="20"/>
              </w:rPr>
            </w:pPr>
          </w:p>
        </w:tc>
      </w:tr>
      <w:tr w:rsidR="00302082" w:rsidRPr="00373ACB" w14:paraId="2BA07CE1" w14:textId="77777777" w:rsidTr="00962E40">
        <w:trPr>
          <w:trHeight w:val="305"/>
        </w:trPr>
        <w:tc>
          <w:tcPr>
            <w:tcW w:w="1673" w:type="dxa"/>
          </w:tcPr>
          <w:p w14:paraId="25D0AC08" w14:textId="77777777" w:rsidR="00422B69" w:rsidRPr="00373ACB" w:rsidRDefault="00422B69" w:rsidP="0066061A">
            <w:pPr>
              <w:spacing w:after="120"/>
              <w:ind w:right="-330"/>
              <w:rPr>
                <w:rFonts w:ascii="Arial" w:hAnsi="Arial" w:cs="Arial"/>
                <w:sz w:val="20"/>
                <w:szCs w:val="20"/>
              </w:rPr>
            </w:pPr>
          </w:p>
        </w:tc>
        <w:tc>
          <w:tcPr>
            <w:tcW w:w="1417" w:type="dxa"/>
          </w:tcPr>
          <w:p w14:paraId="51646B26" w14:textId="77777777" w:rsidR="00422B69" w:rsidRPr="00373ACB" w:rsidRDefault="00422B69" w:rsidP="0066061A">
            <w:pPr>
              <w:spacing w:after="120"/>
              <w:ind w:right="-330"/>
              <w:rPr>
                <w:rFonts w:ascii="Arial" w:hAnsi="Arial" w:cs="Arial"/>
                <w:sz w:val="20"/>
                <w:szCs w:val="20"/>
              </w:rPr>
            </w:pPr>
          </w:p>
        </w:tc>
        <w:tc>
          <w:tcPr>
            <w:tcW w:w="2342" w:type="dxa"/>
          </w:tcPr>
          <w:p w14:paraId="146F6C25" w14:textId="77777777" w:rsidR="00422B69" w:rsidRPr="00373ACB" w:rsidRDefault="00422B69" w:rsidP="0066061A">
            <w:pPr>
              <w:spacing w:after="120"/>
              <w:ind w:right="-330"/>
              <w:rPr>
                <w:rFonts w:ascii="Arial" w:hAnsi="Arial" w:cs="Arial"/>
                <w:sz w:val="20"/>
                <w:szCs w:val="20"/>
              </w:rPr>
            </w:pPr>
          </w:p>
        </w:tc>
        <w:tc>
          <w:tcPr>
            <w:tcW w:w="2658" w:type="dxa"/>
          </w:tcPr>
          <w:p w14:paraId="11948B08" w14:textId="77777777" w:rsidR="00422B69" w:rsidRPr="00373ACB" w:rsidRDefault="00422B69" w:rsidP="0066061A">
            <w:pPr>
              <w:spacing w:after="120"/>
              <w:ind w:right="-330"/>
              <w:rPr>
                <w:rFonts w:ascii="Arial" w:hAnsi="Arial" w:cs="Arial"/>
                <w:sz w:val="20"/>
                <w:szCs w:val="20"/>
              </w:rPr>
            </w:pPr>
          </w:p>
        </w:tc>
        <w:tc>
          <w:tcPr>
            <w:tcW w:w="2400" w:type="dxa"/>
          </w:tcPr>
          <w:p w14:paraId="0AA65F3E" w14:textId="77777777" w:rsidR="00422B69" w:rsidRPr="00373ACB" w:rsidRDefault="00422B69" w:rsidP="0066061A">
            <w:pPr>
              <w:spacing w:after="120"/>
              <w:ind w:right="-330"/>
              <w:rPr>
                <w:rFonts w:ascii="Arial" w:hAnsi="Arial" w:cs="Arial"/>
                <w:sz w:val="20"/>
                <w:szCs w:val="20"/>
              </w:rPr>
            </w:pPr>
          </w:p>
        </w:tc>
      </w:tr>
    </w:tbl>
    <w:p w14:paraId="46E395C9"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1433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B290" w14:textId="77777777" w:rsidR="00A61E8F" w:rsidRDefault="00A61E8F" w:rsidP="009A2D37">
      <w:pPr>
        <w:spacing w:after="0" w:line="240" w:lineRule="auto"/>
      </w:pPr>
      <w:r>
        <w:separator/>
      </w:r>
    </w:p>
  </w:endnote>
  <w:endnote w:type="continuationSeparator" w:id="0">
    <w:p w14:paraId="50EBEFC0" w14:textId="77777777" w:rsidR="00A61E8F" w:rsidRDefault="00A61E8F" w:rsidP="009A2D37">
      <w:pPr>
        <w:spacing w:after="0" w:line="240" w:lineRule="auto"/>
      </w:pPr>
      <w:r>
        <w:continuationSeparator/>
      </w:r>
    </w:p>
  </w:endnote>
  <w:endnote w:type="continuationNotice" w:id="1">
    <w:p w14:paraId="3142F462" w14:textId="77777777" w:rsidR="00A61E8F" w:rsidRDefault="00A61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67850"/>
      <w:docPartObj>
        <w:docPartGallery w:val="Page Numbers (Bottom of Page)"/>
        <w:docPartUnique/>
      </w:docPartObj>
    </w:sdtPr>
    <w:sdtEndPr/>
    <w:sdtContent>
      <w:p w14:paraId="62B260FD" w14:textId="77777777" w:rsidR="00A1433F" w:rsidRDefault="00A1433F" w:rsidP="009A2D37">
        <w:pPr>
          <w:pStyle w:val="Footer"/>
          <w:jc w:val="center"/>
        </w:pPr>
      </w:p>
      <w:p w14:paraId="52B3D5EB" w14:textId="43EC7E34" w:rsidR="008B2543" w:rsidRDefault="0019787E" w:rsidP="009A2D37">
        <w:pPr>
          <w:pStyle w:val="Footer"/>
          <w:jc w:val="center"/>
        </w:pPr>
        <w:r>
          <w:fldChar w:fldCharType="begin"/>
        </w:r>
        <w:r>
          <w:instrText xml:space="preserve"> PAGE   \* MERGEFORMAT </w:instrText>
        </w:r>
        <w:r>
          <w:fldChar w:fldCharType="separate"/>
        </w:r>
        <w:r w:rsidR="005264E2">
          <w:rPr>
            <w:noProof/>
          </w:rPr>
          <w:t>4</w:t>
        </w:r>
        <w:r>
          <w:rPr>
            <w:noProof/>
          </w:rPr>
          <w:fldChar w:fldCharType="end"/>
        </w:r>
      </w:p>
    </w:sdtContent>
  </w:sdt>
  <w:p w14:paraId="58227714" w14:textId="257F9866" w:rsidR="008B2543" w:rsidRPr="007B7724" w:rsidRDefault="008F408C" w:rsidP="00971465">
    <w:pPr>
      <w:pStyle w:val="Footer"/>
      <w:spacing w:after="120"/>
      <w:ind w:right="-330"/>
      <w:jc w:val="center"/>
      <w:rPr>
        <w:rFonts w:ascii="Arial" w:hAnsi="Arial"/>
        <w:sz w:val="18"/>
      </w:rPr>
    </w:pPr>
    <w:r w:rsidRPr="008F408C">
      <w:rPr>
        <w:rFonts w:ascii="Arial" w:hAnsi="Arial"/>
        <w:sz w:val="18"/>
      </w:rPr>
      <w:t xml:space="preserve">Critical Perspectives </w:t>
    </w:r>
    <w:r>
      <w:rPr>
        <w:rFonts w:ascii="Arial" w:hAnsi="Arial"/>
        <w:sz w:val="18"/>
      </w:rPr>
      <w:t>on the Criminal Justice System (</w:t>
    </w:r>
    <w:r w:rsidR="00FF5AB2">
      <w:rPr>
        <w:rFonts w:ascii="Arial" w:hAnsi="Arial"/>
        <w:sz w:val="18"/>
      </w:rPr>
      <w:t>LAWS</w:t>
    </w:r>
    <w:r>
      <w:rPr>
        <w:rFonts w:ascii="Arial" w:hAnsi="Arial"/>
        <w:sz w:val="18"/>
      </w:rPr>
      <w:t>8700</w:t>
    </w:r>
    <w:r w:rsidR="00FF5AB2">
      <w:rPr>
        <w:rFonts w:ascii="Arial" w:hAnsi="Arial"/>
        <w:sz w:val="18"/>
      </w:rPr>
      <w:t>/</w:t>
    </w:r>
    <w:r w:rsidRPr="008F408C">
      <w:rPr>
        <w:rFonts w:ascii="Arial" w:hAnsi="Arial"/>
        <w:sz w:val="18"/>
      </w:rPr>
      <w:t xml:space="preserve"> LW870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CD3B" w14:textId="77777777" w:rsidR="00A61E8F" w:rsidRDefault="00A61E8F" w:rsidP="009A2D37">
      <w:pPr>
        <w:spacing w:after="0" w:line="240" w:lineRule="auto"/>
      </w:pPr>
      <w:r>
        <w:separator/>
      </w:r>
    </w:p>
  </w:footnote>
  <w:footnote w:type="continuationSeparator" w:id="0">
    <w:p w14:paraId="4072F058" w14:textId="77777777" w:rsidR="00A61E8F" w:rsidRDefault="00A61E8F" w:rsidP="009A2D37">
      <w:pPr>
        <w:spacing w:after="0" w:line="240" w:lineRule="auto"/>
      </w:pPr>
      <w:r>
        <w:continuationSeparator/>
      </w:r>
    </w:p>
  </w:footnote>
  <w:footnote w:type="continuationNotice" w:id="1">
    <w:p w14:paraId="539F8BD0" w14:textId="77777777" w:rsidR="00A61E8F" w:rsidRDefault="00A61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4E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4ED98F" wp14:editId="05FD1DF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D7169D" w14:textId="77777777" w:rsidR="008B2543" w:rsidRPr="008C00F8" w:rsidRDefault="008B2543" w:rsidP="005E6D38">
    <w:pPr>
      <w:pStyle w:val="Heading1"/>
      <w:spacing w:before="60" w:after="60"/>
      <w:rPr>
        <w:rFonts w:ascii="Arial" w:hAnsi="Arial" w:cs="Arial"/>
      </w:rPr>
    </w:pPr>
  </w:p>
  <w:p w14:paraId="4A8B3B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FA2A" w14:textId="189F55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7440FC" wp14:editId="38EDE7BA">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F603D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0C66C1"/>
    <w:multiLevelType w:val="hybridMultilevel"/>
    <w:tmpl w:val="9800BF4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33157"/>
    <w:multiLevelType w:val="hybridMultilevel"/>
    <w:tmpl w:val="31D0511E"/>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25"/>
    <w:rsid w:val="00000C8C"/>
    <w:rsid w:val="000017F2"/>
    <w:rsid w:val="00002762"/>
    <w:rsid w:val="00005661"/>
    <w:rsid w:val="00010A16"/>
    <w:rsid w:val="0001243F"/>
    <w:rsid w:val="00017B25"/>
    <w:rsid w:val="00021EA0"/>
    <w:rsid w:val="00025992"/>
    <w:rsid w:val="00027937"/>
    <w:rsid w:val="00030C9E"/>
    <w:rsid w:val="00031E67"/>
    <w:rsid w:val="000408CC"/>
    <w:rsid w:val="00045373"/>
    <w:rsid w:val="00052F6A"/>
    <w:rsid w:val="00063A2F"/>
    <w:rsid w:val="00064871"/>
    <w:rsid w:val="000678D3"/>
    <w:rsid w:val="0007557C"/>
    <w:rsid w:val="00081B27"/>
    <w:rsid w:val="00094810"/>
    <w:rsid w:val="000C0294"/>
    <w:rsid w:val="000C7A1C"/>
    <w:rsid w:val="000D2A8A"/>
    <w:rsid w:val="000D32AC"/>
    <w:rsid w:val="000E20C1"/>
    <w:rsid w:val="000E349A"/>
    <w:rsid w:val="000E3B73"/>
    <w:rsid w:val="000E533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68D"/>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6FC"/>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49C8"/>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B7EE5"/>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1E7C"/>
    <w:rsid w:val="00471C6C"/>
    <w:rsid w:val="00472023"/>
    <w:rsid w:val="00486993"/>
    <w:rsid w:val="00492DA4"/>
    <w:rsid w:val="00496AA3"/>
    <w:rsid w:val="00497C98"/>
    <w:rsid w:val="004A39D7"/>
    <w:rsid w:val="004A55FA"/>
    <w:rsid w:val="004C1EC4"/>
    <w:rsid w:val="004D035C"/>
    <w:rsid w:val="004D12EF"/>
    <w:rsid w:val="004E34C7"/>
    <w:rsid w:val="004F3C18"/>
    <w:rsid w:val="004F4328"/>
    <w:rsid w:val="005005E4"/>
    <w:rsid w:val="00513689"/>
    <w:rsid w:val="0051375A"/>
    <w:rsid w:val="00521097"/>
    <w:rsid w:val="005264E2"/>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526A"/>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0B67"/>
    <w:rsid w:val="00651A82"/>
    <w:rsid w:val="006525E9"/>
    <w:rsid w:val="0066061A"/>
    <w:rsid w:val="0066747B"/>
    <w:rsid w:val="006725EC"/>
    <w:rsid w:val="00674ED0"/>
    <w:rsid w:val="00680E8B"/>
    <w:rsid w:val="00682650"/>
    <w:rsid w:val="00684851"/>
    <w:rsid w:val="00695285"/>
    <w:rsid w:val="006978AD"/>
    <w:rsid w:val="006A38BF"/>
    <w:rsid w:val="006A6BB4"/>
    <w:rsid w:val="006A7FB0"/>
    <w:rsid w:val="006C2A9A"/>
    <w:rsid w:val="006C3A7E"/>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16F"/>
    <w:rsid w:val="007C74B4"/>
    <w:rsid w:val="007E134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87BD1"/>
    <w:rsid w:val="0089148D"/>
    <w:rsid w:val="00891E0D"/>
    <w:rsid w:val="00893C07"/>
    <w:rsid w:val="008A0F36"/>
    <w:rsid w:val="008A4261"/>
    <w:rsid w:val="008A4BCA"/>
    <w:rsid w:val="008B2543"/>
    <w:rsid w:val="008B4B6E"/>
    <w:rsid w:val="008D7401"/>
    <w:rsid w:val="008F408C"/>
    <w:rsid w:val="00903DF6"/>
    <w:rsid w:val="00921CF6"/>
    <w:rsid w:val="009246F0"/>
    <w:rsid w:val="00924EF0"/>
    <w:rsid w:val="00934D7B"/>
    <w:rsid w:val="00945ED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433F"/>
    <w:rsid w:val="00A15342"/>
    <w:rsid w:val="00A3007E"/>
    <w:rsid w:val="00A32048"/>
    <w:rsid w:val="00A41F06"/>
    <w:rsid w:val="00A429E3"/>
    <w:rsid w:val="00A50FD4"/>
    <w:rsid w:val="00A52DB4"/>
    <w:rsid w:val="00A618E1"/>
    <w:rsid w:val="00A61E8F"/>
    <w:rsid w:val="00A629B9"/>
    <w:rsid w:val="00A70C20"/>
    <w:rsid w:val="00A73716"/>
    <w:rsid w:val="00A74292"/>
    <w:rsid w:val="00A7491F"/>
    <w:rsid w:val="00A776DE"/>
    <w:rsid w:val="00A80640"/>
    <w:rsid w:val="00A87FFD"/>
    <w:rsid w:val="00A97038"/>
    <w:rsid w:val="00AA3C15"/>
    <w:rsid w:val="00AA6330"/>
    <w:rsid w:val="00AA68CE"/>
    <w:rsid w:val="00AC7501"/>
    <w:rsid w:val="00AD1039"/>
    <w:rsid w:val="00AD748B"/>
    <w:rsid w:val="00AE4865"/>
    <w:rsid w:val="00AF50EE"/>
    <w:rsid w:val="00B0591D"/>
    <w:rsid w:val="00B13402"/>
    <w:rsid w:val="00B14BC2"/>
    <w:rsid w:val="00B15754"/>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645D"/>
    <w:rsid w:val="00C67631"/>
    <w:rsid w:val="00C729D7"/>
    <w:rsid w:val="00C72E13"/>
    <w:rsid w:val="00C770F1"/>
    <w:rsid w:val="00C83354"/>
    <w:rsid w:val="00C84004"/>
    <w:rsid w:val="00C843F6"/>
    <w:rsid w:val="00C84507"/>
    <w:rsid w:val="00C862C7"/>
    <w:rsid w:val="00CA103C"/>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326F"/>
    <w:rsid w:val="00DB5C9D"/>
    <w:rsid w:val="00DD02E6"/>
    <w:rsid w:val="00DD2606"/>
    <w:rsid w:val="00DE388B"/>
    <w:rsid w:val="00DE4F08"/>
    <w:rsid w:val="00DF2132"/>
    <w:rsid w:val="00DF665B"/>
    <w:rsid w:val="00E0152A"/>
    <w:rsid w:val="00E03394"/>
    <w:rsid w:val="00E066E5"/>
    <w:rsid w:val="00E21AE5"/>
    <w:rsid w:val="00E22F03"/>
    <w:rsid w:val="00E233C1"/>
    <w:rsid w:val="00E51404"/>
    <w:rsid w:val="00E54448"/>
    <w:rsid w:val="00E5679C"/>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06615"/>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82F"/>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8B84"/>
  <w15:docId w15:val="{B38A928F-F74D-4AB1-AFB8-DC3C2CF0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INetCache\Content.MSO\C93098C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820C5-23D1-4C8F-A549-F8A44648541E}">
  <ds:schemaRefs>
    <ds:schemaRef ds:uri="http://schemas.openxmlformats.org/officeDocument/2006/bibliography"/>
  </ds:schemaRefs>
</ds:datastoreItem>
</file>

<file path=customXml/itemProps2.xml><?xml version="1.0" encoding="utf-8"?>
<ds:datastoreItem xmlns:ds="http://schemas.openxmlformats.org/officeDocument/2006/customXml" ds:itemID="{B50BEE87-ACB4-45E4-A9F4-3C7136808752}"/>
</file>

<file path=customXml/itemProps3.xml><?xml version="1.0" encoding="utf-8"?>
<ds:datastoreItem xmlns:ds="http://schemas.openxmlformats.org/officeDocument/2006/customXml" ds:itemID="{F38DE683-207E-43C7-B5E4-3F89AED6C4A0}"/>
</file>

<file path=customXml/itemProps4.xml><?xml version="1.0" encoding="utf-8"?>
<ds:datastoreItem xmlns:ds="http://schemas.openxmlformats.org/officeDocument/2006/customXml" ds:itemID="{9244D87D-AF6D-4B38-842B-810BB7AC9C80}"/>
</file>

<file path=docProps/app.xml><?xml version="1.0" encoding="utf-8"?>
<Properties xmlns="http://schemas.openxmlformats.org/officeDocument/2006/extended-properties" xmlns:vt="http://schemas.openxmlformats.org/officeDocument/2006/docPropsVTypes">
  <Template>C93098C3</Template>
  <TotalTime>5</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Parkes</dc:creator>
  <cp:keywords/>
  <dc:description/>
  <cp:lastModifiedBy>Ben Singh Nightingale</cp:lastModifiedBy>
  <cp:revision>7</cp:revision>
  <cp:lastPrinted>2018-11-29T12:04:00Z</cp:lastPrinted>
  <dcterms:created xsi:type="dcterms:W3CDTF">2019-03-05T11:07:00Z</dcterms:created>
  <dcterms:modified xsi:type="dcterms:W3CDTF">2022-03-22T16:26:00Z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