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79FE" w14:textId="626F3B8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5ACE8D" w14:textId="732E5FD1" w:rsidR="0083074C" w:rsidRPr="00E6252B" w:rsidRDefault="00E6252B" w:rsidP="00696FF5">
      <w:pPr>
        <w:spacing w:after="120" w:line="240" w:lineRule="auto"/>
        <w:ind w:left="567" w:right="260"/>
        <w:jc w:val="both"/>
        <w:rPr>
          <w:rFonts w:ascii="Arial" w:hAnsi="Arial" w:cs="Arial"/>
          <w:iCs/>
        </w:rPr>
      </w:pPr>
      <w:r w:rsidRPr="00AD4421">
        <w:rPr>
          <w:rFonts w:ascii="Arial" w:hAnsi="Arial" w:cs="Arial"/>
        </w:rPr>
        <w:t>LAWS8000</w:t>
      </w:r>
      <w:r w:rsidRPr="00E6252B">
        <w:rPr>
          <w:rFonts w:ascii="Arial" w:hAnsi="Arial" w:cs="Arial"/>
        </w:rPr>
        <w:t xml:space="preserve"> </w:t>
      </w:r>
      <w:r w:rsidR="005D7A9C">
        <w:rPr>
          <w:rFonts w:ascii="Arial" w:hAnsi="Arial" w:cs="Arial"/>
        </w:rPr>
        <w:t xml:space="preserve">/ LAWS8009 </w:t>
      </w:r>
      <w:r w:rsidRPr="00E6252B">
        <w:rPr>
          <w:rFonts w:ascii="Arial" w:hAnsi="Arial" w:cs="Arial"/>
        </w:rPr>
        <w:t>(LW8000) – Dissertation in Law (Canterbury)</w:t>
      </w:r>
    </w:p>
    <w:p w14:paraId="59B2E9C9" w14:textId="77777777" w:rsidR="009A2D37" w:rsidRPr="00302082" w:rsidRDefault="009A2D37" w:rsidP="00302082">
      <w:pPr>
        <w:spacing w:after="120" w:line="240" w:lineRule="auto"/>
        <w:ind w:left="426" w:right="260"/>
        <w:jc w:val="both"/>
        <w:rPr>
          <w:rFonts w:ascii="Arial" w:hAnsi="Arial" w:cs="Arial"/>
        </w:rPr>
      </w:pPr>
    </w:p>
    <w:p w14:paraId="3FBFB9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4AE23A" w14:textId="77777777" w:rsidR="009A2D37" w:rsidRPr="00E6252B" w:rsidRDefault="00E6252B" w:rsidP="00696FF5">
      <w:pPr>
        <w:spacing w:after="120" w:line="240" w:lineRule="auto"/>
        <w:ind w:left="567" w:right="260"/>
        <w:rPr>
          <w:rFonts w:ascii="Arial" w:hAnsi="Arial" w:cs="Arial"/>
          <w:iCs/>
        </w:rPr>
      </w:pPr>
      <w:r w:rsidRPr="00E6252B">
        <w:rPr>
          <w:rFonts w:ascii="Arial" w:hAnsi="Arial" w:cs="Arial"/>
          <w:iCs/>
        </w:rPr>
        <w:t>Kent Law School</w:t>
      </w:r>
    </w:p>
    <w:p w14:paraId="08D59DB8" w14:textId="77777777" w:rsidR="009A2D37" w:rsidRPr="00302082" w:rsidRDefault="009A2D37" w:rsidP="00302082">
      <w:pPr>
        <w:spacing w:after="120" w:line="240" w:lineRule="auto"/>
        <w:ind w:left="426" w:right="260"/>
        <w:rPr>
          <w:rFonts w:ascii="Arial" w:hAnsi="Arial" w:cs="Arial"/>
          <w:i/>
          <w:iCs/>
        </w:rPr>
      </w:pPr>
    </w:p>
    <w:p w14:paraId="06105CBC" w14:textId="42A761EA"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C25750" w14:textId="77777777" w:rsidR="009A2D37" w:rsidRPr="00E6252B" w:rsidRDefault="00E6252B" w:rsidP="00696FF5">
      <w:pPr>
        <w:spacing w:after="120" w:line="240" w:lineRule="auto"/>
        <w:ind w:left="567" w:right="260"/>
        <w:jc w:val="both"/>
        <w:rPr>
          <w:rFonts w:ascii="Arial" w:hAnsi="Arial" w:cs="Arial"/>
        </w:rPr>
      </w:pPr>
      <w:r w:rsidRPr="00E6252B">
        <w:rPr>
          <w:rFonts w:ascii="Arial" w:hAnsi="Arial" w:cs="Arial"/>
        </w:rPr>
        <w:t>Level 7</w:t>
      </w:r>
    </w:p>
    <w:p w14:paraId="069C68B0" w14:textId="77777777" w:rsidR="009A2D37" w:rsidRPr="00302082" w:rsidRDefault="009A2D37" w:rsidP="00302082">
      <w:pPr>
        <w:spacing w:after="120" w:line="240" w:lineRule="auto"/>
        <w:ind w:left="426" w:right="260"/>
        <w:rPr>
          <w:rFonts w:ascii="Arial" w:hAnsi="Arial" w:cs="Arial"/>
          <w:i/>
          <w:iCs/>
        </w:rPr>
      </w:pPr>
    </w:p>
    <w:p w14:paraId="3968EC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45A5B2" w14:textId="2701170C" w:rsidR="009A2D37" w:rsidRPr="00E6252B" w:rsidRDefault="00E6252B" w:rsidP="00696FF5">
      <w:pPr>
        <w:pStyle w:val="NormalWeb"/>
        <w:spacing w:before="0" w:beforeAutospacing="0" w:after="120" w:afterAutospacing="0"/>
        <w:ind w:left="567" w:right="260"/>
        <w:rPr>
          <w:rFonts w:ascii="Arial" w:hAnsi="Arial" w:cs="Arial"/>
          <w:sz w:val="22"/>
          <w:szCs w:val="22"/>
        </w:rPr>
      </w:pPr>
      <w:r w:rsidRPr="00E6252B">
        <w:rPr>
          <w:rFonts w:ascii="Arial" w:hAnsi="Arial" w:cs="Arial"/>
          <w:sz w:val="22"/>
          <w:szCs w:val="22"/>
        </w:rPr>
        <w:t>60 credits (30</w:t>
      </w:r>
      <w:r w:rsidR="009A2D37" w:rsidRPr="00E6252B">
        <w:rPr>
          <w:rFonts w:ascii="Arial" w:hAnsi="Arial" w:cs="Arial"/>
          <w:sz w:val="22"/>
          <w:szCs w:val="22"/>
        </w:rPr>
        <w:t xml:space="preserve"> ECTS)</w:t>
      </w:r>
    </w:p>
    <w:p w14:paraId="4FF2642C" w14:textId="77777777" w:rsidR="009A2D37" w:rsidRPr="00302082" w:rsidRDefault="009A2D37" w:rsidP="00302082">
      <w:pPr>
        <w:spacing w:after="120" w:line="240" w:lineRule="auto"/>
        <w:ind w:left="426" w:right="260"/>
        <w:rPr>
          <w:rFonts w:ascii="Arial" w:hAnsi="Arial" w:cs="Arial"/>
          <w:i/>
        </w:rPr>
      </w:pPr>
    </w:p>
    <w:p w14:paraId="20F9C2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B6E65F" w14:textId="3CF3DD15" w:rsidR="00E6252B" w:rsidRPr="00E6252B" w:rsidRDefault="00E6252B" w:rsidP="00E6252B">
      <w:pPr>
        <w:spacing w:after="120" w:line="240" w:lineRule="auto"/>
        <w:ind w:left="567" w:right="260"/>
        <w:rPr>
          <w:rFonts w:ascii="Arial" w:hAnsi="Arial" w:cs="Arial"/>
          <w:iCs/>
        </w:rPr>
      </w:pPr>
      <w:r w:rsidRPr="00E6252B">
        <w:rPr>
          <w:rFonts w:ascii="Arial" w:hAnsi="Arial" w:cs="Arial"/>
          <w:iCs/>
        </w:rPr>
        <w:t>Summer term – September entrants</w:t>
      </w:r>
    </w:p>
    <w:p w14:paraId="0BB084CF" w14:textId="77777777" w:rsidR="009A2D37" w:rsidRPr="00E6252B" w:rsidRDefault="00E6252B" w:rsidP="00E6252B">
      <w:pPr>
        <w:spacing w:after="120" w:line="240" w:lineRule="auto"/>
        <w:ind w:left="567" w:right="260"/>
        <w:rPr>
          <w:rFonts w:ascii="Arial" w:hAnsi="Arial" w:cs="Arial"/>
          <w:iCs/>
        </w:rPr>
      </w:pPr>
      <w:r w:rsidRPr="00E6252B">
        <w:rPr>
          <w:rFonts w:ascii="Arial" w:hAnsi="Arial" w:cs="Arial"/>
          <w:iCs/>
        </w:rPr>
        <w:t>Spring term – January entrants</w:t>
      </w:r>
    </w:p>
    <w:p w14:paraId="0DE3B8D1" w14:textId="77777777" w:rsidR="00E6252B" w:rsidRPr="00302082" w:rsidRDefault="00E6252B" w:rsidP="00E6252B">
      <w:pPr>
        <w:spacing w:after="120" w:line="240" w:lineRule="auto"/>
        <w:ind w:left="426" w:right="260"/>
        <w:rPr>
          <w:rFonts w:ascii="Arial" w:hAnsi="Arial" w:cs="Arial"/>
          <w:i/>
          <w:iCs/>
        </w:rPr>
      </w:pPr>
    </w:p>
    <w:p w14:paraId="7435E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B4DBFE" w14:textId="43F0BD0E" w:rsidR="00E6252B" w:rsidRDefault="00E6252B" w:rsidP="00E6252B">
      <w:pPr>
        <w:spacing w:after="120" w:line="240" w:lineRule="auto"/>
        <w:ind w:left="567" w:right="260"/>
        <w:rPr>
          <w:rFonts w:ascii="Arial" w:hAnsi="Arial" w:cs="Arial"/>
          <w:iCs/>
        </w:rPr>
      </w:pPr>
      <w:r w:rsidRPr="00E6252B">
        <w:rPr>
          <w:rFonts w:ascii="Arial" w:hAnsi="Arial" w:cs="Arial"/>
          <w:iCs/>
        </w:rPr>
        <w:t>Pre</w:t>
      </w:r>
      <w:r w:rsidR="009C7082" w:rsidRPr="00E6252B">
        <w:rPr>
          <w:rFonts w:ascii="Arial" w:hAnsi="Arial" w:cs="Arial"/>
          <w:iCs/>
        </w:rPr>
        <w:t>-requisite</w:t>
      </w:r>
      <w:r>
        <w:rPr>
          <w:rFonts w:ascii="Arial" w:hAnsi="Arial" w:cs="Arial"/>
          <w:iCs/>
        </w:rPr>
        <w:t>s:</w:t>
      </w:r>
      <w:r w:rsidR="009C7082" w:rsidRPr="00E6252B">
        <w:rPr>
          <w:rFonts w:ascii="Arial" w:hAnsi="Arial" w:cs="Arial"/>
          <w:iCs/>
        </w:rPr>
        <w:t xml:space="preserve"> </w:t>
      </w:r>
    </w:p>
    <w:p w14:paraId="67990C95" w14:textId="00B43C0B" w:rsidR="009A2D37" w:rsidRPr="00E6252B" w:rsidRDefault="00E6252B" w:rsidP="00AD4421">
      <w:pPr>
        <w:spacing w:after="120" w:line="240" w:lineRule="auto"/>
        <w:ind w:left="567" w:right="260"/>
        <w:rPr>
          <w:rFonts w:ascii="Arial" w:hAnsi="Arial" w:cs="Arial"/>
          <w:iCs/>
        </w:rPr>
      </w:pPr>
      <w:r w:rsidRPr="00AD4421">
        <w:rPr>
          <w:rFonts w:ascii="Arial" w:hAnsi="Arial" w:cs="Arial"/>
          <w:iCs/>
        </w:rPr>
        <w:t>LAWS9192 Legal Research and Writing Skills 2</w:t>
      </w:r>
    </w:p>
    <w:p w14:paraId="75849E0C" w14:textId="77777777" w:rsidR="009A2D37" w:rsidRPr="00302082" w:rsidRDefault="009A2D37" w:rsidP="00302082">
      <w:pPr>
        <w:spacing w:after="120" w:line="240" w:lineRule="auto"/>
        <w:ind w:left="426" w:right="260"/>
        <w:rPr>
          <w:rFonts w:ascii="Arial" w:hAnsi="Arial" w:cs="Arial"/>
          <w:i/>
          <w:iCs/>
        </w:rPr>
      </w:pPr>
    </w:p>
    <w:p w14:paraId="7BB01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7FD371" w14:textId="0FFA1A4B" w:rsidR="009A2D37" w:rsidRPr="00E6252B" w:rsidRDefault="00976F30" w:rsidP="00E6252B">
      <w:pPr>
        <w:spacing w:after="120" w:line="240" w:lineRule="auto"/>
        <w:ind w:left="567" w:right="260"/>
        <w:rPr>
          <w:rFonts w:ascii="Arial" w:hAnsi="Arial" w:cs="Arial"/>
          <w:iCs/>
        </w:rPr>
      </w:pPr>
      <w:r>
        <w:rPr>
          <w:rFonts w:ascii="Arial" w:hAnsi="Arial" w:cs="Arial"/>
          <w:iCs/>
        </w:rPr>
        <w:t xml:space="preserve">Compulsory to the </w:t>
      </w:r>
      <w:r w:rsidR="00E6252B" w:rsidRPr="00E6252B">
        <w:rPr>
          <w:rFonts w:ascii="Arial" w:hAnsi="Arial" w:cs="Arial"/>
          <w:iCs/>
        </w:rPr>
        <w:t xml:space="preserve">LLM in </w:t>
      </w:r>
      <w:r>
        <w:rPr>
          <w:rFonts w:ascii="Arial" w:hAnsi="Arial" w:cs="Arial"/>
          <w:iCs/>
        </w:rPr>
        <w:t>(Specialisation) and</w:t>
      </w:r>
      <w:r w:rsidR="00E6252B" w:rsidRPr="00E6252B">
        <w:rPr>
          <w:rFonts w:ascii="Arial" w:hAnsi="Arial" w:cs="Arial"/>
          <w:iCs/>
        </w:rPr>
        <w:t xml:space="preserve"> LLM in Law</w:t>
      </w:r>
      <w:r>
        <w:rPr>
          <w:rFonts w:ascii="Arial" w:hAnsi="Arial" w:cs="Arial"/>
          <w:iCs/>
        </w:rPr>
        <w:t>.</w:t>
      </w:r>
    </w:p>
    <w:p w14:paraId="78DF6399" w14:textId="77777777" w:rsidR="00E6252B" w:rsidRPr="00302082" w:rsidRDefault="00E6252B" w:rsidP="00302082">
      <w:pPr>
        <w:spacing w:after="120" w:line="240" w:lineRule="auto"/>
        <w:ind w:left="426" w:right="260"/>
        <w:rPr>
          <w:rFonts w:ascii="Arial" w:hAnsi="Arial" w:cs="Arial"/>
          <w:i/>
          <w:iCs/>
        </w:rPr>
      </w:pPr>
    </w:p>
    <w:p w14:paraId="2CFCE4B6" w14:textId="21B8B12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AD4421">
        <w:rPr>
          <w:rFonts w:ascii="Arial" w:hAnsi="Arial" w:cs="Arial"/>
          <w:b/>
        </w:rPr>
        <w:br/>
      </w:r>
    </w:p>
    <w:p w14:paraId="7CDEE4F8" w14:textId="5BEC3F96" w:rsidR="00E6252B" w:rsidRPr="00536D7D" w:rsidRDefault="00AD4421" w:rsidP="00AD4421">
      <w:pPr>
        <w:pStyle w:val="ListParagraph"/>
        <w:numPr>
          <w:ilvl w:val="0"/>
          <w:numId w:val="10"/>
        </w:numPr>
        <w:spacing w:after="120" w:line="240" w:lineRule="auto"/>
        <w:ind w:left="993" w:right="260" w:hanging="426"/>
        <w:jc w:val="both"/>
        <w:rPr>
          <w:rFonts w:ascii="Arial" w:hAnsi="Arial" w:cs="Arial"/>
        </w:rPr>
      </w:pPr>
      <w:r>
        <w:rPr>
          <w:rFonts w:ascii="Arial" w:hAnsi="Arial" w:cs="Arial"/>
        </w:rPr>
        <w:t>demonstrate</w:t>
      </w:r>
      <w:r w:rsidR="00E6252B" w:rsidRPr="00536D7D">
        <w:rPr>
          <w:rFonts w:ascii="Arial" w:hAnsi="Arial" w:cs="Arial"/>
        </w:rPr>
        <w:t xml:space="preserve"> </w:t>
      </w:r>
      <w:r>
        <w:rPr>
          <w:rFonts w:ascii="Arial" w:hAnsi="Arial" w:cs="Arial"/>
        </w:rPr>
        <w:t xml:space="preserve">acute </w:t>
      </w:r>
      <w:r w:rsidR="00E6252B" w:rsidRPr="00536D7D">
        <w:rPr>
          <w:rFonts w:ascii="Arial" w:hAnsi="Arial" w:cs="Arial"/>
        </w:rPr>
        <w:t>awareness of the difficulties involved in formulating a meaningful and feasible research question as well as of the ways of overcoming these difficulties;</w:t>
      </w:r>
    </w:p>
    <w:p w14:paraId="0E02E98B" w14:textId="2671BED1" w:rsidR="00E6252B" w:rsidRPr="00536D7D" w:rsidRDefault="00E6252B" w:rsidP="00AD4421">
      <w:pPr>
        <w:pStyle w:val="ListParagraph"/>
        <w:numPr>
          <w:ilvl w:val="0"/>
          <w:numId w:val="10"/>
        </w:numPr>
        <w:spacing w:after="120" w:line="240" w:lineRule="auto"/>
        <w:ind w:left="993" w:right="260" w:hanging="426"/>
        <w:jc w:val="both"/>
        <w:rPr>
          <w:rFonts w:ascii="Arial" w:hAnsi="Arial" w:cs="Arial"/>
        </w:rPr>
      </w:pPr>
      <w:r w:rsidRPr="00536D7D">
        <w:rPr>
          <w:rFonts w:ascii="Arial" w:hAnsi="Arial" w:cs="Arial"/>
        </w:rPr>
        <w:t>conceptualise a dissertation topic, and to comprehensively design the appropriate research methodology;</w:t>
      </w:r>
    </w:p>
    <w:p w14:paraId="20C63F42" w14:textId="11503443" w:rsidR="00E6252B" w:rsidRPr="00536D7D" w:rsidRDefault="00AD4421" w:rsidP="00AD4421">
      <w:pPr>
        <w:pStyle w:val="ListParagraph"/>
        <w:numPr>
          <w:ilvl w:val="0"/>
          <w:numId w:val="10"/>
        </w:numPr>
        <w:spacing w:after="120" w:line="240" w:lineRule="auto"/>
        <w:ind w:left="993" w:right="260" w:hanging="426"/>
        <w:jc w:val="both"/>
        <w:rPr>
          <w:rFonts w:ascii="Arial" w:hAnsi="Arial" w:cs="Arial"/>
        </w:rPr>
      </w:pPr>
      <w:r>
        <w:rPr>
          <w:rFonts w:ascii="Arial" w:hAnsi="Arial" w:cs="Arial"/>
        </w:rPr>
        <w:t>Demonstrate acute</w:t>
      </w:r>
      <w:r w:rsidR="00E6252B" w:rsidRPr="00536D7D">
        <w:rPr>
          <w:rFonts w:ascii="Arial" w:hAnsi="Arial" w:cs="Arial"/>
        </w:rPr>
        <w:t xml:space="preserve"> awareness of the need to be methodical and systematic in their studies, and to be critical in their use of the work done by other political and social scientists;</w:t>
      </w:r>
    </w:p>
    <w:p w14:paraId="70757E92" w14:textId="6FE56776" w:rsidR="00E6252B" w:rsidRPr="00536D7D" w:rsidRDefault="00E6252B" w:rsidP="00AD4421">
      <w:pPr>
        <w:pStyle w:val="ListParagraph"/>
        <w:numPr>
          <w:ilvl w:val="0"/>
          <w:numId w:val="10"/>
        </w:numPr>
        <w:spacing w:after="120" w:line="240" w:lineRule="auto"/>
        <w:ind w:left="993" w:right="260" w:hanging="426"/>
        <w:jc w:val="both"/>
        <w:rPr>
          <w:rFonts w:ascii="Arial" w:hAnsi="Arial" w:cs="Arial"/>
        </w:rPr>
      </w:pPr>
      <w:r w:rsidRPr="00536D7D">
        <w:rPr>
          <w:rFonts w:ascii="Arial" w:hAnsi="Arial" w:cs="Arial"/>
        </w:rPr>
        <w:t>understand, at a complex level, the relationship between a problem, theoretical approach, research design and analysis;</w:t>
      </w:r>
    </w:p>
    <w:p w14:paraId="66859EB3" w14:textId="34734E9C" w:rsidR="00E6252B" w:rsidRPr="00536D7D" w:rsidRDefault="00E6252B" w:rsidP="00AD4421">
      <w:pPr>
        <w:pStyle w:val="ListParagraph"/>
        <w:numPr>
          <w:ilvl w:val="0"/>
          <w:numId w:val="10"/>
        </w:numPr>
        <w:spacing w:after="120" w:line="240" w:lineRule="auto"/>
        <w:ind w:left="993" w:right="260" w:hanging="426"/>
        <w:jc w:val="both"/>
        <w:rPr>
          <w:rFonts w:ascii="Arial" w:hAnsi="Arial" w:cs="Arial"/>
        </w:rPr>
      </w:pPr>
      <w:r w:rsidRPr="00536D7D">
        <w:rPr>
          <w:rFonts w:ascii="Arial" w:hAnsi="Arial" w:cs="Arial"/>
        </w:rPr>
        <w:t>systematically understand the key concepts, theories and methods used in the study of law and their application to the analysis of their chosen area of specialisation;</w:t>
      </w:r>
    </w:p>
    <w:p w14:paraId="2F261604" w14:textId="53B741E3" w:rsidR="00E6252B" w:rsidRPr="00536D7D" w:rsidRDefault="00AD4421" w:rsidP="00AD4421">
      <w:pPr>
        <w:pStyle w:val="ListParagraph"/>
        <w:numPr>
          <w:ilvl w:val="0"/>
          <w:numId w:val="10"/>
        </w:numPr>
        <w:spacing w:after="120" w:line="240" w:lineRule="auto"/>
        <w:ind w:left="993" w:right="260" w:hanging="426"/>
        <w:jc w:val="both"/>
        <w:rPr>
          <w:rFonts w:ascii="Arial" w:hAnsi="Arial" w:cs="Arial"/>
        </w:rPr>
      </w:pPr>
      <w:r>
        <w:rPr>
          <w:rFonts w:ascii="Arial" w:hAnsi="Arial" w:cs="Arial"/>
        </w:rPr>
        <w:t xml:space="preserve">critically </w:t>
      </w:r>
      <w:r w:rsidR="00E6252B" w:rsidRPr="00536D7D">
        <w:rPr>
          <w:rFonts w:ascii="Arial" w:hAnsi="Arial" w:cs="Arial"/>
        </w:rPr>
        <w:t>engage with social, political, economic and legal dynamics of interaction between people, events, ideas and institutions relevant to their chosen area of specialisation;</w:t>
      </w:r>
    </w:p>
    <w:p w14:paraId="63275AE3" w14:textId="0089529C" w:rsidR="00603D59" w:rsidRDefault="00E6252B" w:rsidP="00AD4421">
      <w:pPr>
        <w:pStyle w:val="ListParagraph"/>
        <w:numPr>
          <w:ilvl w:val="0"/>
          <w:numId w:val="10"/>
        </w:numPr>
        <w:spacing w:after="120" w:line="240" w:lineRule="auto"/>
        <w:ind w:left="993" w:right="260" w:hanging="426"/>
        <w:jc w:val="both"/>
        <w:rPr>
          <w:rFonts w:ascii="Arial" w:hAnsi="Arial" w:cs="Arial"/>
        </w:rPr>
      </w:pPr>
      <w:r w:rsidRPr="00536D7D">
        <w:rPr>
          <w:rFonts w:ascii="Arial" w:hAnsi="Arial" w:cs="Arial"/>
        </w:rPr>
        <w:t>systematically understand the contestable nature of many concepts and different approaches to the study of areas of law relevant to the student’s specialisation;</w:t>
      </w:r>
    </w:p>
    <w:p w14:paraId="2F32EAA9" w14:textId="551EDC9F" w:rsidR="00E6252B" w:rsidRDefault="00603D59" w:rsidP="00603D59">
      <w:pPr>
        <w:tabs>
          <w:tab w:val="left" w:pos="6193"/>
          <w:tab w:val="left" w:pos="8375"/>
        </w:tabs>
      </w:pPr>
      <w:r>
        <w:tab/>
      </w:r>
      <w:r>
        <w:tab/>
      </w:r>
    </w:p>
    <w:p w14:paraId="1C0297CE" w14:textId="2A867DB9" w:rsidR="005D7A9C" w:rsidRPr="005D7A9C" w:rsidRDefault="005D7A9C" w:rsidP="005D7A9C">
      <w:pPr>
        <w:tabs>
          <w:tab w:val="left" w:pos="3165"/>
        </w:tabs>
      </w:pPr>
      <w:r>
        <w:tab/>
      </w:r>
    </w:p>
    <w:p w14:paraId="77D6A295" w14:textId="2B3177B2" w:rsidR="00E6252B" w:rsidRPr="00536D7D" w:rsidRDefault="00AD4421" w:rsidP="00AD4421">
      <w:pPr>
        <w:pStyle w:val="ListParagraph"/>
        <w:numPr>
          <w:ilvl w:val="0"/>
          <w:numId w:val="10"/>
        </w:numPr>
        <w:spacing w:after="120" w:line="240" w:lineRule="auto"/>
        <w:ind w:left="993" w:right="260" w:hanging="426"/>
        <w:rPr>
          <w:rFonts w:ascii="Arial" w:hAnsi="Arial" w:cs="Arial"/>
        </w:rPr>
      </w:pPr>
      <w:r>
        <w:rPr>
          <w:rFonts w:ascii="Arial" w:hAnsi="Arial" w:cs="Arial"/>
        </w:rPr>
        <w:lastRenderedPageBreak/>
        <w:t>demonstrate</w:t>
      </w:r>
      <w:r w:rsidR="00E6252B" w:rsidRPr="00536D7D">
        <w:rPr>
          <w:rFonts w:ascii="Arial" w:hAnsi="Arial" w:cs="Arial"/>
        </w:rPr>
        <w:t xml:space="preserve"> </w:t>
      </w:r>
      <w:r>
        <w:rPr>
          <w:rFonts w:ascii="Arial" w:hAnsi="Arial" w:cs="Arial"/>
        </w:rPr>
        <w:t>effortless use of</w:t>
      </w:r>
      <w:r w:rsidR="00E6252B" w:rsidRPr="00536D7D">
        <w:rPr>
          <w:rFonts w:ascii="Arial" w:hAnsi="Arial" w:cs="Arial"/>
        </w:rPr>
        <w:t xml:space="preserve"> the various conventions of academic writing (styl</w:t>
      </w:r>
      <w:r w:rsidR="00E6252B">
        <w:rPr>
          <w:rFonts w:ascii="Arial" w:hAnsi="Arial" w:cs="Arial"/>
        </w:rPr>
        <w:t>e, citation, bibliography etc.)</w:t>
      </w:r>
    </w:p>
    <w:p w14:paraId="00283275" w14:textId="77777777" w:rsidR="00E6252B" w:rsidRPr="00302082" w:rsidRDefault="00E6252B" w:rsidP="00C57028">
      <w:pPr>
        <w:spacing w:after="120" w:line="240" w:lineRule="auto"/>
        <w:ind w:left="567" w:right="260"/>
        <w:rPr>
          <w:rFonts w:ascii="Arial" w:hAnsi="Arial" w:cs="Arial"/>
          <w:i/>
        </w:rPr>
      </w:pPr>
    </w:p>
    <w:p w14:paraId="21245D97" w14:textId="56005A5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96FCD8" w14:textId="77777777" w:rsidR="00AD4421" w:rsidRPr="00302082" w:rsidRDefault="00AD4421" w:rsidP="00AD4421">
      <w:pPr>
        <w:spacing w:after="120" w:line="240" w:lineRule="auto"/>
        <w:ind w:left="567" w:right="260"/>
        <w:rPr>
          <w:rFonts w:ascii="Arial" w:hAnsi="Arial" w:cs="Arial"/>
          <w:b/>
        </w:rPr>
      </w:pPr>
    </w:p>
    <w:p w14:paraId="0B272E58" w14:textId="41561418" w:rsidR="00E6252B" w:rsidRPr="00536D7D" w:rsidRDefault="00E6252B" w:rsidP="00AD4421">
      <w:pPr>
        <w:pStyle w:val="ListParagraph"/>
        <w:numPr>
          <w:ilvl w:val="0"/>
          <w:numId w:val="14"/>
        </w:numPr>
        <w:spacing w:after="120" w:line="240" w:lineRule="auto"/>
        <w:ind w:left="993" w:right="260" w:hanging="426"/>
        <w:jc w:val="both"/>
        <w:rPr>
          <w:rFonts w:ascii="Arial" w:hAnsi="Arial" w:cs="Arial"/>
        </w:rPr>
      </w:pPr>
      <w:r w:rsidRPr="00536D7D">
        <w:rPr>
          <w:rFonts w:ascii="Arial" w:hAnsi="Arial" w:cs="Arial"/>
        </w:rPr>
        <w:t>apply their theoretical knowledge in an insightful and critical way;</w:t>
      </w:r>
    </w:p>
    <w:p w14:paraId="7929A894" w14:textId="3348B12E" w:rsidR="00E6252B" w:rsidRPr="00536D7D" w:rsidRDefault="00E6252B" w:rsidP="00AD4421">
      <w:pPr>
        <w:pStyle w:val="ListParagraph"/>
        <w:numPr>
          <w:ilvl w:val="0"/>
          <w:numId w:val="14"/>
        </w:numPr>
        <w:spacing w:after="120" w:line="240" w:lineRule="auto"/>
        <w:ind w:left="993" w:right="260" w:hanging="426"/>
        <w:jc w:val="both"/>
        <w:rPr>
          <w:rFonts w:ascii="Arial" w:hAnsi="Arial" w:cs="Arial"/>
        </w:rPr>
      </w:pPr>
      <w:r w:rsidRPr="00536D7D">
        <w:rPr>
          <w:rFonts w:ascii="Arial" w:hAnsi="Arial" w:cs="Arial"/>
        </w:rPr>
        <w:t>undertake a comprehensive and critical analysis of complex, incomplete or contradictory areas of knowledge and make carefully and thoughtfully constructed arguments;</w:t>
      </w:r>
    </w:p>
    <w:p w14:paraId="4E3521F6" w14:textId="30E71B4D" w:rsidR="00E6252B" w:rsidRPr="00536D7D" w:rsidRDefault="00AD4421" w:rsidP="00AD4421">
      <w:pPr>
        <w:pStyle w:val="ListParagraph"/>
        <w:numPr>
          <w:ilvl w:val="0"/>
          <w:numId w:val="14"/>
        </w:numPr>
        <w:spacing w:after="120" w:line="240" w:lineRule="auto"/>
        <w:ind w:left="993" w:right="260" w:hanging="426"/>
        <w:jc w:val="both"/>
        <w:rPr>
          <w:rFonts w:ascii="Arial" w:hAnsi="Arial" w:cs="Arial"/>
        </w:rPr>
      </w:pPr>
      <w:r>
        <w:rPr>
          <w:rFonts w:ascii="Arial" w:hAnsi="Arial" w:cs="Arial"/>
        </w:rPr>
        <w:t>demonstrate</w:t>
      </w:r>
      <w:r w:rsidR="00E6252B" w:rsidRPr="00536D7D">
        <w:rPr>
          <w:rFonts w:ascii="Arial" w:hAnsi="Arial" w:cs="Arial"/>
        </w:rPr>
        <w:t xml:space="preserve"> a level of conceptual understanding that will allow them to critically evaluate research, policies and practices;</w:t>
      </w:r>
    </w:p>
    <w:p w14:paraId="6764BF4B" w14:textId="6610E763" w:rsidR="00E6252B" w:rsidRPr="00536D7D" w:rsidRDefault="00E6252B" w:rsidP="00AD4421">
      <w:pPr>
        <w:pStyle w:val="ListParagraph"/>
        <w:numPr>
          <w:ilvl w:val="0"/>
          <w:numId w:val="14"/>
        </w:numPr>
        <w:spacing w:after="120" w:line="240" w:lineRule="auto"/>
        <w:ind w:left="993" w:right="260" w:hanging="426"/>
        <w:jc w:val="both"/>
        <w:rPr>
          <w:rFonts w:ascii="Arial" w:hAnsi="Arial" w:cs="Arial"/>
        </w:rPr>
      </w:pPr>
      <w:r w:rsidRPr="00536D7D">
        <w:rPr>
          <w:rFonts w:ascii="Arial" w:hAnsi="Arial" w:cs="Arial"/>
        </w:rPr>
        <w:t>be reflective and self-critical in their work;</w:t>
      </w:r>
    </w:p>
    <w:p w14:paraId="1F0B93CA" w14:textId="75A0A989" w:rsidR="00E6252B" w:rsidRPr="00536D7D" w:rsidRDefault="00E6252B" w:rsidP="00AD4421">
      <w:pPr>
        <w:pStyle w:val="ListParagraph"/>
        <w:numPr>
          <w:ilvl w:val="0"/>
          <w:numId w:val="14"/>
        </w:numPr>
        <w:spacing w:after="120" w:line="240" w:lineRule="auto"/>
        <w:ind w:left="993" w:right="260" w:hanging="426"/>
        <w:jc w:val="both"/>
        <w:rPr>
          <w:rFonts w:ascii="Arial" w:hAnsi="Arial" w:cs="Arial"/>
        </w:rPr>
      </w:pPr>
      <w:r w:rsidRPr="00536D7D">
        <w:rPr>
          <w:rFonts w:ascii="Arial" w:hAnsi="Arial" w:cs="Arial"/>
        </w:rPr>
        <w:t>use libraries, electronic and online resources to conduct effective research;</w:t>
      </w:r>
    </w:p>
    <w:p w14:paraId="1A31634F" w14:textId="37598152" w:rsidR="00E6252B" w:rsidRPr="00536D7D" w:rsidRDefault="00AD4421" w:rsidP="00AD4421">
      <w:pPr>
        <w:pStyle w:val="ListParagraph"/>
        <w:numPr>
          <w:ilvl w:val="0"/>
          <w:numId w:val="14"/>
        </w:numPr>
        <w:spacing w:after="120" w:line="240" w:lineRule="auto"/>
        <w:ind w:left="993" w:right="260" w:hanging="426"/>
        <w:jc w:val="both"/>
        <w:rPr>
          <w:rFonts w:ascii="Arial" w:hAnsi="Arial" w:cs="Arial"/>
        </w:rPr>
      </w:pPr>
      <w:r w:rsidRPr="00536D7D">
        <w:rPr>
          <w:rFonts w:ascii="Arial" w:hAnsi="Arial" w:cs="Arial"/>
        </w:rPr>
        <w:t>D</w:t>
      </w:r>
      <w:r w:rsidR="00E6252B" w:rsidRPr="00536D7D">
        <w:rPr>
          <w:rFonts w:ascii="Arial" w:hAnsi="Arial" w:cs="Arial"/>
        </w:rPr>
        <w:t>e</w:t>
      </w:r>
      <w:r>
        <w:rPr>
          <w:rFonts w:ascii="Arial" w:hAnsi="Arial" w:cs="Arial"/>
        </w:rPr>
        <w:t>monstrate the</w:t>
      </w:r>
      <w:r w:rsidR="00E6252B" w:rsidRPr="00536D7D">
        <w:rPr>
          <w:rFonts w:ascii="Arial" w:hAnsi="Arial" w:cs="Arial"/>
        </w:rPr>
        <w:t xml:space="preserve"> independent learning ability required for continuing post</w:t>
      </w:r>
      <w:r w:rsidR="00E6252B">
        <w:rPr>
          <w:rFonts w:ascii="Arial" w:hAnsi="Arial" w:cs="Arial"/>
        </w:rPr>
        <w:t>graduate and professional study</w:t>
      </w:r>
    </w:p>
    <w:p w14:paraId="73BB86A4" w14:textId="77777777" w:rsidR="009A2D37" w:rsidRDefault="009A2D37" w:rsidP="00302082">
      <w:pPr>
        <w:pStyle w:val="Default"/>
        <w:spacing w:after="120"/>
        <w:ind w:left="720" w:right="260"/>
        <w:rPr>
          <w:color w:val="auto"/>
          <w:sz w:val="22"/>
          <w:szCs w:val="22"/>
        </w:rPr>
      </w:pPr>
    </w:p>
    <w:p w14:paraId="7C2943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12644C" w14:textId="77777777" w:rsidR="009A2D37" w:rsidRPr="00E6252B" w:rsidRDefault="00E6252B" w:rsidP="00AD4421">
      <w:pPr>
        <w:spacing w:after="120" w:line="240" w:lineRule="auto"/>
        <w:ind w:left="567" w:right="260"/>
        <w:jc w:val="both"/>
        <w:rPr>
          <w:rFonts w:ascii="Arial" w:hAnsi="Arial" w:cs="Arial"/>
          <w:iCs/>
        </w:rPr>
      </w:pPr>
      <w:r w:rsidRPr="00E6252B">
        <w:rPr>
          <w:rFonts w:ascii="Arial" w:hAnsi="Arial" w:cs="Arial"/>
          <w:iCs/>
        </w:rPr>
        <w:t>This module requires students to submit a dissertation of no more than 15,000 words on a topic relevant to one of the subject specialisations of the degree programme and approved by the academic staff. It is conceived as that part of the degree programme where students have considerable leeway to follow their own particular interests, with guidance from staff. Students are assigned a supervisor upon submission of the dissertation proposal according to topic and staff expertise. Supervision of work on the dissertation is concentrated in the second half of the academic year and appropriate help will be given to the student. Original research is likely to be rewarded with high grades, but it is not a requirement at this level.</w:t>
      </w:r>
    </w:p>
    <w:p w14:paraId="1A9EA83B" w14:textId="77777777" w:rsidR="00E6252B" w:rsidRPr="00302082" w:rsidRDefault="00E6252B" w:rsidP="00302082">
      <w:pPr>
        <w:spacing w:after="120" w:line="240" w:lineRule="auto"/>
        <w:ind w:left="426" w:right="260"/>
        <w:rPr>
          <w:rFonts w:ascii="Arial" w:hAnsi="Arial" w:cs="Arial"/>
          <w:i/>
          <w:iCs/>
        </w:rPr>
      </w:pPr>
    </w:p>
    <w:p w14:paraId="53A89322" w14:textId="1FAE7EF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18115C" w14:textId="4A4589AA" w:rsidR="00DE3D0E" w:rsidRPr="00302082" w:rsidRDefault="00DE3D0E" w:rsidP="00DE3D0E">
      <w:pPr>
        <w:spacing w:after="120" w:line="240" w:lineRule="auto"/>
        <w:ind w:left="567" w:right="260"/>
        <w:jc w:val="both"/>
        <w:rPr>
          <w:rFonts w:ascii="Arial" w:hAnsi="Arial" w:cs="Arial"/>
          <w:b/>
        </w:rPr>
      </w:pPr>
    </w:p>
    <w:p w14:paraId="052165EF" w14:textId="2599A725" w:rsidR="00E6252B" w:rsidRPr="00536D7D" w:rsidRDefault="00E6252B" w:rsidP="00DE3D0E">
      <w:pPr>
        <w:pStyle w:val="ListParagraph"/>
        <w:numPr>
          <w:ilvl w:val="0"/>
          <w:numId w:val="13"/>
        </w:numPr>
        <w:spacing w:after="120" w:line="240" w:lineRule="auto"/>
        <w:ind w:left="1276" w:right="260"/>
        <w:rPr>
          <w:rFonts w:ascii="Arial" w:hAnsi="Arial" w:cs="Arial"/>
        </w:rPr>
      </w:pPr>
      <w:proofErr w:type="spellStart"/>
      <w:r w:rsidRPr="00536D7D">
        <w:rPr>
          <w:rFonts w:ascii="Arial" w:hAnsi="Arial" w:cs="Arial"/>
        </w:rPr>
        <w:t>Banakar</w:t>
      </w:r>
      <w:proofErr w:type="spellEnd"/>
      <w:r w:rsidRPr="00536D7D">
        <w:rPr>
          <w:rFonts w:ascii="Arial" w:hAnsi="Arial" w:cs="Arial"/>
        </w:rPr>
        <w:t xml:space="preserve">, R., &amp; M. Travers (eds.), </w:t>
      </w:r>
      <w:r w:rsidRPr="00DE3D0E">
        <w:rPr>
          <w:rFonts w:ascii="Arial" w:hAnsi="Arial" w:cs="Arial"/>
          <w:i/>
        </w:rPr>
        <w:t>Law and Social Theory</w:t>
      </w:r>
      <w:r w:rsidR="00AD4421" w:rsidRPr="00DE3D0E">
        <w:rPr>
          <w:rFonts w:ascii="Arial" w:hAnsi="Arial" w:cs="Arial"/>
          <w:i/>
        </w:rPr>
        <w:t>, 2</w:t>
      </w:r>
      <w:r w:rsidR="00AD4421" w:rsidRPr="00DE3D0E">
        <w:rPr>
          <w:rFonts w:ascii="Arial" w:hAnsi="Arial" w:cs="Arial"/>
          <w:i/>
          <w:vertAlign w:val="superscript"/>
        </w:rPr>
        <w:t>nd</w:t>
      </w:r>
      <w:r w:rsidR="00AD4421" w:rsidRPr="00DE3D0E">
        <w:rPr>
          <w:rFonts w:ascii="Arial" w:hAnsi="Arial" w:cs="Arial"/>
          <w:i/>
        </w:rPr>
        <w:t xml:space="preserve"> ed.</w:t>
      </w:r>
      <w:r w:rsidR="00AD4421">
        <w:rPr>
          <w:rFonts w:ascii="Arial" w:hAnsi="Arial" w:cs="Arial"/>
        </w:rPr>
        <w:t xml:space="preserve"> (Hart Publishing 2014</w:t>
      </w:r>
      <w:r w:rsidRPr="00536D7D">
        <w:rPr>
          <w:rFonts w:ascii="Arial" w:hAnsi="Arial" w:cs="Arial"/>
        </w:rPr>
        <w:t xml:space="preserve">). </w:t>
      </w:r>
    </w:p>
    <w:p w14:paraId="6D50287C" w14:textId="77777777" w:rsidR="00E6252B" w:rsidRPr="00536D7D" w:rsidRDefault="00E6252B" w:rsidP="00DE3D0E">
      <w:pPr>
        <w:pStyle w:val="ListParagraph"/>
        <w:numPr>
          <w:ilvl w:val="0"/>
          <w:numId w:val="13"/>
        </w:numPr>
        <w:spacing w:after="120" w:line="240" w:lineRule="auto"/>
        <w:ind w:left="1276" w:right="260"/>
        <w:rPr>
          <w:rFonts w:ascii="Arial" w:hAnsi="Arial" w:cs="Arial"/>
        </w:rPr>
      </w:pPr>
      <w:proofErr w:type="spellStart"/>
      <w:r w:rsidRPr="00536D7D">
        <w:rPr>
          <w:rFonts w:ascii="Arial" w:hAnsi="Arial" w:cs="Arial"/>
        </w:rPr>
        <w:t>Banakar</w:t>
      </w:r>
      <w:proofErr w:type="spellEnd"/>
      <w:r w:rsidRPr="00536D7D">
        <w:rPr>
          <w:rFonts w:ascii="Arial" w:hAnsi="Arial" w:cs="Arial"/>
        </w:rPr>
        <w:t>, R., &amp; M. Travers, Theory and Methods in Socio-Legal Research (Oxford, 2005).</w:t>
      </w:r>
    </w:p>
    <w:p w14:paraId="372E12C3" w14:textId="580327B5" w:rsidR="00E6252B" w:rsidRPr="00536D7D" w:rsidRDefault="00E6252B" w:rsidP="00DE3D0E">
      <w:pPr>
        <w:pStyle w:val="ListParagraph"/>
        <w:numPr>
          <w:ilvl w:val="0"/>
          <w:numId w:val="13"/>
        </w:numPr>
        <w:spacing w:after="120" w:line="240" w:lineRule="auto"/>
        <w:ind w:left="1276" w:right="260"/>
        <w:rPr>
          <w:rFonts w:ascii="Arial" w:hAnsi="Arial" w:cs="Arial"/>
        </w:rPr>
      </w:pPr>
      <w:r w:rsidRPr="00536D7D">
        <w:rPr>
          <w:rFonts w:ascii="Arial" w:hAnsi="Arial" w:cs="Arial"/>
        </w:rPr>
        <w:t>Hollis</w:t>
      </w:r>
      <w:r w:rsidR="00DE3D0E">
        <w:rPr>
          <w:rFonts w:ascii="Arial" w:hAnsi="Arial" w:cs="Arial"/>
        </w:rPr>
        <w:t>,</w:t>
      </w:r>
      <w:r w:rsidRPr="00536D7D">
        <w:rPr>
          <w:rFonts w:ascii="Arial" w:hAnsi="Arial" w:cs="Arial"/>
        </w:rPr>
        <w:t xml:space="preserve"> M, </w:t>
      </w:r>
      <w:r w:rsidRPr="00DE3D0E">
        <w:rPr>
          <w:rFonts w:ascii="Arial" w:hAnsi="Arial" w:cs="Arial"/>
          <w:i/>
        </w:rPr>
        <w:t>The Philosophy of Social Science: An Introduction</w:t>
      </w:r>
      <w:r w:rsidRPr="00536D7D">
        <w:rPr>
          <w:rFonts w:ascii="Arial" w:hAnsi="Arial" w:cs="Arial"/>
        </w:rPr>
        <w:t xml:space="preserve"> (Cambridge University Press, 1994).</w:t>
      </w:r>
    </w:p>
    <w:p w14:paraId="7D928419" w14:textId="77777777" w:rsidR="00E6252B" w:rsidRPr="00536D7D" w:rsidRDefault="00E6252B" w:rsidP="00DE3D0E">
      <w:pPr>
        <w:pStyle w:val="ListParagraph"/>
        <w:numPr>
          <w:ilvl w:val="0"/>
          <w:numId w:val="13"/>
        </w:numPr>
        <w:spacing w:after="120" w:line="240" w:lineRule="auto"/>
        <w:ind w:left="1276" w:right="260"/>
        <w:rPr>
          <w:rFonts w:ascii="Arial" w:hAnsi="Arial" w:cs="Arial"/>
        </w:rPr>
      </w:pPr>
      <w:r w:rsidRPr="00536D7D">
        <w:rPr>
          <w:rFonts w:ascii="Arial" w:hAnsi="Arial" w:cs="Arial"/>
        </w:rPr>
        <w:t xml:space="preserve">King, G., R. Keohane, and S. </w:t>
      </w:r>
      <w:proofErr w:type="spellStart"/>
      <w:r w:rsidRPr="00536D7D">
        <w:rPr>
          <w:rFonts w:ascii="Arial" w:hAnsi="Arial" w:cs="Arial"/>
        </w:rPr>
        <w:t>Verba</w:t>
      </w:r>
      <w:proofErr w:type="spellEnd"/>
      <w:r w:rsidRPr="00536D7D">
        <w:rPr>
          <w:rFonts w:ascii="Arial" w:hAnsi="Arial" w:cs="Arial"/>
        </w:rPr>
        <w:t xml:space="preserve">, </w:t>
      </w:r>
      <w:r w:rsidRPr="00DE3D0E">
        <w:rPr>
          <w:rFonts w:ascii="Arial" w:hAnsi="Arial" w:cs="Arial"/>
          <w:i/>
        </w:rPr>
        <w:t>Designing Social Inquiry: Scientific Inference in Qualitative Research</w:t>
      </w:r>
      <w:r w:rsidRPr="00536D7D">
        <w:rPr>
          <w:rFonts w:ascii="Arial" w:hAnsi="Arial" w:cs="Arial"/>
        </w:rPr>
        <w:t xml:space="preserve"> (Princeton University Press, 1996).</w:t>
      </w:r>
    </w:p>
    <w:p w14:paraId="78E2BB4C" w14:textId="12ADF10A" w:rsidR="00E6252B" w:rsidRPr="00536D7D" w:rsidRDefault="00E6252B" w:rsidP="00DE3D0E">
      <w:pPr>
        <w:pStyle w:val="ListParagraph"/>
        <w:numPr>
          <w:ilvl w:val="0"/>
          <w:numId w:val="13"/>
        </w:numPr>
        <w:spacing w:after="120" w:line="240" w:lineRule="auto"/>
        <w:ind w:left="1276" w:right="260"/>
        <w:rPr>
          <w:rFonts w:ascii="Arial" w:hAnsi="Arial" w:cs="Arial"/>
        </w:rPr>
      </w:pPr>
      <w:r w:rsidRPr="00536D7D">
        <w:rPr>
          <w:rFonts w:ascii="Arial" w:hAnsi="Arial" w:cs="Arial"/>
        </w:rPr>
        <w:t xml:space="preserve">May, T., </w:t>
      </w:r>
      <w:r w:rsidRPr="00DE3D0E">
        <w:rPr>
          <w:rFonts w:ascii="Arial" w:hAnsi="Arial" w:cs="Arial"/>
          <w:i/>
        </w:rPr>
        <w:t>Social Research: Issues, Methods and Processes</w:t>
      </w:r>
      <w:r w:rsidR="00DE3D0E" w:rsidRPr="00DE3D0E">
        <w:rPr>
          <w:rFonts w:ascii="Arial" w:hAnsi="Arial" w:cs="Arial"/>
          <w:i/>
        </w:rPr>
        <w:t>, 4</w:t>
      </w:r>
      <w:r w:rsidR="00DE3D0E" w:rsidRPr="00DE3D0E">
        <w:rPr>
          <w:rFonts w:ascii="Arial" w:hAnsi="Arial" w:cs="Arial"/>
          <w:i/>
          <w:vertAlign w:val="superscript"/>
        </w:rPr>
        <w:t>th</w:t>
      </w:r>
      <w:r w:rsidR="00DE3D0E" w:rsidRPr="00DE3D0E">
        <w:rPr>
          <w:rFonts w:ascii="Arial" w:hAnsi="Arial" w:cs="Arial"/>
          <w:i/>
        </w:rPr>
        <w:t xml:space="preserve"> ed.</w:t>
      </w:r>
      <w:r w:rsidRPr="00536D7D">
        <w:rPr>
          <w:rFonts w:ascii="Arial" w:hAnsi="Arial" w:cs="Arial"/>
        </w:rPr>
        <w:t xml:space="preserve"> (</w:t>
      </w:r>
      <w:r w:rsidR="00DE3D0E">
        <w:rPr>
          <w:rFonts w:ascii="Arial" w:hAnsi="Arial" w:cs="Arial"/>
        </w:rPr>
        <w:t>OUP, 2011</w:t>
      </w:r>
      <w:r w:rsidRPr="00536D7D">
        <w:rPr>
          <w:rFonts w:ascii="Arial" w:hAnsi="Arial" w:cs="Arial"/>
        </w:rPr>
        <w:t>).</w:t>
      </w:r>
    </w:p>
    <w:p w14:paraId="2D385B81" w14:textId="3604C1C2" w:rsidR="00E6252B" w:rsidRPr="00536D7D" w:rsidRDefault="00E6252B" w:rsidP="00DE3D0E">
      <w:pPr>
        <w:pStyle w:val="ListParagraph"/>
        <w:numPr>
          <w:ilvl w:val="0"/>
          <w:numId w:val="13"/>
        </w:numPr>
        <w:spacing w:after="120" w:line="240" w:lineRule="auto"/>
        <w:ind w:left="1276" w:right="260"/>
        <w:rPr>
          <w:rFonts w:ascii="Arial" w:hAnsi="Arial" w:cs="Arial"/>
        </w:rPr>
      </w:pPr>
      <w:r w:rsidRPr="00536D7D">
        <w:rPr>
          <w:rFonts w:ascii="Arial" w:hAnsi="Arial" w:cs="Arial"/>
        </w:rPr>
        <w:t>Potter, S. (ed</w:t>
      </w:r>
      <w:r w:rsidR="00DE3D0E">
        <w:rPr>
          <w:rFonts w:ascii="Arial" w:hAnsi="Arial" w:cs="Arial"/>
        </w:rPr>
        <w:t>.</w:t>
      </w:r>
      <w:r w:rsidRPr="00536D7D">
        <w:rPr>
          <w:rFonts w:ascii="Arial" w:hAnsi="Arial" w:cs="Arial"/>
        </w:rPr>
        <w:t xml:space="preserve">) </w:t>
      </w:r>
      <w:r w:rsidRPr="00DE3D0E">
        <w:rPr>
          <w:rFonts w:ascii="Arial" w:hAnsi="Arial" w:cs="Arial"/>
          <w:i/>
        </w:rPr>
        <w:t>Doing Postgraduate Rese</w:t>
      </w:r>
      <w:r w:rsidR="00DE3D0E" w:rsidRPr="00DE3D0E">
        <w:rPr>
          <w:rFonts w:ascii="Arial" w:hAnsi="Arial" w:cs="Arial"/>
          <w:i/>
        </w:rPr>
        <w:t>arch, 2</w:t>
      </w:r>
      <w:r w:rsidR="00DE3D0E" w:rsidRPr="00DE3D0E">
        <w:rPr>
          <w:rFonts w:ascii="Arial" w:hAnsi="Arial" w:cs="Arial"/>
          <w:i/>
          <w:vertAlign w:val="superscript"/>
        </w:rPr>
        <w:t>nd</w:t>
      </w:r>
      <w:r w:rsidR="00DE3D0E" w:rsidRPr="00DE3D0E">
        <w:rPr>
          <w:rFonts w:ascii="Arial" w:hAnsi="Arial" w:cs="Arial"/>
          <w:i/>
        </w:rPr>
        <w:t xml:space="preserve"> ed.</w:t>
      </w:r>
      <w:r w:rsidR="00DE3D0E">
        <w:rPr>
          <w:rFonts w:ascii="Arial" w:hAnsi="Arial" w:cs="Arial"/>
        </w:rPr>
        <w:t xml:space="preserve"> (Sage/Open University, 2006</w:t>
      </w:r>
      <w:r w:rsidRPr="00536D7D">
        <w:rPr>
          <w:rFonts w:ascii="Arial" w:hAnsi="Arial" w:cs="Arial"/>
        </w:rPr>
        <w:t>)</w:t>
      </w:r>
    </w:p>
    <w:p w14:paraId="661B384E" w14:textId="77777777" w:rsidR="00E6252B" w:rsidRDefault="00E6252B" w:rsidP="00DE3D0E">
      <w:pPr>
        <w:pStyle w:val="ListParagraph"/>
        <w:numPr>
          <w:ilvl w:val="0"/>
          <w:numId w:val="13"/>
        </w:numPr>
        <w:spacing w:after="120" w:line="240" w:lineRule="auto"/>
        <w:ind w:left="1276" w:right="260"/>
        <w:rPr>
          <w:rFonts w:ascii="Arial" w:hAnsi="Arial" w:cs="Arial"/>
        </w:rPr>
      </w:pPr>
      <w:r w:rsidRPr="00536D7D">
        <w:rPr>
          <w:rFonts w:ascii="Arial" w:hAnsi="Arial" w:cs="Arial"/>
        </w:rPr>
        <w:t xml:space="preserve">Salter, M., </w:t>
      </w:r>
      <w:r w:rsidRPr="00DE3D0E">
        <w:rPr>
          <w:rFonts w:ascii="Arial" w:hAnsi="Arial" w:cs="Arial"/>
          <w:i/>
        </w:rPr>
        <w:t>Writing Law Dissertations: an Introduction and Guide to the Conduct of Legal Research</w:t>
      </w:r>
      <w:r w:rsidRPr="00536D7D">
        <w:rPr>
          <w:rFonts w:ascii="Arial" w:hAnsi="Arial" w:cs="Arial"/>
        </w:rPr>
        <w:t xml:space="preserve"> (Pearson, 2007).</w:t>
      </w:r>
    </w:p>
    <w:p w14:paraId="3D4BFD60" w14:textId="77777777" w:rsidR="009A2D37" w:rsidRDefault="00E6252B" w:rsidP="00DE3D0E">
      <w:pPr>
        <w:pStyle w:val="ListParagraph"/>
        <w:numPr>
          <w:ilvl w:val="0"/>
          <w:numId w:val="13"/>
        </w:numPr>
        <w:spacing w:after="120" w:line="240" w:lineRule="auto"/>
        <w:ind w:left="1276" w:right="260"/>
        <w:rPr>
          <w:rFonts w:ascii="Arial" w:hAnsi="Arial" w:cs="Arial"/>
        </w:rPr>
      </w:pPr>
      <w:r w:rsidRPr="00E6252B">
        <w:rPr>
          <w:rFonts w:ascii="Arial" w:hAnsi="Arial" w:cs="Arial"/>
        </w:rPr>
        <w:t xml:space="preserve">Webb, K., </w:t>
      </w:r>
      <w:r w:rsidRPr="00DE3D0E">
        <w:rPr>
          <w:rFonts w:ascii="Arial" w:hAnsi="Arial" w:cs="Arial"/>
          <w:i/>
        </w:rPr>
        <w:t>An Introduction to Problems in the Philosophy of Social Sciences</w:t>
      </w:r>
      <w:r w:rsidRPr="00E6252B">
        <w:rPr>
          <w:rFonts w:ascii="Arial" w:hAnsi="Arial" w:cs="Arial"/>
        </w:rPr>
        <w:t xml:space="preserve"> (Pinter, 1996).</w:t>
      </w:r>
    </w:p>
    <w:p w14:paraId="27441B13" w14:textId="77777777" w:rsidR="00E6252B" w:rsidRDefault="00E6252B" w:rsidP="00E6252B">
      <w:pPr>
        <w:pStyle w:val="ListParagraph"/>
        <w:spacing w:after="120" w:line="240" w:lineRule="auto"/>
        <w:ind w:right="260"/>
        <w:rPr>
          <w:rFonts w:ascii="Arial" w:hAnsi="Arial" w:cs="Arial"/>
        </w:rPr>
      </w:pPr>
    </w:p>
    <w:p w14:paraId="7ACF8183" w14:textId="77777777" w:rsidR="00E6252B" w:rsidRPr="00E6252B" w:rsidRDefault="00E6252B" w:rsidP="00E6252B">
      <w:pPr>
        <w:pStyle w:val="ListParagraph"/>
        <w:spacing w:after="120" w:line="240" w:lineRule="auto"/>
        <w:ind w:right="260"/>
        <w:rPr>
          <w:rFonts w:ascii="Arial" w:hAnsi="Arial" w:cs="Arial"/>
        </w:rPr>
      </w:pPr>
    </w:p>
    <w:p w14:paraId="05A88816" w14:textId="50A3F60C"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797375" w14:textId="605D59EA" w:rsidR="009A2D37" w:rsidRPr="00814057" w:rsidRDefault="00C57028" w:rsidP="00696FF5">
      <w:pPr>
        <w:spacing w:after="120" w:line="240" w:lineRule="auto"/>
        <w:ind w:left="567" w:right="260"/>
        <w:jc w:val="both"/>
        <w:rPr>
          <w:rFonts w:ascii="Arial" w:hAnsi="Arial" w:cs="Arial"/>
          <w:iCs/>
        </w:rPr>
      </w:pPr>
      <w:r w:rsidRPr="00814057">
        <w:rPr>
          <w:rFonts w:ascii="Arial" w:hAnsi="Arial" w:cs="Arial"/>
          <w:iCs/>
        </w:rPr>
        <w:t>Total contact hours:</w:t>
      </w:r>
      <w:r w:rsidR="00327DA7" w:rsidRPr="00814057">
        <w:rPr>
          <w:rFonts w:ascii="Arial" w:hAnsi="Arial" w:cs="Arial"/>
          <w:iCs/>
        </w:rPr>
        <w:t xml:space="preserve"> 21</w:t>
      </w:r>
    </w:p>
    <w:p w14:paraId="274F2393" w14:textId="7A9AA1B4" w:rsidR="00C57028" w:rsidRPr="00814057" w:rsidRDefault="00C57028" w:rsidP="00C57028">
      <w:pPr>
        <w:spacing w:after="120" w:line="240" w:lineRule="auto"/>
        <w:ind w:left="567" w:right="260"/>
        <w:jc w:val="both"/>
        <w:rPr>
          <w:rFonts w:ascii="Arial" w:hAnsi="Arial" w:cs="Arial"/>
          <w:iCs/>
        </w:rPr>
      </w:pPr>
      <w:r w:rsidRPr="00814057">
        <w:rPr>
          <w:rFonts w:ascii="Arial" w:hAnsi="Arial" w:cs="Arial"/>
          <w:iCs/>
        </w:rPr>
        <w:t>Private study hours:</w:t>
      </w:r>
      <w:r w:rsidR="00327DA7" w:rsidRPr="00814057">
        <w:rPr>
          <w:rFonts w:ascii="Arial" w:hAnsi="Arial" w:cs="Arial"/>
          <w:iCs/>
        </w:rPr>
        <w:t xml:space="preserve"> 579</w:t>
      </w:r>
    </w:p>
    <w:p w14:paraId="2214909A" w14:textId="0C33A062" w:rsidR="00C57028" w:rsidRPr="00327DA7" w:rsidRDefault="00C57028" w:rsidP="00C57028">
      <w:pPr>
        <w:spacing w:after="120" w:line="240" w:lineRule="auto"/>
        <w:ind w:left="567" w:right="260"/>
        <w:jc w:val="both"/>
        <w:rPr>
          <w:rFonts w:ascii="Arial" w:hAnsi="Arial" w:cs="Arial"/>
          <w:iCs/>
        </w:rPr>
      </w:pPr>
      <w:r w:rsidRPr="00814057">
        <w:rPr>
          <w:rFonts w:ascii="Arial" w:hAnsi="Arial" w:cs="Arial"/>
          <w:iCs/>
        </w:rPr>
        <w:lastRenderedPageBreak/>
        <w:t>Total study hours:</w:t>
      </w:r>
      <w:r w:rsidR="00327DA7" w:rsidRPr="00814057">
        <w:rPr>
          <w:rFonts w:ascii="Arial" w:hAnsi="Arial" w:cs="Arial"/>
          <w:iCs/>
        </w:rPr>
        <w:t xml:space="preserve"> 600</w:t>
      </w:r>
    </w:p>
    <w:p w14:paraId="09FC2164" w14:textId="5B3A1270" w:rsidR="009A2D37" w:rsidRPr="00302082" w:rsidRDefault="009A2D37" w:rsidP="00302082">
      <w:pPr>
        <w:spacing w:after="120" w:line="240" w:lineRule="auto"/>
        <w:ind w:left="426" w:right="260"/>
        <w:rPr>
          <w:rFonts w:ascii="Arial" w:hAnsi="Arial" w:cs="Arial"/>
          <w:i/>
          <w:iCs/>
        </w:rPr>
      </w:pPr>
    </w:p>
    <w:p w14:paraId="2899AAB5" w14:textId="1840DE93"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36B02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0FBBAE" w14:textId="1DDD12B9" w:rsidR="007A6245" w:rsidRPr="00AE4135" w:rsidRDefault="00AE4135" w:rsidP="00696FF5">
      <w:pPr>
        <w:spacing w:after="120" w:line="240" w:lineRule="auto"/>
        <w:ind w:left="567" w:right="260"/>
        <w:jc w:val="both"/>
        <w:rPr>
          <w:rFonts w:ascii="Arial" w:hAnsi="Arial" w:cs="Arial"/>
          <w:b/>
          <w:iCs/>
        </w:rPr>
      </w:pPr>
      <w:r>
        <w:rPr>
          <w:rFonts w:ascii="Arial" w:hAnsi="Arial" w:cs="Arial"/>
          <w:iCs/>
        </w:rPr>
        <w:t xml:space="preserve">Dissertation </w:t>
      </w:r>
      <w:r w:rsidR="00603D59">
        <w:rPr>
          <w:rFonts w:ascii="Arial" w:hAnsi="Arial" w:cs="Arial"/>
          <w:iCs/>
        </w:rPr>
        <w:t xml:space="preserve">of no more than </w:t>
      </w:r>
      <w:r>
        <w:rPr>
          <w:rFonts w:ascii="Arial" w:hAnsi="Arial" w:cs="Arial"/>
          <w:iCs/>
        </w:rPr>
        <w:t>15,000 words (100%)</w:t>
      </w:r>
    </w:p>
    <w:p w14:paraId="699FC5F2" w14:textId="77777777" w:rsidR="006043FC" w:rsidRDefault="006043FC" w:rsidP="00302082">
      <w:pPr>
        <w:spacing w:after="120" w:line="240" w:lineRule="auto"/>
        <w:ind w:left="426" w:right="260"/>
        <w:rPr>
          <w:rFonts w:ascii="Arial" w:hAnsi="Arial" w:cs="Arial"/>
          <w:b/>
          <w:i/>
          <w:iCs/>
        </w:rPr>
      </w:pPr>
    </w:p>
    <w:p w14:paraId="3179B6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5CE656" w14:textId="2F98620E" w:rsidR="00C57028" w:rsidRPr="00AE4135" w:rsidRDefault="00AE4135" w:rsidP="00C57028">
      <w:pPr>
        <w:spacing w:after="120" w:line="240" w:lineRule="auto"/>
        <w:ind w:left="567" w:right="260"/>
        <w:jc w:val="both"/>
        <w:rPr>
          <w:rFonts w:ascii="Arial" w:hAnsi="Arial" w:cs="Arial"/>
          <w:b/>
          <w:iCs/>
        </w:rPr>
      </w:pPr>
      <w:r>
        <w:rPr>
          <w:rFonts w:ascii="Arial" w:hAnsi="Arial" w:cs="Arial"/>
          <w:iCs/>
        </w:rPr>
        <w:t>Reassessment instrument: 100% project</w:t>
      </w:r>
    </w:p>
    <w:p w14:paraId="77FD4409" w14:textId="77777777" w:rsidR="00696FF5" w:rsidRDefault="00696FF5" w:rsidP="00302082">
      <w:pPr>
        <w:spacing w:after="120" w:line="240" w:lineRule="auto"/>
        <w:ind w:left="426" w:right="260"/>
        <w:rPr>
          <w:rFonts w:ascii="Arial" w:hAnsi="Arial" w:cs="Arial"/>
          <w:b/>
          <w:i/>
          <w:iCs/>
        </w:rPr>
      </w:pPr>
    </w:p>
    <w:p w14:paraId="4A280275" w14:textId="1DCC3EF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AD4421">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F975262" w14:textId="77777777" w:rsidR="00AD4421" w:rsidRDefault="00AD4421" w:rsidP="00AD4421">
      <w:pPr>
        <w:spacing w:after="120" w:line="240" w:lineRule="auto"/>
        <w:ind w:left="567" w:right="261"/>
        <w:jc w:val="both"/>
        <w:rPr>
          <w:rFonts w:ascii="Arial" w:hAnsi="Arial" w:cs="Arial"/>
          <w:b/>
          <w:i/>
          <w:iCs/>
        </w:rPr>
      </w:pPr>
    </w:p>
    <w:tbl>
      <w:tblPr>
        <w:tblStyle w:val="TableGrid"/>
        <w:tblW w:w="4426" w:type="pct"/>
        <w:jc w:val="center"/>
        <w:tblLook w:val="04A0" w:firstRow="1" w:lastRow="0" w:firstColumn="1" w:lastColumn="0" w:noHBand="0" w:noVBand="1"/>
      </w:tblPr>
      <w:tblGrid>
        <w:gridCol w:w="1948"/>
        <w:gridCol w:w="522"/>
        <w:gridCol w:w="522"/>
        <w:gridCol w:w="522"/>
        <w:gridCol w:w="522"/>
        <w:gridCol w:w="522"/>
        <w:gridCol w:w="522"/>
        <w:gridCol w:w="522"/>
        <w:gridCol w:w="522"/>
        <w:gridCol w:w="522"/>
        <w:gridCol w:w="522"/>
        <w:gridCol w:w="522"/>
        <w:gridCol w:w="522"/>
        <w:gridCol w:w="522"/>
        <w:gridCol w:w="522"/>
      </w:tblGrid>
      <w:tr w:rsidR="00327DA7" w:rsidRPr="00373ACB" w14:paraId="78AEAE64" w14:textId="77777777" w:rsidTr="00327DA7">
        <w:trPr>
          <w:trHeight w:val="397"/>
          <w:jc w:val="center"/>
        </w:trPr>
        <w:tc>
          <w:tcPr>
            <w:tcW w:w="1052" w:type="pct"/>
            <w:shd w:val="clear" w:color="auto" w:fill="D9D9D9" w:themeFill="background1" w:themeFillShade="D9"/>
            <w:vAlign w:val="center"/>
          </w:tcPr>
          <w:p w14:paraId="4BC69F41" w14:textId="77777777" w:rsidR="00327DA7" w:rsidRPr="00536D7D" w:rsidRDefault="00327DA7" w:rsidP="00EA6A43">
            <w:pPr>
              <w:spacing w:after="120"/>
              <w:rPr>
                <w:rFonts w:ascii="Arial" w:hAnsi="Arial" w:cs="Arial"/>
                <w:i/>
              </w:rPr>
            </w:pPr>
            <w:r w:rsidRPr="00536D7D">
              <w:rPr>
                <w:rFonts w:ascii="Arial" w:hAnsi="Arial" w:cs="Arial"/>
                <w:b/>
              </w:rPr>
              <w:t>Module learning outcome</w:t>
            </w:r>
          </w:p>
        </w:tc>
        <w:tc>
          <w:tcPr>
            <w:tcW w:w="282" w:type="pct"/>
            <w:vAlign w:val="center"/>
          </w:tcPr>
          <w:p w14:paraId="561AD8D8" w14:textId="77777777" w:rsidR="00327DA7" w:rsidRPr="00536D7D" w:rsidRDefault="00327DA7" w:rsidP="00EA6A43">
            <w:pPr>
              <w:spacing w:after="120"/>
              <w:rPr>
                <w:rFonts w:ascii="Arial" w:hAnsi="Arial" w:cs="Arial"/>
              </w:rPr>
            </w:pPr>
            <w:r w:rsidRPr="00536D7D">
              <w:rPr>
                <w:rFonts w:ascii="Arial" w:hAnsi="Arial" w:cs="Arial"/>
              </w:rPr>
              <w:t>8.1</w:t>
            </w:r>
          </w:p>
        </w:tc>
        <w:tc>
          <w:tcPr>
            <w:tcW w:w="282" w:type="pct"/>
            <w:vAlign w:val="center"/>
          </w:tcPr>
          <w:p w14:paraId="5EFDC729" w14:textId="77777777" w:rsidR="00327DA7" w:rsidRPr="00536D7D" w:rsidRDefault="00327DA7" w:rsidP="00EA6A43">
            <w:pPr>
              <w:spacing w:after="120"/>
              <w:rPr>
                <w:rFonts w:ascii="Arial" w:hAnsi="Arial" w:cs="Arial"/>
              </w:rPr>
            </w:pPr>
            <w:r w:rsidRPr="00536D7D">
              <w:rPr>
                <w:rFonts w:ascii="Arial" w:hAnsi="Arial" w:cs="Arial"/>
              </w:rPr>
              <w:t>8.2</w:t>
            </w:r>
          </w:p>
        </w:tc>
        <w:tc>
          <w:tcPr>
            <w:tcW w:w="282" w:type="pct"/>
            <w:vAlign w:val="center"/>
          </w:tcPr>
          <w:p w14:paraId="48CE50ED" w14:textId="77777777" w:rsidR="00327DA7" w:rsidRPr="00536D7D" w:rsidRDefault="00327DA7" w:rsidP="00EA6A43">
            <w:pPr>
              <w:spacing w:after="120"/>
              <w:rPr>
                <w:rFonts w:ascii="Arial" w:hAnsi="Arial" w:cs="Arial"/>
              </w:rPr>
            </w:pPr>
            <w:r w:rsidRPr="00536D7D">
              <w:rPr>
                <w:rFonts w:ascii="Arial" w:hAnsi="Arial" w:cs="Arial"/>
              </w:rPr>
              <w:t>8.3</w:t>
            </w:r>
          </w:p>
        </w:tc>
        <w:tc>
          <w:tcPr>
            <w:tcW w:w="282" w:type="pct"/>
            <w:vAlign w:val="center"/>
          </w:tcPr>
          <w:p w14:paraId="2E03768E" w14:textId="77777777" w:rsidR="00327DA7" w:rsidRPr="00536D7D" w:rsidRDefault="00327DA7" w:rsidP="00EA6A43">
            <w:pPr>
              <w:spacing w:after="120"/>
              <w:rPr>
                <w:rFonts w:ascii="Arial" w:hAnsi="Arial" w:cs="Arial"/>
              </w:rPr>
            </w:pPr>
            <w:r w:rsidRPr="00536D7D">
              <w:rPr>
                <w:rFonts w:ascii="Arial" w:hAnsi="Arial" w:cs="Arial"/>
              </w:rPr>
              <w:t>8.4</w:t>
            </w:r>
          </w:p>
        </w:tc>
        <w:tc>
          <w:tcPr>
            <w:tcW w:w="282" w:type="pct"/>
            <w:vAlign w:val="center"/>
          </w:tcPr>
          <w:p w14:paraId="55E7F2FC" w14:textId="77777777" w:rsidR="00327DA7" w:rsidRPr="00536D7D" w:rsidRDefault="00327DA7" w:rsidP="00EA6A43">
            <w:pPr>
              <w:spacing w:after="120"/>
              <w:rPr>
                <w:rFonts w:ascii="Arial" w:hAnsi="Arial" w:cs="Arial"/>
              </w:rPr>
            </w:pPr>
            <w:r w:rsidRPr="00536D7D">
              <w:rPr>
                <w:rFonts w:ascii="Arial" w:hAnsi="Arial" w:cs="Arial"/>
              </w:rPr>
              <w:t>8.5</w:t>
            </w:r>
          </w:p>
        </w:tc>
        <w:tc>
          <w:tcPr>
            <w:tcW w:w="282" w:type="pct"/>
            <w:vAlign w:val="center"/>
          </w:tcPr>
          <w:p w14:paraId="3E619FBD" w14:textId="77777777" w:rsidR="00327DA7" w:rsidRPr="00536D7D" w:rsidRDefault="00327DA7" w:rsidP="00EA6A43">
            <w:pPr>
              <w:spacing w:after="120"/>
              <w:rPr>
                <w:rFonts w:ascii="Arial" w:hAnsi="Arial" w:cs="Arial"/>
              </w:rPr>
            </w:pPr>
            <w:r w:rsidRPr="00536D7D">
              <w:rPr>
                <w:rFonts w:ascii="Arial" w:hAnsi="Arial" w:cs="Arial"/>
              </w:rPr>
              <w:t>8.6</w:t>
            </w:r>
          </w:p>
        </w:tc>
        <w:tc>
          <w:tcPr>
            <w:tcW w:w="282" w:type="pct"/>
            <w:vAlign w:val="center"/>
          </w:tcPr>
          <w:p w14:paraId="4239E89B" w14:textId="77777777" w:rsidR="00327DA7" w:rsidRPr="00536D7D" w:rsidRDefault="00327DA7" w:rsidP="00EA6A43">
            <w:pPr>
              <w:spacing w:after="120"/>
              <w:rPr>
                <w:rFonts w:ascii="Arial" w:hAnsi="Arial" w:cs="Arial"/>
              </w:rPr>
            </w:pPr>
            <w:r w:rsidRPr="00536D7D">
              <w:rPr>
                <w:rFonts w:ascii="Arial" w:hAnsi="Arial" w:cs="Arial"/>
              </w:rPr>
              <w:t>8.7</w:t>
            </w:r>
          </w:p>
        </w:tc>
        <w:tc>
          <w:tcPr>
            <w:tcW w:w="282" w:type="pct"/>
            <w:vAlign w:val="center"/>
          </w:tcPr>
          <w:p w14:paraId="429D5F12" w14:textId="77777777" w:rsidR="00327DA7" w:rsidRPr="00536D7D" w:rsidRDefault="00327DA7" w:rsidP="00EA6A43">
            <w:pPr>
              <w:spacing w:after="120"/>
              <w:rPr>
                <w:rFonts w:ascii="Arial" w:hAnsi="Arial" w:cs="Arial"/>
              </w:rPr>
            </w:pPr>
            <w:r w:rsidRPr="00536D7D">
              <w:rPr>
                <w:rFonts w:ascii="Arial" w:hAnsi="Arial" w:cs="Arial"/>
              </w:rPr>
              <w:t>8.8</w:t>
            </w:r>
          </w:p>
        </w:tc>
        <w:tc>
          <w:tcPr>
            <w:tcW w:w="282" w:type="pct"/>
            <w:vAlign w:val="center"/>
          </w:tcPr>
          <w:p w14:paraId="2A550A6F" w14:textId="77777777" w:rsidR="00327DA7" w:rsidRPr="00536D7D" w:rsidRDefault="00327DA7" w:rsidP="00EA6A43">
            <w:pPr>
              <w:spacing w:after="120"/>
              <w:rPr>
                <w:rFonts w:ascii="Arial" w:hAnsi="Arial" w:cs="Arial"/>
              </w:rPr>
            </w:pPr>
            <w:r w:rsidRPr="00536D7D">
              <w:rPr>
                <w:rFonts w:ascii="Arial" w:hAnsi="Arial" w:cs="Arial"/>
              </w:rPr>
              <w:t>9.1</w:t>
            </w:r>
          </w:p>
        </w:tc>
        <w:tc>
          <w:tcPr>
            <w:tcW w:w="282" w:type="pct"/>
            <w:vAlign w:val="center"/>
          </w:tcPr>
          <w:p w14:paraId="1B7E1673" w14:textId="77777777" w:rsidR="00327DA7" w:rsidRPr="00536D7D" w:rsidRDefault="00327DA7" w:rsidP="00EA6A43">
            <w:pPr>
              <w:spacing w:after="120"/>
              <w:rPr>
                <w:rFonts w:ascii="Arial" w:hAnsi="Arial" w:cs="Arial"/>
              </w:rPr>
            </w:pPr>
            <w:r w:rsidRPr="00536D7D">
              <w:rPr>
                <w:rFonts w:ascii="Arial" w:hAnsi="Arial" w:cs="Arial"/>
              </w:rPr>
              <w:t>9.2</w:t>
            </w:r>
          </w:p>
        </w:tc>
        <w:tc>
          <w:tcPr>
            <w:tcW w:w="282" w:type="pct"/>
            <w:vAlign w:val="center"/>
          </w:tcPr>
          <w:p w14:paraId="4F2FF040" w14:textId="77777777" w:rsidR="00327DA7" w:rsidRPr="00536D7D" w:rsidRDefault="00327DA7" w:rsidP="00EA6A43">
            <w:pPr>
              <w:spacing w:after="120"/>
              <w:rPr>
                <w:rFonts w:ascii="Arial" w:hAnsi="Arial" w:cs="Arial"/>
              </w:rPr>
            </w:pPr>
            <w:r w:rsidRPr="00536D7D">
              <w:rPr>
                <w:rFonts w:ascii="Arial" w:hAnsi="Arial" w:cs="Arial"/>
              </w:rPr>
              <w:t>9.3</w:t>
            </w:r>
          </w:p>
        </w:tc>
        <w:tc>
          <w:tcPr>
            <w:tcW w:w="282" w:type="pct"/>
            <w:vAlign w:val="center"/>
          </w:tcPr>
          <w:p w14:paraId="7D20A31C" w14:textId="77777777" w:rsidR="00327DA7" w:rsidRPr="00536D7D" w:rsidRDefault="00327DA7" w:rsidP="00EA6A43">
            <w:pPr>
              <w:spacing w:after="120"/>
              <w:rPr>
                <w:rFonts w:ascii="Arial" w:hAnsi="Arial" w:cs="Arial"/>
              </w:rPr>
            </w:pPr>
            <w:r w:rsidRPr="00536D7D">
              <w:rPr>
                <w:rFonts w:ascii="Arial" w:hAnsi="Arial" w:cs="Arial"/>
              </w:rPr>
              <w:t>9.4</w:t>
            </w:r>
          </w:p>
        </w:tc>
        <w:tc>
          <w:tcPr>
            <w:tcW w:w="282" w:type="pct"/>
            <w:vAlign w:val="center"/>
          </w:tcPr>
          <w:p w14:paraId="681E5D89" w14:textId="77777777" w:rsidR="00327DA7" w:rsidRPr="00536D7D" w:rsidRDefault="00327DA7" w:rsidP="00EA6A43">
            <w:pPr>
              <w:spacing w:after="120"/>
              <w:rPr>
                <w:rFonts w:ascii="Arial" w:hAnsi="Arial" w:cs="Arial"/>
              </w:rPr>
            </w:pPr>
            <w:r w:rsidRPr="00536D7D">
              <w:rPr>
                <w:rFonts w:ascii="Arial" w:hAnsi="Arial" w:cs="Arial"/>
              </w:rPr>
              <w:t>9.5</w:t>
            </w:r>
          </w:p>
        </w:tc>
        <w:tc>
          <w:tcPr>
            <w:tcW w:w="282" w:type="pct"/>
            <w:vAlign w:val="center"/>
          </w:tcPr>
          <w:p w14:paraId="6FF72E0D" w14:textId="77777777" w:rsidR="00327DA7" w:rsidRPr="00536D7D" w:rsidRDefault="00327DA7" w:rsidP="00EA6A43">
            <w:pPr>
              <w:spacing w:after="120"/>
              <w:rPr>
                <w:rFonts w:ascii="Arial" w:hAnsi="Arial" w:cs="Arial"/>
              </w:rPr>
            </w:pPr>
            <w:r w:rsidRPr="00536D7D">
              <w:rPr>
                <w:rFonts w:ascii="Arial" w:hAnsi="Arial" w:cs="Arial"/>
              </w:rPr>
              <w:t>9.6</w:t>
            </w:r>
          </w:p>
        </w:tc>
      </w:tr>
      <w:tr w:rsidR="00603D59" w:rsidRPr="00373ACB" w14:paraId="73DE8E88" w14:textId="77777777" w:rsidTr="00147DE5">
        <w:trPr>
          <w:trHeight w:val="397"/>
          <w:jc w:val="center"/>
        </w:trPr>
        <w:tc>
          <w:tcPr>
            <w:tcW w:w="1052" w:type="pct"/>
            <w:shd w:val="clear" w:color="auto" w:fill="D9D9D9" w:themeFill="background1" w:themeFillShade="D9"/>
            <w:vAlign w:val="center"/>
          </w:tcPr>
          <w:p w14:paraId="3099A5A1" w14:textId="77777777" w:rsidR="00603D59" w:rsidRPr="00536D7D" w:rsidRDefault="00603D59" w:rsidP="00EA6A43">
            <w:pPr>
              <w:spacing w:after="120"/>
              <w:rPr>
                <w:rFonts w:ascii="Arial" w:hAnsi="Arial" w:cs="Arial"/>
                <w:b/>
              </w:rPr>
            </w:pPr>
            <w:r w:rsidRPr="00536D7D">
              <w:rPr>
                <w:rFonts w:ascii="Arial" w:hAnsi="Arial" w:cs="Arial"/>
                <w:b/>
              </w:rPr>
              <w:t>Learning / teaching method</w:t>
            </w:r>
          </w:p>
        </w:tc>
        <w:tc>
          <w:tcPr>
            <w:tcW w:w="282" w:type="pct"/>
            <w:shd w:val="clear" w:color="auto" w:fill="D9D9D9" w:themeFill="background1" w:themeFillShade="D9"/>
            <w:vAlign w:val="center"/>
          </w:tcPr>
          <w:p w14:paraId="1173E782"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26852DC9"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5E3A3D67"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7B5279E5"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261B5276"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01372D8C"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3CDAFB92"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37F1F438"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5832E807"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33FC2CA9"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6C4A1A3F"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71DDCE55"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65417F00"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1CB2010A" w14:textId="77777777" w:rsidR="00603D59" w:rsidRPr="00536D7D" w:rsidRDefault="00603D59" w:rsidP="00EA6A43">
            <w:pPr>
              <w:spacing w:after="120"/>
              <w:rPr>
                <w:rFonts w:ascii="Arial" w:hAnsi="Arial" w:cs="Arial"/>
                <w:b/>
              </w:rPr>
            </w:pPr>
          </w:p>
        </w:tc>
      </w:tr>
      <w:tr w:rsidR="00603D59" w:rsidRPr="00373ACB" w14:paraId="1F64C400" w14:textId="77777777" w:rsidTr="00B90E85">
        <w:trPr>
          <w:trHeight w:val="397"/>
          <w:jc w:val="center"/>
        </w:trPr>
        <w:tc>
          <w:tcPr>
            <w:tcW w:w="1052" w:type="pct"/>
            <w:vAlign w:val="center"/>
          </w:tcPr>
          <w:p w14:paraId="138A5A54" w14:textId="77777777" w:rsidR="00603D59" w:rsidRPr="00536D7D" w:rsidRDefault="00603D59" w:rsidP="00EA6A43">
            <w:pPr>
              <w:spacing w:after="120"/>
              <w:rPr>
                <w:rFonts w:ascii="Arial" w:hAnsi="Arial" w:cs="Arial"/>
              </w:rPr>
            </w:pPr>
            <w:r w:rsidRPr="00536D7D">
              <w:rPr>
                <w:rFonts w:ascii="Arial" w:hAnsi="Arial" w:cs="Arial"/>
              </w:rPr>
              <w:t>LLM Conference</w:t>
            </w:r>
          </w:p>
        </w:tc>
        <w:tc>
          <w:tcPr>
            <w:tcW w:w="282" w:type="pct"/>
            <w:vAlign w:val="center"/>
          </w:tcPr>
          <w:p w14:paraId="3DB7F56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54E1C53"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0A186ED"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FC205B8"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162329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F3BC76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35CF67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067CA1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8C070D3"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9B54FC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BC177C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81BFC6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4AE0A35"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23CA3520" w14:textId="77777777" w:rsidR="00603D59" w:rsidRPr="00536D7D" w:rsidRDefault="00603D59" w:rsidP="00EA6A43">
            <w:pPr>
              <w:spacing w:after="120"/>
              <w:rPr>
                <w:rFonts w:ascii="Arial" w:hAnsi="Arial" w:cs="Arial"/>
              </w:rPr>
            </w:pPr>
          </w:p>
        </w:tc>
      </w:tr>
      <w:tr w:rsidR="00603D59" w:rsidRPr="00373ACB" w14:paraId="79D4194F" w14:textId="77777777" w:rsidTr="00E97F16">
        <w:trPr>
          <w:trHeight w:val="397"/>
          <w:jc w:val="center"/>
        </w:trPr>
        <w:tc>
          <w:tcPr>
            <w:tcW w:w="1052" w:type="pct"/>
            <w:vAlign w:val="center"/>
          </w:tcPr>
          <w:p w14:paraId="6B03A402" w14:textId="77777777" w:rsidR="00603D59" w:rsidRPr="00536D7D" w:rsidRDefault="00603D59" w:rsidP="00EA6A43">
            <w:pPr>
              <w:spacing w:after="120"/>
              <w:rPr>
                <w:rFonts w:ascii="Arial" w:hAnsi="Arial" w:cs="Arial"/>
              </w:rPr>
            </w:pPr>
            <w:r w:rsidRPr="00536D7D">
              <w:rPr>
                <w:rFonts w:ascii="Arial" w:hAnsi="Arial" w:cs="Arial"/>
              </w:rPr>
              <w:t>Supervisor Meetings</w:t>
            </w:r>
          </w:p>
        </w:tc>
        <w:tc>
          <w:tcPr>
            <w:tcW w:w="282" w:type="pct"/>
            <w:vAlign w:val="center"/>
          </w:tcPr>
          <w:p w14:paraId="05B7D7F1"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8E3EBB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AD71ABB"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92961F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39FCEAC"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4C847B7"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42743044"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E6C730C"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2186851A"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40AD0618"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48CFA3C8"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60CAFA0F"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65E7F973"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F598F1E" w14:textId="77777777" w:rsidR="00603D59" w:rsidRPr="00536D7D" w:rsidRDefault="00603D59" w:rsidP="00EA6A43">
            <w:pPr>
              <w:spacing w:after="120"/>
              <w:rPr>
                <w:rFonts w:ascii="Arial" w:hAnsi="Arial" w:cs="Arial"/>
              </w:rPr>
            </w:pPr>
            <w:r w:rsidRPr="00536D7D">
              <w:rPr>
                <w:rFonts w:ascii="Arial" w:hAnsi="Arial" w:cs="Arial"/>
              </w:rPr>
              <w:t>X</w:t>
            </w:r>
          </w:p>
        </w:tc>
      </w:tr>
      <w:tr w:rsidR="00603D59" w:rsidRPr="00373ACB" w14:paraId="0B07AD1C" w14:textId="77777777" w:rsidTr="00AF3470">
        <w:trPr>
          <w:trHeight w:val="397"/>
          <w:jc w:val="center"/>
        </w:trPr>
        <w:tc>
          <w:tcPr>
            <w:tcW w:w="1052" w:type="pct"/>
            <w:vAlign w:val="center"/>
          </w:tcPr>
          <w:p w14:paraId="73D37F2E" w14:textId="77777777" w:rsidR="00603D59" w:rsidRPr="00536D7D" w:rsidRDefault="00603D59" w:rsidP="00EA6A43">
            <w:pPr>
              <w:spacing w:after="120"/>
              <w:rPr>
                <w:rFonts w:ascii="Arial" w:hAnsi="Arial" w:cs="Arial"/>
              </w:rPr>
            </w:pPr>
            <w:r w:rsidRPr="00536D7D">
              <w:rPr>
                <w:rFonts w:ascii="Arial" w:hAnsi="Arial" w:cs="Arial"/>
              </w:rPr>
              <w:t>Independent Study</w:t>
            </w:r>
          </w:p>
        </w:tc>
        <w:tc>
          <w:tcPr>
            <w:tcW w:w="282" w:type="pct"/>
            <w:vAlign w:val="center"/>
          </w:tcPr>
          <w:p w14:paraId="13C30D3C" w14:textId="389996F2"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CDF84A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65F0A394"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BC0455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A31465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4F645DBB"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86CBEF3"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EE65F52" w14:textId="0C1912A5" w:rsidR="00603D59" w:rsidRPr="00536D7D" w:rsidRDefault="00603D59" w:rsidP="00EA6A43">
            <w:pPr>
              <w:spacing w:after="120"/>
              <w:rPr>
                <w:rFonts w:ascii="Arial" w:hAnsi="Arial" w:cs="Arial"/>
              </w:rPr>
            </w:pPr>
          </w:p>
        </w:tc>
        <w:tc>
          <w:tcPr>
            <w:tcW w:w="282" w:type="pct"/>
            <w:vAlign w:val="center"/>
          </w:tcPr>
          <w:p w14:paraId="46E3ADF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2795F37D"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EAAC79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8B6F89E"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E6C914D"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60F10E4" w14:textId="77777777" w:rsidR="00603D59" w:rsidRPr="00536D7D" w:rsidRDefault="00603D59" w:rsidP="00EA6A43">
            <w:pPr>
              <w:spacing w:after="120"/>
              <w:rPr>
                <w:rFonts w:ascii="Arial" w:hAnsi="Arial" w:cs="Arial"/>
              </w:rPr>
            </w:pPr>
            <w:r w:rsidRPr="00536D7D">
              <w:rPr>
                <w:rFonts w:ascii="Arial" w:hAnsi="Arial" w:cs="Arial"/>
              </w:rPr>
              <w:t>X</w:t>
            </w:r>
          </w:p>
        </w:tc>
      </w:tr>
      <w:tr w:rsidR="00603D59" w:rsidRPr="00373ACB" w14:paraId="2C3C6B5C" w14:textId="77777777" w:rsidTr="00050F6D">
        <w:trPr>
          <w:trHeight w:val="397"/>
          <w:jc w:val="center"/>
        </w:trPr>
        <w:tc>
          <w:tcPr>
            <w:tcW w:w="1052" w:type="pct"/>
            <w:shd w:val="clear" w:color="auto" w:fill="D9D9D9" w:themeFill="background1" w:themeFillShade="D9"/>
            <w:vAlign w:val="center"/>
          </w:tcPr>
          <w:p w14:paraId="66E8995B" w14:textId="77777777" w:rsidR="00603D59" w:rsidRPr="00536D7D" w:rsidRDefault="00603D59" w:rsidP="00EA6A43">
            <w:pPr>
              <w:spacing w:after="120"/>
              <w:rPr>
                <w:rFonts w:ascii="Arial" w:hAnsi="Arial" w:cs="Arial"/>
                <w:b/>
              </w:rPr>
            </w:pPr>
            <w:r w:rsidRPr="00536D7D">
              <w:rPr>
                <w:rFonts w:ascii="Arial" w:hAnsi="Arial" w:cs="Arial"/>
                <w:b/>
              </w:rPr>
              <w:t>Assessment method</w:t>
            </w:r>
          </w:p>
        </w:tc>
        <w:tc>
          <w:tcPr>
            <w:tcW w:w="282" w:type="pct"/>
            <w:shd w:val="clear" w:color="auto" w:fill="D9D9D9" w:themeFill="background1" w:themeFillShade="D9"/>
            <w:vAlign w:val="center"/>
          </w:tcPr>
          <w:p w14:paraId="04502349" w14:textId="3FEE88A0"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1166583A"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1E535F19"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7F73F421"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1E69A315"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55A2114D"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457EAB69"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2782BF53"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5DF2A75F"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410BC7A5"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7BF6E080"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490F8D5A"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74AEA376" w14:textId="77777777" w:rsidR="00603D59" w:rsidRPr="00536D7D" w:rsidRDefault="00603D59" w:rsidP="00EA6A43">
            <w:pPr>
              <w:spacing w:after="120"/>
              <w:rPr>
                <w:rFonts w:ascii="Arial" w:hAnsi="Arial" w:cs="Arial"/>
                <w:b/>
              </w:rPr>
            </w:pPr>
          </w:p>
        </w:tc>
        <w:tc>
          <w:tcPr>
            <w:tcW w:w="282" w:type="pct"/>
            <w:shd w:val="clear" w:color="auto" w:fill="D9D9D9" w:themeFill="background1" w:themeFillShade="D9"/>
            <w:vAlign w:val="center"/>
          </w:tcPr>
          <w:p w14:paraId="6AC1EA0A" w14:textId="77777777" w:rsidR="00603D59" w:rsidRPr="00536D7D" w:rsidRDefault="00603D59" w:rsidP="00EA6A43">
            <w:pPr>
              <w:spacing w:after="120"/>
              <w:rPr>
                <w:rFonts w:ascii="Arial" w:hAnsi="Arial" w:cs="Arial"/>
                <w:b/>
              </w:rPr>
            </w:pPr>
          </w:p>
        </w:tc>
      </w:tr>
      <w:tr w:rsidR="00603D59" w:rsidRPr="00373ACB" w14:paraId="1692CFF3" w14:textId="77777777" w:rsidTr="003A7E55">
        <w:trPr>
          <w:trHeight w:val="397"/>
          <w:jc w:val="center"/>
        </w:trPr>
        <w:tc>
          <w:tcPr>
            <w:tcW w:w="1052" w:type="pct"/>
            <w:vAlign w:val="center"/>
          </w:tcPr>
          <w:p w14:paraId="3E462F85" w14:textId="734CCC40" w:rsidR="00603D59" w:rsidRPr="00536D7D" w:rsidRDefault="00603D59" w:rsidP="00AE4135">
            <w:pPr>
              <w:spacing w:after="120"/>
              <w:rPr>
                <w:rFonts w:ascii="Arial" w:hAnsi="Arial" w:cs="Arial"/>
              </w:rPr>
            </w:pPr>
            <w:r>
              <w:rPr>
                <w:rFonts w:ascii="Arial" w:hAnsi="Arial" w:cs="Arial"/>
              </w:rPr>
              <w:t>Dissertation</w:t>
            </w:r>
          </w:p>
        </w:tc>
        <w:tc>
          <w:tcPr>
            <w:tcW w:w="282" w:type="pct"/>
            <w:vAlign w:val="center"/>
          </w:tcPr>
          <w:p w14:paraId="2599CD72" w14:textId="6977C0C0"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86B56DF"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68F0754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6BD06E46"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6235DD4"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5D36529"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19DC92E4"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3DFBE2C2"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3371395"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72F6EC34"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5D08620"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2BB62E27"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07154E4F" w14:textId="77777777" w:rsidR="00603D59" w:rsidRPr="00536D7D" w:rsidRDefault="00603D59" w:rsidP="00EA6A43">
            <w:pPr>
              <w:spacing w:after="120"/>
              <w:rPr>
                <w:rFonts w:ascii="Arial" w:hAnsi="Arial" w:cs="Arial"/>
              </w:rPr>
            </w:pPr>
            <w:r w:rsidRPr="00536D7D">
              <w:rPr>
                <w:rFonts w:ascii="Arial" w:hAnsi="Arial" w:cs="Arial"/>
              </w:rPr>
              <w:t>X</w:t>
            </w:r>
          </w:p>
        </w:tc>
        <w:tc>
          <w:tcPr>
            <w:tcW w:w="282" w:type="pct"/>
            <w:vAlign w:val="center"/>
          </w:tcPr>
          <w:p w14:paraId="5769F2C2" w14:textId="77777777" w:rsidR="00603D59" w:rsidRPr="00536D7D" w:rsidRDefault="00603D59" w:rsidP="00EA6A43">
            <w:pPr>
              <w:spacing w:after="120"/>
              <w:rPr>
                <w:rFonts w:ascii="Arial" w:hAnsi="Arial" w:cs="Arial"/>
              </w:rPr>
            </w:pPr>
            <w:r w:rsidRPr="00536D7D">
              <w:rPr>
                <w:rFonts w:ascii="Arial" w:hAnsi="Arial" w:cs="Arial"/>
              </w:rPr>
              <w:t>X</w:t>
            </w:r>
          </w:p>
        </w:tc>
      </w:tr>
    </w:tbl>
    <w:p w14:paraId="0DFDB413" w14:textId="7F1022F6" w:rsidR="00327DA7" w:rsidRDefault="00327DA7" w:rsidP="00BA1DEC">
      <w:pPr>
        <w:spacing w:after="120" w:line="240" w:lineRule="auto"/>
        <w:ind w:right="260"/>
        <w:rPr>
          <w:rFonts w:ascii="Arial" w:hAnsi="Arial" w:cs="Arial"/>
          <w:b/>
          <w:iCs/>
        </w:rPr>
      </w:pPr>
    </w:p>
    <w:p w14:paraId="5BFA5C9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BEC966" w14:textId="2A9B4D4B" w:rsidR="00883204"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BA1DEC" w:rsidRPr="00BA1DEC">
        <w:rPr>
          <w:rFonts w:ascii="Arial" w:hAnsi="Arial" w:cs="Arial"/>
        </w:rPr>
        <w:t>School</w:t>
      </w:r>
      <w:proofErr w:type="gramEnd"/>
      <w:r w:rsidRPr="00BA1DE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E808A0" w14:textId="77777777" w:rsidR="00B96BE5" w:rsidRPr="00D50113" w:rsidRDefault="00B96BE5" w:rsidP="00696FF5">
      <w:pPr>
        <w:autoSpaceDE w:val="0"/>
        <w:autoSpaceDN w:val="0"/>
        <w:adjustRightInd w:val="0"/>
        <w:spacing w:after="120" w:line="240" w:lineRule="auto"/>
        <w:ind w:left="567" w:right="260"/>
        <w:jc w:val="both"/>
        <w:rPr>
          <w:rFonts w:ascii="Arial" w:hAnsi="Arial" w:cs="Arial"/>
        </w:rPr>
      </w:pPr>
    </w:p>
    <w:p w14:paraId="68411EE6" w14:textId="45F49950" w:rsidR="00883204"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AA727F" w14:textId="7FCF1AF5" w:rsidR="00B96BE5" w:rsidRPr="00D50113" w:rsidRDefault="00B96BE5" w:rsidP="00696FF5">
      <w:pPr>
        <w:autoSpaceDE w:val="0"/>
        <w:autoSpaceDN w:val="0"/>
        <w:adjustRightInd w:val="0"/>
        <w:spacing w:after="120" w:line="240" w:lineRule="auto"/>
        <w:ind w:left="567" w:right="260"/>
        <w:jc w:val="both"/>
        <w:rPr>
          <w:rFonts w:ascii="Arial" w:hAnsi="Arial" w:cs="Arial"/>
        </w:rPr>
      </w:pPr>
    </w:p>
    <w:p w14:paraId="172B8859" w14:textId="7E8A0AB4" w:rsidR="00BA1DEC" w:rsidRPr="00B96BE5" w:rsidRDefault="00BA1DEC" w:rsidP="00B96BE5">
      <w:pPr>
        <w:pStyle w:val="ListParagraph"/>
        <w:numPr>
          <w:ilvl w:val="0"/>
          <w:numId w:val="15"/>
        </w:numPr>
        <w:spacing w:after="120" w:line="240" w:lineRule="auto"/>
        <w:ind w:right="260"/>
        <w:rPr>
          <w:rFonts w:ascii="Arial" w:hAnsi="Arial" w:cs="Arial"/>
          <w:b/>
        </w:rPr>
      </w:pPr>
      <w:r w:rsidRPr="00B96BE5">
        <w:rPr>
          <w:rFonts w:ascii="Arial" w:hAnsi="Arial" w:cs="Arial"/>
          <w:b/>
        </w:rPr>
        <w:t>Accessible resources and curriculum</w:t>
      </w:r>
    </w:p>
    <w:p w14:paraId="093A73A2" w14:textId="77777777" w:rsidR="00B96BE5" w:rsidRPr="00B96BE5" w:rsidRDefault="00B96BE5" w:rsidP="00B96BE5">
      <w:pPr>
        <w:pStyle w:val="ListParagraph"/>
        <w:spacing w:after="120" w:line="240" w:lineRule="auto"/>
        <w:ind w:left="927" w:right="260"/>
        <w:rPr>
          <w:rFonts w:ascii="Arial" w:hAnsi="Arial" w:cs="Arial"/>
          <w:b/>
        </w:rPr>
      </w:pPr>
    </w:p>
    <w:p w14:paraId="7C1A7194" w14:textId="77777777" w:rsidR="00BA1DEC" w:rsidRPr="00536D7D" w:rsidRDefault="00BA1DEC" w:rsidP="00B96BE5">
      <w:pPr>
        <w:pStyle w:val="ListParagraph"/>
        <w:numPr>
          <w:ilvl w:val="1"/>
          <w:numId w:val="8"/>
        </w:numPr>
        <w:spacing w:after="120" w:line="240" w:lineRule="auto"/>
        <w:ind w:left="1276" w:right="260" w:hanging="283"/>
        <w:jc w:val="both"/>
        <w:rPr>
          <w:rFonts w:ascii="Arial" w:hAnsi="Arial" w:cs="Arial"/>
        </w:rPr>
      </w:pPr>
      <w:r w:rsidRPr="00536D7D">
        <w:rPr>
          <w:rFonts w:ascii="Arial" w:hAnsi="Arial" w:cs="Arial"/>
        </w:rPr>
        <w:t>Where provided, preference will be given to electronic resources that meet minimum accessibility standards and support the use of assistive technologies.</w:t>
      </w:r>
    </w:p>
    <w:p w14:paraId="1D844443" w14:textId="77777777" w:rsidR="00BA1DEC" w:rsidRPr="00536D7D" w:rsidRDefault="00BA1DEC" w:rsidP="00B96BE5">
      <w:pPr>
        <w:pStyle w:val="ListParagraph"/>
        <w:numPr>
          <w:ilvl w:val="1"/>
          <w:numId w:val="8"/>
        </w:numPr>
        <w:spacing w:after="120" w:line="240" w:lineRule="auto"/>
        <w:ind w:left="1276" w:right="260" w:hanging="283"/>
        <w:jc w:val="both"/>
        <w:rPr>
          <w:rFonts w:ascii="Arial" w:hAnsi="Arial" w:cs="Arial"/>
        </w:rPr>
      </w:pPr>
      <w:r w:rsidRPr="00536D7D">
        <w:rPr>
          <w:rFonts w:ascii="Arial" w:hAnsi="Arial" w:cs="Arial"/>
        </w:rPr>
        <w:t xml:space="preserve">Module information will be made accessible before the module starts. </w:t>
      </w:r>
    </w:p>
    <w:p w14:paraId="763B7DCD" w14:textId="77777777" w:rsidR="00BA1DEC" w:rsidRPr="00536D7D" w:rsidRDefault="00BA1DEC" w:rsidP="00B96BE5">
      <w:pPr>
        <w:pStyle w:val="ListParagraph"/>
        <w:numPr>
          <w:ilvl w:val="1"/>
          <w:numId w:val="8"/>
        </w:numPr>
        <w:spacing w:after="120" w:line="240" w:lineRule="auto"/>
        <w:ind w:left="1276" w:right="260" w:hanging="283"/>
        <w:jc w:val="both"/>
        <w:rPr>
          <w:rFonts w:ascii="Arial" w:hAnsi="Arial" w:cs="Arial"/>
        </w:rPr>
      </w:pPr>
      <w:r w:rsidRPr="00536D7D">
        <w:rPr>
          <w:rFonts w:ascii="Arial" w:hAnsi="Arial" w:cs="Arial"/>
        </w:rPr>
        <w:lastRenderedPageBreak/>
        <w:t>Reading lists will be made available sufficiently in advance to accommodate the provision of alternative formats and support those with a slow reading speed.</w:t>
      </w:r>
    </w:p>
    <w:p w14:paraId="5EB77375" w14:textId="0814EE8B" w:rsidR="00B96BE5" w:rsidRDefault="00BA1DEC" w:rsidP="00B96BE5">
      <w:pPr>
        <w:pStyle w:val="ListParagraph"/>
        <w:numPr>
          <w:ilvl w:val="1"/>
          <w:numId w:val="8"/>
        </w:numPr>
        <w:spacing w:after="120" w:line="240" w:lineRule="auto"/>
        <w:ind w:left="1276" w:right="260" w:hanging="283"/>
        <w:jc w:val="both"/>
        <w:rPr>
          <w:rFonts w:ascii="Arial" w:hAnsi="Arial" w:cs="Arial"/>
        </w:rPr>
      </w:pPr>
      <w:r w:rsidRPr="00536D7D">
        <w:rPr>
          <w:rFonts w:ascii="Arial" w:hAnsi="Arial" w:cs="Arial"/>
        </w:rPr>
        <w:t>Where appropriate, slides used during the course of the module will be made available in electronic format in advance or shortly after the session concerned.</w:t>
      </w:r>
    </w:p>
    <w:p w14:paraId="63561BE7" w14:textId="7236EB6E" w:rsidR="00BA1DEC" w:rsidRPr="00536D7D" w:rsidRDefault="00BA1DEC" w:rsidP="00B96BE5">
      <w:pPr>
        <w:pStyle w:val="ListParagraph"/>
        <w:spacing w:after="120" w:line="240" w:lineRule="auto"/>
        <w:ind w:left="1276" w:right="260"/>
        <w:rPr>
          <w:rFonts w:ascii="Arial" w:hAnsi="Arial" w:cs="Arial"/>
        </w:rPr>
      </w:pPr>
      <w:r w:rsidRPr="00536D7D">
        <w:rPr>
          <w:rFonts w:ascii="Arial" w:hAnsi="Arial" w:cs="Arial"/>
        </w:rPr>
        <w:br/>
      </w:r>
    </w:p>
    <w:p w14:paraId="797965A0" w14:textId="120F2592" w:rsidR="00BA1DEC" w:rsidRPr="00536D7D" w:rsidRDefault="00BA1DEC" w:rsidP="00B96BE5">
      <w:pPr>
        <w:pStyle w:val="ListParagraph"/>
        <w:numPr>
          <w:ilvl w:val="0"/>
          <w:numId w:val="15"/>
        </w:numPr>
        <w:spacing w:after="120" w:line="240" w:lineRule="auto"/>
        <w:ind w:right="260"/>
        <w:rPr>
          <w:rFonts w:ascii="Arial" w:hAnsi="Arial" w:cs="Arial"/>
          <w:b/>
        </w:rPr>
      </w:pPr>
      <w:r w:rsidRPr="00536D7D">
        <w:rPr>
          <w:rFonts w:ascii="Arial" w:hAnsi="Arial" w:cs="Arial"/>
          <w:b/>
        </w:rPr>
        <w:t>Learning, teaching and assessment methods</w:t>
      </w:r>
    </w:p>
    <w:p w14:paraId="589752BD" w14:textId="6465679F" w:rsidR="00096DA4" w:rsidRDefault="00BA1DEC" w:rsidP="00B96BE5">
      <w:pPr>
        <w:spacing w:after="120" w:line="240" w:lineRule="auto"/>
        <w:ind w:left="567" w:right="260"/>
        <w:jc w:val="both"/>
        <w:rPr>
          <w:rFonts w:ascii="Arial" w:hAnsi="Arial" w:cs="Arial"/>
          <w:iCs/>
        </w:rPr>
      </w:pPr>
      <w:r w:rsidRPr="00536D7D">
        <w:rPr>
          <w:rFonts w:ascii="Arial" w:hAnsi="Arial" w:cs="Arial"/>
          <w:iCs/>
        </w:rPr>
        <w:t xml:space="preserve">The inclusive practices in the guidance (Annex B Appendix A, section </w:t>
      </w:r>
      <w:proofErr w:type="gramStart"/>
      <w:r w:rsidRPr="00536D7D">
        <w:rPr>
          <w:rFonts w:ascii="Arial" w:hAnsi="Arial" w:cs="Arial"/>
          <w:iCs/>
        </w:rPr>
        <w:t>b(</w:t>
      </w:r>
      <w:proofErr w:type="gramEnd"/>
      <w:r w:rsidRPr="00536D7D">
        <w:rPr>
          <w:rFonts w:ascii="Arial" w:hAnsi="Arial" w:cs="Arial"/>
          <w:iCs/>
        </w:rPr>
        <w:t>1) and (2)) have all been considered in order to support all students in their assessments on this module.</w:t>
      </w:r>
    </w:p>
    <w:p w14:paraId="7B7DCD9F" w14:textId="77777777" w:rsidR="00BA1DEC" w:rsidRPr="00302082" w:rsidRDefault="00BA1DEC" w:rsidP="00BA1DEC">
      <w:pPr>
        <w:spacing w:after="120" w:line="240" w:lineRule="auto"/>
        <w:ind w:left="426" w:right="260"/>
        <w:rPr>
          <w:rFonts w:ascii="Arial" w:hAnsi="Arial" w:cs="Arial"/>
          <w:i/>
          <w:iCs/>
        </w:rPr>
      </w:pPr>
    </w:p>
    <w:p w14:paraId="404E0F60" w14:textId="6E41E138"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B0B33D" w14:textId="2277E7E7" w:rsidR="009A2D37" w:rsidRPr="00BA1DEC" w:rsidRDefault="009A2D37" w:rsidP="00696FF5">
      <w:pPr>
        <w:spacing w:after="120" w:line="240" w:lineRule="auto"/>
        <w:ind w:left="567" w:right="260"/>
        <w:jc w:val="both"/>
        <w:rPr>
          <w:rFonts w:ascii="Arial" w:hAnsi="Arial" w:cs="Arial"/>
        </w:rPr>
      </w:pPr>
      <w:r w:rsidRPr="00BA1DEC">
        <w:rPr>
          <w:rFonts w:ascii="Arial" w:hAnsi="Arial" w:cs="Arial"/>
        </w:rPr>
        <w:t xml:space="preserve">Canterbury </w:t>
      </w:r>
    </w:p>
    <w:p w14:paraId="4ED8EB13" w14:textId="77777777" w:rsidR="009A2D37" w:rsidRDefault="009A2D37" w:rsidP="00302082">
      <w:pPr>
        <w:spacing w:after="120" w:line="240" w:lineRule="auto"/>
        <w:ind w:left="426" w:right="260"/>
        <w:rPr>
          <w:rFonts w:ascii="Arial" w:hAnsi="Arial" w:cs="Arial"/>
          <w:i/>
          <w:iCs/>
        </w:rPr>
      </w:pPr>
    </w:p>
    <w:p w14:paraId="72BF0F6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BC9640" w14:textId="300E2962" w:rsidR="00922E9E" w:rsidRDefault="00BA1DEC" w:rsidP="00B96BE5">
      <w:pPr>
        <w:spacing w:after="120" w:line="240" w:lineRule="auto"/>
        <w:ind w:left="567" w:right="260"/>
        <w:rPr>
          <w:rFonts w:ascii="Arial" w:hAnsi="Arial" w:cs="Arial"/>
          <w:i/>
          <w:iCs/>
        </w:rPr>
      </w:pPr>
      <w:r w:rsidRPr="00536D7D">
        <w:rPr>
          <w:rFonts w:ascii="Arial" w:hAnsi="Arial" w:cs="Arial"/>
          <w:iCs/>
        </w:rPr>
        <w:t>The degree of internationalisation will vary according to the dissertation topic undertaken</w:t>
      </w:r>
      <w:r>
        <w:rPr>
          <w:rFonts w:ascii="Arial" w:hAnsi="Arial" w:cs="Arial"/>
          <w:iCs/>
        </w:rPr>
        <w:t xml:space="preserve">. </w:t>
      </w:r>
    </w:p>
    <w:p w14:paraId="2689AD02" w14:textId="1775BBC2" w:rsidR="00883204" w:rsidRPr="00883204" w:rsidRDefault="00883204" w:rsidP="00883204">
      <w:pPr>
        <w:spacing w:after="120" w:line="240" w:lineRule="auto"/>
        <w:ind w:right="260"/>
        <w:rPr>
          <w:rFonts w:ascii="Arial" w:hAnsi="Arial" w:cs="Arial"/>
          <w:b/>
        </w:rPr>
      </w:pPr>
    </w:p>
    <w:p w14:paraId="46B7A2EA" w14:textId="77777777" w:rsidR="00B96BE5" w:rsidRDefault="00B96BE5">
      <w:pPr>
        <w:rPr>
          <w:rFonts w:ascii="Arial" w:hAnsi="Arial" w:cs="Arial"/>
        </w:rPr>
      </w:pPr>
      <w:r>
        <w:rPr>
          <w:rFonts w:ascii="Arial" w:hAnsi="Arial" w:cs="Arial"/>
        </w:rPr>
        <w:br w:type="page"/>
      </w:r>
    </w:p>
    <w:p w14:paraId="57F8620B" w14:textId="602A02B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D61D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39B1F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421BC85" w14:textId="77777777" w:rsidTr="00694309">
        <w:trPr>
          <w:trHeight w:val="317"/>
        </w:trPr>
        <w:tc>
          <w:tcPr>
            <w:tcW w:w="1526" w:type="dxa"/>
          </w:tcPr>
          <w:p w14:paraId="6B6C82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CD496E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2AE91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FDD9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81C9A6" w14:textId="62019F63"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DEC" w:rsidRPr="00302082" w14:paraId="5B6DDDAC" w14:textId="77777777" w:rsidTr="00694309">
        <w:trPr>
          <w:trHeight w:val="305"/>
        </w:trPr>
        <w:tc>
          <w:tcPr>
            <w:tcW w:w="1526" w:type="dxa"/>
          </w:tcPr>
          <w:p w14:paraId="7D4A24A3" w14:textId="79F2AC5A" w:rsidR="00BA1DEC" w:rsidRPr="00302082" w:rsidRDefault="00BA1DEC" w:rsidP="00BA1DEC">
            <w:pPr>
              <w:spacing w:after="120"/>
              <w:ind w:right="-330"/>
              <w:rPr>
                <w:rFonts w:ascii="Arial" w:hAnsi="Arial" w:cs="Arial"/>
              </w:rPr>
            </w:pPr>
            <w:r>
              <w:rPr>
                <w:rFonts w:ascii="Arial" w:hAnsi="Arial" w:cs="Arial"/>
                <w:sz w:val="20"/>
                <w:szCs w:val="20"/>
              </w:rPr>
              <w:t>23/03/2017</w:t>
            </w:r>
          </w:p>
        </w:tc>
        <w:tc>
          <w:tcPr>
            <w:tcW w:w="1701" w:type="dxa"/>
          </w:tcPr>
          <w:p w14:paraId="206C77C1" w14:textId="6DCB02A3" w:rsidR="00BA1DEC" w:rsidRPr="00302082" w:rsidRDefault="00BA1DEC" w:rsidP="00BA1DEC">
            <w:pPr>
              <w:spacing w:after="120"/>
              <w:ind w:right="-330"/>
              <w:rPr>
                <w:rFonts w:ascii="Arial" w:hAnsi="Arial" w:cs="Arial"/>
              </w:rPr>
            </w:pPr>
            <w:r>
              <w:rPr>
                <w:rFonts w:ascii="Arial" w:hAnsi="Arial" w:cs="Arial"/>
                <w:sz w:val="20"/>
                <w:szCs w:val="20"/>
              </w:rPr>
              <w:t>Minor</w:t>
            </w:r>
          </w:p>
        </w:tc>
        <w:tc>
          <w:tcPr>
            <w:tcW w:w="2410" w:type="dxa"/>
          </w:tcPr>
          <w:p w14:paraId="7C3AE85F" w14:textId="2031107E" w:rsidR="00BA1DEC" w:rsidRPr="00302082" w:rsidRDefault="00BA1DEC" w:rsidP="00BA1DEC">
            <w:pPr>
              <w:spacing w:after="120"/>
              <w:ind w:right="-330"/>
              <w:rPr>
                <w:rFonts w:ascii="Arial" w:hAnsi="Arial" w:cs="Arial"/>
              </w:rPr>
            </w:pPr>
            <w:r>
              <w:rPr>
                <w:rFonts w:ascii="Arial" w:hAnsi="Arial" w:cs="Arial"/>
                <w:sz w:val="20"/>
                <w:szCs w:val="20"/>
              </w:rPr>
              <w:t>September 2017</w:t>
            </w:r>
          </w:p>
        </w:tc>
        <w:tc>
          <w:tcPr>
            <w:tcW w:w="2448" w:type="dxa"/>
          </w:tcPr>
          <w:p w14:paraId="7AF18CBA" w14:textId="77777777" w:rsidR="00BA1DEC" w:rsidRPr="00302082" w:rsidRDefault="00BA1DEC" w:rsidP="00BA1DEC">
            <w:pPr>
              <w:spacing w:after="120"/>
              <w:ind w:right="-330"/>
              <w:rPr>
                <w:rFonts w:ascii="Arial" w:hAnsi="Arial" w:cs="Arial"/>
              </w:rPr>
            </w:pPr>
          </w:p>
        </w:tc>
        <w:tc>
          <w:tcPr>
            <w:tcW w:w="2597" w:type="dxa"/>
          </w:tcPr>
          <w:p w14:paraId="1FB0C477" w14:textId="77777777" w:rsidR="00BA1DEC" w:rsidRPr="00302082" w:rsidRDefault="00BA1DEC" w:rsidP="00BA1DEC">
            <w:pPr>
              <w:spacing w:after="120"/>
              <w:ind w:right="-330"/>
              <w:rPr>
                <w:rFonts w:ascii="Arial" w:hAnsi="Arial" w:cs="Arial"/>
              </w:rPr>
            </w:pPr>
          </w:p>
        </w:tc>
      </w:tr>
      <w:tr w:rsidR="00BA1DEC" w:rsidRPr="00302082" w14:paraId="16B8550B" w14:textId="77777777" w:rsidTr="00602E87">
        <w:trPr>
          <w:trHeight w:val="286"/>
        </w:trPr>
        <w:tc>
          <w:tcPr>
            <w:tcW w:w="1526" w:type="dxa"/>
          </w:tcPr>
          <w:p w14:paraId="20DE0486" w14:textId="037FAE97" w:rsidR="00BA1DEC" w:rsidRPr="00302082" w:rsidRDefault="00602E87" w:rsidP="00BA1DEC">
            <w:pPr>
              <w:spacing w:after="120"/>
              <w:ind w:right="-330"/>
              <w:rPr>
                <w:rFonts w:ascii="Arial" w:hAnsi="Arial" w:cs="Arial"/>
              </w:rPr>
            </w:pPr>
            <w:r>
              <w:rPr>
                <w:rFonts w:ascii="Arial" w:hAnsi="Arial" w:cs="Arial"/>
              </w:rPr>
              <w:t>07/02/2019</w:t>
            </w:r>
          </w:p>
        </w:tc>
        <w:tc>
          <w:tcPr>
            <w:tcW w:w="1701" w:type="dxa"/>
          </w:tcPr>
          <w:p w14:paraId="006057E2" w14:textId="061B0006" w:rsidR="00BA1DEC" w:rsidRPr="00302082" w:rsidRDefault="00602E87" w:rsidP="00BA1DEC">
            <w:pPr>
              <w:spacing w:after="120"/>
              <w:ind w:right="-330"/>
              <w:rPr>
                <w:rFonts w:ascii="Arial" w:hAnsi="Arial" w:cs="Arial"/>
              </w:rPr>
            </w:pPr>
            <w:r>
              <w:rPr>
                <w:rFonts w:ascii="Arial" w:hAnsi="Arial" w:cs="Arial"/>
              </w:rPr>
              <w:t>Minor</w:t>
            </w:r>
          </w:p>
        </w:tc>
        <w:tc>
          <w:tcPr>
            <w:tcW w:w="2410" w:type="dxa"/>
          </w:tcPr>
          <w:p w14:paraId="0B182C5B" w14:textId="374AECD8" w:rsidR="00BA1DEC" w:rsidRPr="00302082" w:rsidRDefault="00602E87" w:rsidP="00BA1DEC">
            <w:pPr>
              <w:spacing w:after="120"/>
              <w:ind w:right="-330"/>
              <w:rPr>
                <w:rFonts w:ascii="Arial" w:hAnsi="Arial" w:cs="Arial"/>
              </w:rPr>
            </w:pPr>
            <w:r>
              <w:rPr>
                <w:rFonts w:ascii="Arial" w:hAnsi="Arial" w:cs="Arial"/>
              </w:rPr>
              <w:t>September 2019</w:t>
            </w:r>
          </w:p>
        </w:tc>
        <w:tc>
          <w:tcPr>
            <w:tcW w:w="2448" w:type="dxa"/>
          </w:tcPr>
          <w:p w14:paraId="396A5BD4" w14:textId="786523B2" w:rsidR="00BA1DEC" w:rsidRPr="00302082" w:rsidRDefault="00602E87" w:rsidP="00BA1DEC">
            <w:pPr>
              <w:spacing w:after="120"/>
              <w:ind w:right="-330"/>
              <w:rPr>
                <w:rFonts w:ascii="Arial" w:hAnsi="Arial" w:cs="Arial"/>
              </w:rPr>
            </w:pPr>
            <w:r>
              <w:rPr>
                <w:rFonts w:ascii="Arial" w:hAnsi="Arial" w:cs="Arial"/>
              </w:rPr>
              <w:t>6</w:t>
            </w:r>
          </w:p>
        </w:tc>
        <w:tc>
          <w:tcPr>
            <w:tcW w:w="2597" w:type="dxa"/>
          </w:tcPr>
          <w:p w14:paraId="4051A1C8" w14:textId="77777777" w:rsidR="00BA1DEC" w:rsidRPr="00302082" w:rsidRDefault="00BA1DEC" w:rsidP="00BA1DEC">
            <w:pPr>
              <w:spacing w:after="120"/>
              <w:ind w:right="-330"/>
              <w:rPr>
                <w:rFonts w:ascii="Arial" w:hAnsi="Arial" w:cs="Arial"/>
              </w:rPr>
            </w:pPr>
          </w:p>
        </w:tc>
      </w:tr>
    </w:tbl>
    <w:p w14:paraId="38A3433D" w14:textId="77777777" w:rsidR="00D83563" w:rsidRDefault="00D83563" w:rsidP="00302082">
      <w:pPr>
        <w:spacing w:after="120" w:line="240" w:lineRule="auto"/>
        <w:ind w:right="-330"/>
        <w:rPr>
          <w:rFonts w:ascii="Arial" w:hAnsi="Arial" w:cs="Arial"/>
        </w:rPr>
      </w:pPr>
    </w:p>
    <w:p w14:paraId="6A57567F" w14:textId="77777777" w:rsidR="00C57028" w:rsidRPr="00302082" w:rsidRDefault="00C57028" w:rsidP="00B96BE5">
      <w:pPr>
        <w:pBdr>
          <w:top w:val="single" w:sz="4" w:space="1" w:color="auto"/>
          <w:left w:val="single" w:sz="4" w:space="4" w:color="auto"/>
          <w:bottom w:val="single" w:sz="4" w:space="1" w:color="auto"/>
          <w:right w:val="single" w:sz="4" w:space="4" w:color="auto"/>
        </w:pBdr>
        <w:spacing w:after="120" w:line="240" w:lineRule="auto"/>
        <w:ind w:left="112" w:right="-131"/>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BC40" w14:textId="77777777" w:rsidR="00754672" w:rsidRDefault="00754672" w:rsidP="009A2D37">
      <w:pPr>
        <w:spacing w:after="0" w:line="240" w:lineRule="auto"/>
      </w:pPr>
      <w:r>
        <w:separator/>
      </w:r>
    </w:p>
  </w:endnote>
  <w:endnote w:type="continuationSeparator" w:id="0">
    <w:p w14:paraId="5B4D91D0" w14:textId="77777777" w:rsidR="00754672" w:rsidRDefault="00754672" w:rsidP="009A2D37">
      <w:pPr>
        <w:spacing w:after="0" w:line="240" w:lineRule="auto"/>
      </w:pPr>
      <w:r>
        <w:continuationSeparator/>
      </w:r>
    </w:p>
  </w:endnote>
  <w:endnote w:type="continuationNotice" w:id="1">
    <w:p w14:paraId="25954D8D" w14:textId="77777777" w:rsidR="00754672" w:rsidRDefault="00754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C1E" w14:textId="77777777" w:rsidR="00B96BE5" w:rsidRDefault="00B96BE5" w:rsidP="009A2D37">
    <w:pPr>
      <w:pStyle w:val="Footer"/>
      <w:jc w:val="center"/>
    </w:pPr>
  </w:p>
  <w:p w14:paraId="0FF29EA0" w14:textId="749AA650" w:rsidR="008B2543" w:rsidRDefault="005D7A9C"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025935">
          <w:rPr>
            <w:noProof/>
          </w:rPr>
          <w:t>5</w:t>
        </w:r>
        <w:r w:rsidR="0019787E">
          <w:rPr>
            <w:noProof/>
          </w:rPr>
          <w:fldChar w:fldCharType="end"/>
        </w:r>
      </w:sdtContent>
    </w:sdt>
  </w:p>
  <w:p w14:paraId="69BC1E3D" w14:textId="4EAF167A" w:rsidR="008B2543" w:rsidRPr="00CB08A2" w:rsidRDefault="00E6252B" w:rsidP="00B96BE5">
    <w:pPr>
      <w:spacing w:after="120" w:line="240" w:lineRule="auto"/>
      <w:ind w:left="567" w:right="260"/>
      <w:jc w:val="center"/>
      <w:rPr>
        <w:rFonts w:ascii="Arial" w:hAnsi="Arial" w:cs="Arial"/>
        <w:iCs/>
        <w:sz w:val="18"/>
        <w:szCs w:val="18"/>
      </w:rPr>
    </w:pPr>
    <w:r w:rsidRPr="00CB08A2">
      <w:rPr>
        <w:rFonts w:ascii="Arial" w:hAnsi="Arial" w:cs="Arial"/>
        <w:sz w:val="18"/>
        <w:szCs w:val="18"/>
      </w:rPr>
      <w:t>LAWS8000 (LW8000) – Dissertation in Law (Canterbury)</w:t>
    </w:r>
    <w:r w:rsidR="00B96BE5" w:rsidRPr="00CB08A2">
      <w:rPr>
        <w:rFonts w:ascii="Arial" w:hAnsi="Arial" w:cs="Arial"/>
        <w:sz w:val="18"/>
        <w:szCs w:val="18"/>
      </w:rPr>
      <w:t xml:space="preserve"> – Sept. 201</w:t>
    </w:r>
    <w:r w:rsidR="003E1A04" w:rsidRPr="00CB08A2">
      <w:rPr>
        <w:rFonts w:ascii="Arial" w:hAnsi="Arial" w:cs="Arial"/>
        <w:sz w:val="18"/>
        <w:szCs w:val="18"/>
      </w:rPr>
      <w:t>9</w:t>
    </w:r>
    <w:r w:rsidR="00B96BE5" w:rsidRPr="00CB08A2">
      <w:rPr>
        <w:rFonts w:ascii="Arial" w:hAnsi="Arial" w:cs="Arial"/>
        <w:sz w:val="18"/>
        <w:szCs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25C2" w14:textId="77777777" w:rsidR="00CB08A2" w:rsidRDefault="00CB08A2" w:rsidP="00603D59">
    <w:pPr>
      <w:spacing w:after="120" w:line="240" w:lineRule="auto"/>
      <w:ind w:left="567" w:right="260"/>
      <w:jc w:val="center"/>
      <w:rPr>
        <w:rFonts w:ascii="Arial" w:hAnsi="Arial" w:cs="Arial"/>
        <w:sz w:val="18"/>
        <w:szCs w:val="18"/>
      </w:rPr>
    </w:pPr>
  </w:p>
  <w:p w14:paraId="089C1E1D" w14:textId="4B216941" w:rsidR="00E6252B" w:rsidRPr="00CB08A2" w:rsidRDefault="00E6252B" w:rsidP="00603D59">
    <w:pPr>
      <w:spacing w:after="120" w:line="240" w:lineRule="auto"/>
      <w:ind w:left="567" w:right="260"/>
      <w:jc w:val="center"/>
      <w:rPr>
        <w:rFonts w:ascii="Arial" w:hAnsi="Arial" w:cs="Arial"/>
        <w:iCs/>
        <w:sz w:val="18"/>
        <w:szCs w:val="18"/>
      </w:rPr>
    </w:pPr>
    <w:r w:rsidRPr="00CB08A2">
      <w:rPr>
        <w:rFonts w:ascii="Arial" w:hAnsi="Arial" w:cs="Arial"/>
        <w:sz w:val="18"/>
        <w:szCs w:val="18"/>
      </w:rPr>
      <w:t>LAWS8000</w:t>
    </w:r>
    <w:r w:rsidR="005D7A9C">
      <w:rPr>
        <w:rFonts w:ascii="Arial" w:hAnsi="Arial" w:cs="Arial"/>
        <w:sz w:val="18"/>
        <w:szCs w:val="18"/>
      </w:rPr>
      <w:t xml:space="preserve"> / LAWS8009</w:t>
    </w:r>
    <w:r w:rsidRPr="00CB08A2">
      <w:rPr>
        <w:rFonts w:ascii="Arial" w:hAnsi="Arial" w:cs="Arial"/>
        <w:sz w:val="18"/>
        <w:szCs w:val="18"/>
      </w:rPr>
      <w:t xml:space="preserve"> (LW8000) – Dissertation in Law (Canterbury)</w:t>
    </w:r>
    <w:r w:rsidR="00603D59" w:rsidRPr="00CB08A2">
      <w:rPr>
        <w:rFonts w:ascii="Arial" w:hAnsi="Arial" w:cs="Arial"/>
        <w:sz w:val="18"/>
        <w:szCs w:val="18"/>
      </w:rPr>
      <w:t xml:space="preserve"> – Sept. </w:t>
    </w:r>
    <w:r w:rsidR="00CB08A2" w:rsidRPr="00CB08A2">
      <w:rPr>
        <w:rFonts w:ascii="Arial" w:hAnsi="Arial" w:cs="Arial"/>
        <w:sz w:val="18"/>
        <w:szCs w:val="18"/>
      </w:rPr>
      <w:t>201</w:t>
    </w:r>
    <w:r w:rsidR="00CB08A2">
      <w:rPr>
        <w:rFonts w:ascii="Arial" w:hAnsi="Arial" w:cs="Arial"/>
        <w:sz w:val="18"/>
        <w:szCs w:val="18"/>
      </w:rPr>
      <w:t>9</w:t>
    </w:r>
    <w:r w:rsidR="00CB08A2" w:rsidRPr="00CB08A2">
      <w:rPr>
        <w:rFonts w:ascii="Arial" w:hAnsi="Arial" w:cs="Arial"/>
        <w:sz w:val="18"/>
        <w:szCs w:val="18"/>
      </w:rPr>
      <w:t xml:space="preserve"> </w:t>
    </w:r>
    <w:r w:rsidR="00603D59" w:rsidRPr="00CB08A2">
      <w:rPr>
        <w:rFonts w:ascii="Arial" w:hAnsi="Arial" w:cs="Arial"/>
        <w:sz w:val="18"/>
        <w:szCs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0D78" w14:textId="77777777" w:rsidR="00754672" w:rsidRDefault="00754672" w:rsidP="009A2D37">
      <w:pPr>
        <w:spacing w:after="0" w:line="240" w:lineRule="auto"/>
      </w:pPr>
      <w:r>
        <w:separator/>
      </w:r>
    </w:p>
  </w:footnote>
  <w:footnote w:type="continuationSeparator" w:id="0">
    <w:p w14:paraId="4E2F8A75" w14:textId="77777777" w:rsidR="00754672" w:rsidRDefault="00754672" w:rsidP="009A2D37">
      <w:pPr>
        <w:spacing w:after="0" w:line="240" w:lineRule="auto"/>
      </w:pPr>
      <w:r>
        <w:continuationSeparator/>
      </w:r>
    </w:p>
  </w:footnote>
  <w:footnote w:type="continuationNotice" w:id="1">
    <w:p w14:paraId="699D18DF" w14:textId="77777777" w:rsidR="00754672" w:rsidRDefault="00754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96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5D3EE5" wp14:editId="634286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1B82D9" w14:textId="77777777" w:rsidR="008B2543" w:rsidRPr="008C00F8" w:rsidRDefault="008B2543" w:rsidP="005E6D38">
    <w:pPr>
      <w:pStyle w:val="Heading1"/>
      <w:spacing w:before="60" w:after="60"/>
      <w:rPr>
        <w:rFonts w:ascii="Arial" w:hAnsi="Arial" w:cs="Arial"/>
      </w:rPr>
    </w:pPr>
  </w:p>
  <w:p w14:paraId="427795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B6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2ABB2B" wp14:editId="245B185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A378D5" w14:textId="77777777" w:rsidR="000F7FBF" w:rsidRPr="00CB08A2" w:rsidRDefault="000F7FBF" w:rsidP="000F7F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92182"/>
    <w:multiLevelType w:val="hybridMultilevel"/>
    <w:tmpl w:val="DD2C8AA6"/>
    <w:lvl w:ilvl="0" w:tplc="820EF2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DA20D3"/>
    <w:multiLevelType w:val="hybridMultilevel"/>
    <w:tmpl w:val="2FB471E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465A35"/>
    <w:multiLevelType w:val="hybridMultilevel"/>
    <w:tmpl w:val="F9B2CC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C72372"/>
    <w:multiLevelType w:val="hybridMultilevel"/>
    <w:tmpl w:val="2FB471E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F330B"/>
    <w:multiLevelType w:val="hybridMultilevel"/>
    <w:tmpl w:val="C5AC0E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C3F62"/>
    <w:multiLevelType w:val="hybridMultilevel"/>
    <w:tmpl w:val="CA2EFE9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5"/>
  </w:num>
  <w:num w:numId="8">
    <w:abstractNumId w:val="9"/>
  </w:num>
  <w:num w:numId="9">
    <w:abstractNumId w:val="5"/>
  </w:num>
  <w:num w:numId="10">
    <w:abstractNumId w:val="12"/>
  </w:num>
  <w:num w:numId="11">
    <w:abstractNumId w:val="13"/>
  </w:num>
  <w:num w:numId="12">
    <w:abstractNumId w:val="11"/>
  </w:num>
  <w:num w:numId="13">
    <w:abstractNumId w:val="14"/>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2B"/>
    <w:rsid w:val="00000C8C"/>
    <w:rsid w:val="000017F2"/>
    <w:rsid w:val="00002762"/>
    <w:rsid w:val="0000385C"/>
    <w:rsid w:val="0000456B"/>
    <w:rsid w:val="00005661"/>
    <w:rsid w:val="00010A16"/>
    <w:rsid w:val="0001243F"/>
    <w:rsid w:val="00021EA0"/>
    <w:rsid w:val="00025935"/>
    <w:rsid w:val="00025992"/>
    <w:rsid w:val="00027937"/>
    <w:rsid w:val="00030C9E"/>
    <w:rsid w:val="00031E67"/>
    <w:rsid w:val="00037201"/>
    <w:rsid w:val="000408CC"/>
    <w:rsid w:val="00045373"/>
    <w:rsid w:val="00063A2F"/>
    <w:rsid w:val="000678D3"/>
    <w:rsid w:val="0007557C"/>
    <w:rsid w:val="00081B27"/>
    <w:rsid w:val="00094810"/>
    <w:rsid w:val="00096DA4"/>
    <w:rsid w:val="000C0294"/>
    <w:rsid w:val="000C3322"/>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78E"/>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1837"/>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1195"/>
    <w:rsid w:val="003262B9"/>
    <w:rsid w:val="00327DA7"/>
    <w:rsid w:val="00334A02"/>
    <w:rsid w:val="00335875"/>
    <w:rsid w:val="00335FBE"/>
    <w:rsid w:val="00351D4F"/>
    <w:rsid w:val="00352D8E"/>
    <w:rsid w:val="00356B68"/>
    <w:rsid w:val="0035702D"/>
    <w:rsid w:val="003604D4"/>
    <w:rsid w:val="003627B0"/>
    <w:rsid w:val="00363CB3"/>
    <w:rsid w:val="00363F65"/>
    <w:rsid w:val="003648F6"/>
    <w:rsid w:val="0036541B"/>
    <w:rsid w:val="00373ACB"/>
    <w:rsid w:val="00374DF6"/>
    <w:rsid w:val="003759B0"/>
    <w:rsid w:val="00375F84"/>
    <w:rsid w:val="00376E34"/>
    <w:rsid w:val="003804E7"/>
    <w:rsid w:val="00380EAE"/>
    <w:rsid w:val="00383839"/>
    <w:rsid w:val="003934D2"/>
    <w:rsid w:val="003973A1"/>
    <w:rsid w:val="003A5DA0"/>
    <w:rsid w:val="003A5EEB"/>
    <w:rsid w:val="003A6143"/>
    <w:rsid w:val="003B35F4"/>
    <w:rsid w:val="003B4FC5"/>
    <w:rsid w:val="003B7C76"/>
    <w:rsid w:val="003C3E0C"/>
    <w:rsid w:val="003C776B"/>
    <w:rsid w:val="003D4A1C"/>
    <w:rsid w:val="003D7AA0"/>
    <w:rsid w:val="003E1A04"/>
    <w:rsid w:val="003E1FF7"/>
    <w:rsid w:val="003E311D"/>
    <w:rsid w:val="003F4470"/>
    <w:rsid w:val="003F5A04"/>
    <w:rsid w:val="003F67CD"/>
    <w:rsid w:val="00402ED7"/>
    <w:rsid w:val="004114F8"/>
    <w:rsid w:val="00417EBE"/>
    <w:rsid w:val="00422B69"/>
    <w:rsid w:val="00423D86"/>
    <w:rsid w:val="00424C90"/>
    <w:rsid w:val="00436BE9"/>
    <w:rsid w:val="00441E76"/>
    <w:rsid w:val="004443DA"/>
    <w:rsid w:val="00446A75"/>
    <w:rsid w:val="004474A2"/>
    <w:rsid w:val="004517ED"/>
    <w:rsid w:val="00460925"/>
    <w:rsid w:val="00471C6C"/>
    <w:rsid w:val="00472023"/>
    <w:rsid w:val="00486993"/>
    <w:rsid w:val="00492DA4"/>
    <w:rsid w:val="00496AA3"/>
    <w:rsid w:val="00497C98"/>
    <w:rsid w:val="004A39D7"/>
    <w:rsid w:val="004A55FA"/>
    <w:rsid w:val="004B5D03"/>
    <w:rsid w:val="004C1EC4"/>
    <w:rsid w:val="004D035C"/>
    <w:rsid w:val="004D12EF"/>
    <w:rsid w:val="004F3C18"/>
    <w:rsid w:val="004F4328"/>
    <w:rsid w:val="005005E4"/>
    <w:rsid w:val="00501126"/>
    <w:rsid w:val="00513689"/>
    <w:rsid w:val="0051375A"/>
    <w:rsid w:val="00521097"/>
    <w:rsid w:val="00530154"/>
    <w:rsid w:val="0053059E"/>
    <w:rsid w:val="00532F6F"/>
    <w:rsid w:val="00533663"/>
    <w:rsid w:val="00534631"/>
    <w:rsid w:val="00536D7D"/>
    <w:rsid w:val="00536FA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FDA"/>
    <w:rsid w:val="005A458B"/>
    <w:rsid w:val="005A6628"/>
    <w:rsid w:val="005B5A98"/>
    <w:rsid w:val="005B5CF9"/>
    <w:rsid w:val="005C1A4F"/>
    <w:rsid w:val="005C27D7"/>
    <w:rsid w:val="005D5AB4"/>
    <w:rsid w:val="005D7A9C"/>
    <w:rsid w:val="005D7CD0"/>
    <w:rsid w:val="005E1A3A"/>
    <w:rsid w:val="005E3FA7"/>
    <w:rsid w:val="005E6ADC"/>
    <w:rsid w:val="005E6D10"/>
    <w:rsid w:val="005E6D38"/>
    <w:rsid w:val="005E7B3F"/>
    <w:rsid w:val="005F040F"/>
    <w:rsid w:val="005F2C42"/>
    <w:rsid w:val="00602E87"/>
    <w:rsid w:val="00603D59"/>
    <w:rsid w:val="006043FC"/>
    <w:rsid w:val="006050CF"/>
    <w:rsid w:val="00607671"/>
    <w:rsid w:val="00612B9D"/>
    <w:rsid w:val="006132BF"/>
    <w:rsid w:val="006253AA"/>
    <w:rsid w:val="00626023"/>
    <w:rsid w:val="00633150"/>
    <w:rsid w:val="00635D8A"/>
    <w:rsid w:val="00637A50"/>
    <w:rsid w:val="006406D9"/>
    <w:rsid w:val="00641D6D"/>
    <w:rsid w:val="0064364E"/>
    <w:rsid w:val="006438F3"/>
    <w:rsid w:val="00647907"/>
    <w:rsid w:val="00651A82"/>
    <w:rsid w:val="006525E9"/>
    <w:rsid w:val="0066061A"/>
    <w:rsid w:val="0066747B"/>
    <w:rsid w:val="006725EC"/>
    <w:rsid w:val="00674ED0"/>
    <w:rsid w:val="00682650"/>
    <w:rsid w:val="00683609"/>
    <w:rsid w:val="00684851"/>
    <w:rsid w:val="00694309"/>
    <w:rsid w:val="00695285"/>
    <w:rsid w:val="00696FF5"/>
    <w:rsid w:val="006978AD"/>
    <w:rsid w:val="006A38BF"/>
    <w:rsid w:val="006A6BB4"/>
    <w:rsid w:val="006A7FB0"/>
    <w:rsid w:val="006B2A96"/>
    <w:rsid w:val="006C2A9A"/>
    <w:rsid w:val="006C423D"/>
    <w:rsid w:val="006C46EF"/>
    <w:rsid w:val="006C4C67"/>
    <w:rsid w:val="006C6505"/>
    <w:rsid w:val="006D13C0"/>
    <w:rsid w:val="006D41AB"/>
    <w:rsid w:val="006D444F"/>
    <w:rsid w:val="006D506A"/>
    <w:rsid w:val="006E0699"/>
    <w:rsid w:val="006F0C32"/>
    <w:rsid w:val="006F1A15"/>
    <w:rsid w:val="006F3F8B"/>
    <w:rsid w:val="00700488"/>
    <w:rsid w:val="00701371"/>
    <w:rsid w:val="00703404"/>
    <w:rsid w:val="00703F79"/>
    <w:rsid w:val="00703F92"/>
    <w:rsid w:val="00704637"/>
    <w:rsid w:val="007103E4"/>
    <w:rsid w:val="007105E4"/>
    <w:rsid w:val="00714EE5"/>
    <w:rsid w:val="00720270"/>
    <w:rsid w:val="00720CA5"/>
    <w:rsid w:val="00724362"/>
    <w:rsid w:val="00726061"/>
    <w:rsid w:val="00727780"/>
    <w:rsid w:val="0073792C"/>
    <w:rsid w:val="00754069"/>
    <w:rsid w:val="00754672"/>
    <w:rsid w:val="00755008"/>
    <w:rsid w:val="00755E82"/>
    <w:rsid w:val="00763508"/>
    <w:rsid w:val="007667DF"/>
    <w:rsid w:val="0077080B"/>
    <w:rsid w:val="007752C5"/>
    <w:rsid w:val="00785B43"/>
    <w:rsid w:val="00787070"/>
    <w:rsid w:val="007906FD"/>
    <w:rsid w:val="0079435B"/>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4057"/>
    <w:rsid w:val="00815713"/>
    <w:rsid w:val="00815880"/>
    <w:rsid w:val="0082322C"/>
    <w:rsid w:val="00823942"/>
    <w:rsid w:val="00827FFD"/>
    <w:rsid w:val="0083074C"/>
    <w:rsid w:val="00854535"/>
    <w:rsid w:val="00856EB3"/>
    <w:rsid w:val="00863C96"/>
    <w:rsid w:val="00864A72"/>
    <w:rsid w:val="00865CBA"/>
    <w:rsid w:val="00873E9F"/>
    <w:rsid w:val="00874047"/>
    <w:rsid w:val="008778CB"/>
    <w:rsid w:val="00881545"/>
    <w:rsid w:val="00883204"/>
    <w:rsid w:val="00883A3E"/>
    <w:rsid w:val="00887791"/>
    <w:rsid w:val="0089148D"/>
    <w:rsid w:val="00891E0D"/>
    <w:rsid w:val="008A0F36"/>
    <w:rsid w:val="008A4261"/>
    <w:rsid w:val="008A4BCA"/>
    <w:rsid w:val="008B2543"/>
    <w:rsid w:val="008B4B6E"/>
    <w:rsid w:val="008D7401"/>
    <w:rsid w:val="008E3CD8"/>
    <w:rsid w:val="008F26A9"/>
    <w:rsid w:val="00900B35"/>
    <w:rsid w:val="00903DF6"/>
    <w:rsid w:val="00911347"/>
    <w:rsid w:val="00921CF6"/>
    <w:rsid w:val="00922E9E"/>
    <w:rsid w:val="009246F0"/>
    <w:rsid w:val="00924EF0"/>
    <w:rsid w:val="00934D7B"/>
    <w:rsid w:val="00947180"/>
    <w:rsid w:val="009567BE"/>
    <w:rsid w:val="009676FA"/>
    <w:rsid w:val="009679E0"/>
    <w:rsid w:val="00976F30"/>
    <w:rsid w:val="00977632"/>
    <w:rsid w:val="00982A8E"/>
    <w:rsid w:val="00987DB4"/>
    <w:rsid w:val="0099029D"/>
    <w:rsid w:val="00990D08"/>
    <w:rsid w:val="0099410C"/>
    <w:rsid w:val="00996204"/>
    <w:rsid w:val="009A26CB"/>
    <w:rsid w:val="009A2BC2"/>
    <w:rsid w:val="009A2D37"/>
    <w:rsid w:val="009A70B9"/>
    <w:rsid w:val="009A7587"/>
    <w:rsid w:val="009A7AE0"/>
    <w:rsid w:val="009B0A69"/>
    <w:rsid w:val="009B5B0B"/>
    <w:rsid w:val="009C2474"/>
    <w:rsid w:val="009C7082"/>
    <w:rsid w:val="009C7DEF"/>
    <w:rsid w:val="009D0006"/>
    <w:rsid w:val="009D068C"/>
    <w:rsid w:val="009F3A2A"/>
    <w:rsid w:val="009F731F"/>
    <w:rsid w:val="009F7D33"/>
    <w:rsid w:val="00A021FE"/>
    <w:rsid w:val="00A1270E"/>
    <w:rsid w:val="00A15342"/>
    <w:rsid w:val="00A3007E"/>
    <w:rsid w:val="00A32048"/>
    <w:rsid w:val="00A41F06"/>
    <w:rsid w:val="00A50FD4"/>
    <w:rsid w:val="00A52DB4"/>
    <w:rsid w:val="00A5559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3399"/>
    <w:rsid w:val="00AD4421"/>
    <w:rsid w:val="00AD748B"/>
    <w:rsid w:val="00AE4135"/>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821"/>
    <w:rsid w:val="00B5498B"/>
    <w:rsid w:val="00B57219"/>
    <w:rsid w:val="00B61A82"/>
    <w:rsid w:val="00B658A3"/>
    <w:rsid w:val="00B746A8"/>
    <w:rsid w:val="00B7664D"/>
    <w:rsid w:val="00B80989"/>
    <w:rsid w:val="00B828DE"/>
    <w:rsid w:val="00B847EA"/>
    <w:rsid w:val="00B9109B"/>
    <w:rsid w:val="00B927AE"/>
    <w:rsid w:val="00B93721"/>
    <w:rsid w:val="00B937B1"/>
    <w:rsid w:val="00B96BE5"/>
    <w:rsid w:val="00BA1DEC"/>
    <w:rsid w:val="00BA453C"/>
    <w:rsid w:val="00BA4E02"/>
    <w:rsid w:val="00BB2045"/>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9C3"/>
    <w:rsid w:val="00C2492F"/>
    <w:rsid w:val="00C31031"/>
    <w:rsid w:val="00C3744A"/>
    <w:rsid w:val="00C4002A"/>
    <w:rsid w:val="00C46912"/>
    <w:rsid w:val="00C477EC"/>
    <w:rsid w:val="00C54F48"/>
    <w:rsid w:val="00C57028"/>
    <w:rsid w:val="00C612A8"/>
    <w:rsid w:val="00C67631"/>
    <w:rsid w:val="00C709C6"/>
    <w:rsid w:val="00C729D7"/>
    <w:rsid w:val="00C83354"/>
    <w:rsid w:val="00C84004"/>
    <w:rsid w:val="00C843F6"/>
    <w:rsid w:val="00C84507"/>
    <w:rsid w:val="00C862C7"/>
    <w:rsid w:val="00CA3254"/>
    <w:rsid w:val="00CB08A2"/>
    <w:rsid w:val="00CB11CE"/>
    <w:rsid w:val="00CC25A2"/>
    <w:rsid w:val="00CD39FA"/>
    <w:rsid w:val="00CD7F07"/>
    <w:rsid w:val="00CE04F3"/>
    <w:rsid w:val="00CE12D8"/>
    <w:rsid w:val="00CE4574"/>
    <w:rsid w:val="00CE70E6"/>
    <w:rsid w:val="00CE725A"/>
    <w:rsid w:val="00CF2E1E"/>
    <w:rsid w:val="00D02E99"/>
    <w:rsid w:val="00D04354"/>
    <w:rsid w:val="00D13357"/>
    <w:rsid w:val="00D13A13"/>
    <w:rsid w:val="00D2689A"/>
    <w:rsid w:val="00D32FA7"/>
    <w:rsid w:val="00D6408B"/>
    <w:rsid w:val="00D65506"/>
    <w:rsid w:val="00D71DF4"/>
    <w:rsid w:val="00D773CF"/>
    <w:rsid w:val="00D83563"/>
    <w:rsid w:val="00D8448F"/>
    <w:rsid w:val="00DA0158"/>
    <w:rsid w:val="00DA64B6"/>
    <w:rsid w:val="00DB5C9D"/>
    <w:rsid w:val="00DB726F"/>
    <w:rsid w:val="00DD02E6"/>
    <w:rsid w:val="00DD2606"/>
    <w:rsid w:val="00DE388B"/>
    <w:rsid w:val="00DE3D0E"/>
    <w:rsid w:val="00DE4F08"/>
    <w:rsid w:val="00DF2132"/>
    <w:rsid w:val="00DF665B"/>
    <w:rsid w:val="00E0152A"/>
    <w:rsid w:val="00E03394"/>
    <w:rsid w:val="00E05515"/>
    <w:rsid w:val="00E066E5"/>
    <w:rsid w:val="00E22F03"/>
    <w:rsid w:val="00E233C1"/>
    <w:rsid w:val="00E51404"/>
    <w:rsid w:val="00E574C9"/>
    <w:rsid w:val="00E610DE"/>
    <w:rsid w:val="00E6252B"/>
    <w:rsid w:val="00E66167"/>
    <w:rsid w:val="00E71F2F"/>
    <w:rsid w:val="00E77786"/>
    <w:rsid w:val="00E806FB"/>
    <w:rsid w:val="00EA6558"/>
    <w:rsid w:val="00EB1C2D"/>
    <w:rsid w:val="00EC1810"/>
    <w:rsid w:val="00EC364D"/>
    <w:rsid w:val="00EC3FCC"/>
    <w:rsid w:val="00EC432B"/>
    <w:rsid w:val="00ED32FF"/>
    <w:rsid w:val="00EF039B"/>
    <w:rsid w:val="00EF0A4A"/>
    <w:rsid w:val="00EF351D"/>
    <w:rsid w:val="00EF4933"/>
    <w:rsid w:val="00EF5044"/>
    <w:rsid w:val="00F01956"/>
    <w:rsid w:val="00F116CE"/>
    <w:rsid w:val="00F128E1"/>
    <w:rsid w:val="00F176DE"/>
    <w:rsid w:val="00F21C47"/>
    <w:rsid w:val="00F244E2"/>
    <w:rsid w:val="00F25953"/>
    <w:rsid w:val="00F340DE"/>
    <w:rsid w:val="00F43542"/>
    <w:rsid w:val="00F44BAB"/>
    <w:rsid w:val="00F527CB"/>
    <w:rsid w:val="00F562AA"/>
    <w:rsid w:val="00F56C13"/>
    <w:rsid w:val="00F66348"/>
    <w:rsid w:val="00F66975"/>
    <w:rsid w:val="00F7105A"/>
    <w:rsid w:val="00F712EB"/>
    <w:rsid w:val="00F754D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25D46"/>
  <w15:docId w15:val="{2D1EF771-DFE5-4B56-95B8-FDA6C72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81F11-38B0-4AFD-9394-DCA54D5D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4480B-1AC3-4411-82D6-DCDA2E398539}"/>
</file>

<file path=customXml/itemProps3.xml><?xml version="1.0" encoding="utf-8"?>
<ds:datastoreItem xmlns:ds="http://schemas.openxmlformats.org/officeDocument/2006/customXml" ds:itemID="{CD1222CC-DB14-4E31-8B1D-F84D16416C99}">
  <ds:schemaRefs>
    <ds:schemaRef ds:uri="http://schemas.microsoft.com/sharepoint/v3/contenttype/forms"/>
  </ds:schemaRefs>
</ds:datastoreItem>
</file>

<file path=customXml/itemProps4.xml><?xml version="1.0" encoding="utf-8"?>
<ds:datastoreItem xmlns:ds="http://schemas.openxmlformats.org/officeDocument/2006/customXml" ds:itemID="{8F25734E-7E87-41EA-B09D-98CB6CA2C360}">
  <ds:schemaRefs>
    <ds:schemaRef ds:uri="http://schemas.openxmlformats.org/officeDocument/2006/bibliography"/>
  </ds:schemaRefs>
</ds:datastoreItem>
</file>

<file path=customXml/itemProps5.xml><?xml version="1.0" encoding="utf-8"?>
<ds:datastoreItem xmlns:ds="http://schemas.openxmlformats.org/officeDocument/2006/customXml" ds:itemID="{0D74BC90-D645-4772-B922-737C93AD1E8A}">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6</cp:revision>
  <cp:lastPrinted>2015-09-09T08:37:00Z</cp:lastPrinted>
  <dcterms:created xsi:type="dcterms:W3CDTF">2019-03-05T10:33:00Z</dcterms:created>
  <dcterms:modified xsi:type="dcterms:W3CDTF">2022-03-22T15:52:00Z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724c66c1-04fe-4603-b0f3-0d1ab2ea4ef0</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