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A420" w14:textId="3F811277" w:rsidR="009A2D37" w:rsidRDefault="00C07A56" w:rsidP="00C01AB5">
      <w:pPr>
        <w:pStyle w:val="ListParagraph"/>
        <w:numPr>
          <w:ilvl w:val="0"/>
          <w:numId w:val="14"/>
        </w:numPr>
        <w:spacing w:after="0" w:line="240" w:lineRule="auto"/>
        <w:ind w:right="260"/>
        <w:jc w:val="both"/>
        <w:rPr>
          <w:rFonts w:ascii="Arial" w:hAnsi="Arial" w:cs="Arial"/>
          <w:b/>
          <w:sz w:val="20"/>
          <w:szCs w:val="20"/>
        </w:rPr>
      </w:pPr>
      <w:r w:rsidRPr="00332760">
        <w:rPr>
          <w:rFonts w:ascii="Arial" w:hAnsi="Arial" w:cs="Arial"/>
          <w:b/>
          <w:sz w:val="20"/>
          <w:szCs w:val="20"/>
        </w:rPr>
        <w:t>T</w:t>
      </w:r>
      <w:r w:rsidR="009A2D37" w:rsidRPr="00332760">
        <w:rPr>
          <w:rFonts w:ascii="Arial" w:hAnsi="Arial" w:cs="Arial"/>
          <w:b/>
          <w:sz w:val="20"/>
          <w:szCs w:val="20"/>
        </w:rPr>
        <w:t>itle of the module</w:t>
      </w:r>
    </w:p>
    <w:p w14:paraId="7C7712E3" w14:textId="77777777" w:rsidR="003B26A3" w:rsidRPr="00332760" w:rsidRDefault="003B26A3" w:rsidP="00C01AB5">
      <w:pPr>
        <w:pStyle w:val="ListParagraph"/>
        <w:spacing w:after="0" w:line="240" w:lineRule="auto"/>
        <w:ind w:left="420" w:right="260"/>
        <w:jc w:val="both"/>
        <w:rPr>
          <w:rFonts w:ascii="Arial" w:hAnsi="Arial" w:cs="Arial"/>
          <w:b/>
          <w:sz w:val="20"/>
          <w:szCs w:val="20"/>
        </w:rPr>
      </w:pPr>
    </w:p>
    <w:p w14:paraId="64784CA5" w14:textId="782C7A2E" w:rsidR="009A2D37" w:rsidRPr="00D46EE9" w:rsidRDefault="00AE5450" w:rsidP="00C01AB5">
      <w:pPr>
        <w:spacing w:after="120" w:line="240" w:lineRule="auto"/>
        <w:ind w:left="426" w:right="260"/>
        <w:jc w:val="both"/>
        <w:rPr>
          <w:rFonts w:ascii="Arial" w:hAnsi="Arial" w:cs="Arial"/>
          <w:iCs/>
          <w:sz w:val="20"/>
          <w:szCs w:val="20"/>
        </w:rPr>
      </w:pPr>
      <w:r w:rsidRPr="00D46EE9">
        <w:rPr>
          <w:rFonts w:ascii="Arial" w:hAnsi="Arial" w:cs="Arial"/>
          <w:iCs/>
          <w:sz w:val="20"/>
          <w:szCs w:val="20"/>
        </w:rPr>
        <w:t xml:space="preserve">LAWS6450 (LW645): </w:t>
      </w:r>
      <w:r w:rsidR="007F49E9" w:rsidRPr="00D46EE9">
        <w:rPr>
          <w:rFonts w:ascii="Arial" w:hAnsi="Arial" w:cs="Arial"/>
          <w:iCs/>
          <w:sz w:val="20"/>
          <w:szCs w:val="20"/>
        </w:rPr>
        <w:t>International Law and Global Problems</w:t>
      </w:r>
    </w:p>
    <w:p w14:paraId="76213ACB" w14:textId="77777777" w:rsidR="00C07A56" w:rsidRPr="00373ACB" w:rsidRDefault="00C07A56" w:rsidP="00C01AB5">
      <w:pPr>
        <w:spacing w:after="120" w:line="240" w:lineRule="auto"/>
        <w:ind w:left="426" w:right="260"/>
        <w:jc w:val="both"/>
        <w:rPr>
          <w:rFonts w:ascii="Arial" w:hAnsi="Arial" w:cs="Arial"/>
          <w:sz w:val="20"/>
          <w:szCs w:val="20"/>
        </w:rPr>
      </w:pPr>
    </w:p>
    <w:p w14:paraId="73D96A50"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6D086E8" w14:textId="77777777" w:rsidR="009A2D37" w:rsidRPr="00373ACB" w:rsidRDefault="00380EAE" w:rsidP="00C01AB5">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8D45842" w14:textId="77777777" w:rsidR="00C07A56" w:rsidRPr="00373ACB" w:rsidRDefault="00C07A56" w:rsidP="00C01AB5">
      <w:pPr>
        <w:spacing w:after="120" w:line="240" w:lineRule="auto"/>
        <w:ind w:left="426" w:right="260"/>
        <w:jc w:val="both"/>
        <w:rPr>
          <w:rFonts w:ascii="Arial" w:hAnsi="Arial" w:cs="Arial"/>
          <w:iCs/>
          <w:sz w:val="20"/>
          <w:szCs w:val="20"/>
        </w:rPr>
      </w:pPr>
    </w:p>
    <w:p w14:paraId="454ABE0F"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F6A165F" w14:textId="77777777" w:rsidR="009A2D37" w:rsidRPr="00373ACB" w:rsidRDefault="007F49E9" w:rsidP="00C01AB5">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03E91AF3" w14:textId="77777777" w:rsidR="00C07A56" w:rsidRPr="00373ACB" w:rsidRDefault="00C07A56" w:rsidP="00C01AB5">
      <w:pPr>
        <w:spacing w:after="120" w:line="240" w:lineRule="auto"/>
        <w:ind w:left="426" w:right="260"/>
        <w:jc w:val="both"/>
        <w:rPr>
          <w:rFonts w:ascii="Arial" w:hAnsi="Arial" w:cs="Arial"/>
          <w:iCs/>
          <w:sz w:val="20"/>
          <w:szCs w:val="20"/>
        </w:rPr>
      </w:pPr>
    </w:p>
    <w:p w14:paraId="20BB86FD"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5365FEA" w14:textId="2EA61091" w:rsidR="00BC1D37" w:rsidRPr="00373ACB" w:rsidRDefault="00BC1D37" w:rsidP="00C01AB5">
      <w:pPr>
        <w:spacing w:after="120" w:line="240" w:lineRule="auto"/>
        <w:ind w:left="426" w:right="260"/>
        <w:jc w:val="both"/>
        <w:rPr>
          <w:rFonts w:ascii="Arial" w:hAnsi="Arial" w:cs="Arial"/>
          <w:sz w:val="20"/>
          <w:szCs w:val="20"/>
        </w:rPr>
      </w:pPr>
      <w:r>
        <w:rPr>
          <w:rFonts w:ascii="Arial" w:hAnsi="Arial" w:cs="Arial"/>
          <w:sz w:val="20"/>
          <w:szCs w:val="20"/>
        </w:rPr>
        <w:t>15 credits (</w:t>
      </w:r>
      <w:r w:rsidR="002A778C">
        <w:rPr>
          <w:rFonts w:ascii="Arial" w:hAnsi="Arial" w:cs="Arial"/>
          <w:sz w:val="20"/>
          <w:szCs w:val="20"/>
        </w:rPr>
        <w:t>7.5</w:t>
      </w:r>
      <w:r>
        <w:rPr>
          <w:rFonts w:ascii="Arial" w:hAnsi="Arial" w:cs="Arial"/>
          <w:sz w:val="20"/>
          <w:szCs w:val="20"/>
        </w:rPr>
        <w:t xml:space="preserve"> ECTS Credits)</w:t>
      </w:r>
    </w:p>
    <w:p w14:paraId="220A8334" w14:textId="77777777" w:rsidR="00C07A56" w:rsidRPr="00373ACB" w:rsidRDefault="00C07A56" w:rsidP="00C01AB5">
      <w:pPr>
        <w:spacing w:after="120" w:line="240" w:lineRule="auto"/>
        <w:ind w:left="426" w:right="260"/>
        <w:jc w:val="both"/>
        <w:rPr>
          <w:rFonts w:ascii="Arial" w:hAnsi="Arial" w:cs="Arial"/>
          <w:sz w:val="20"/>
          <w:szCs w:val="20"/>
        </w:rPr>
      </w:pPr>
    </w:p>
    <w:p w14:paraId="08582AA6"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968E418" w14:textId="77777777" w:rsidR="00C07A56" w:rsidRPr="007F49E9" w:rsidRDefault="00BC1D37" w:rsidP="00C01AB5">
      <w:pPr>
        <w:spacing w:line="240" w:lineRule="auto"/>
        <w:ind w:left="426" w:right="260"/>
        <w:rPr>
          <w:rFonts w:ascii="Arial" w:hAnsi="Arial" w:cs="Arial"/>
          <w:sz w:val="20"/>
          <w:szCs w:val="20"/>
        </w:rPr>
      </w:pPr>
      <w:r>
        <w:rPr>
          <w:rFonts w:ascii="Arial" w:hAnsi="Arial" w:cs="Arial"/>
          <w:sz w:val="20"/>
          <w:szCs w:val="20"/>
        </w:rPr>
        <w:t>Autumn or Spring</w:t>
      </w:r>
      <w:r w:rsidR="007F49E9">
        <w:rPr>
          <w:rFonts w:ascii="Arial" w:hAnsi="Arial" w:cs="Arial"/>
          <w:sz w:val="20"/>
          <w:szCs w:val="20"/>
        </w:rPr>
        <w:br/>
      </w:r>
    </w:p>
    <w:p w14:paraId="080332A1" w14:textId="77777777" w:rsidR="00B2615F" w:rsidRPr="00373ACB" w:rsidRDefault="00B2615F"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Prerequisite and co-requisite modules</w:t>
      </w:r>
    </w:p>
    <w:p w14:paraId="7DBA1005" w14:textId="5D58400E" w:rsidR="005E3FA7" w:rsidRDefault="004E7FEA" w:rsidP="00C01AB5">
      <w:pPr>
        <w:spacing w:after="120" w:line="240" w:lineRule="auto"/>
        <w:ind w:left="426" w:right="260"/>
        <w:jc w:val="both"/>
        <w:rPr>
          <w:rFonts w:ascii="Arial" w:hAnsi="Arial" w:cs="Arial"/>
          <w:iCs/>
          <w:sz w:val="20"/>
          <w:szCs w:val="20"/>
        </w:rPr>
      </w:pPr>
      <w:r w:rsidRPr="004E7FEA">
        <w:rPr>
          <w:rFonts w:ascii="Arial" w:hAnsi="Arial" w:cs="Arial"/>
          <w:iCs/>
          <w:sz w:val="20"/>
          <w:szCs w:val="20"/>
        </w:rPr>
        <w:t>Students are required to have taken or to be taking (L</w:t>
      </w:r>
      <w:r w:rsidR="00CC77A7">
        <w:rPr>
          <w:rFonts w:ascii="Arial" w:hAnsi="Arial" w:cs="Arial"/>
          <w:iCs/>
          <w:sz w:val="20"/>
          <w:szCs w:val="20"/>
        </w:rPr>
        <w:t>A</w:t>
      </w:r>
      <w:r w:rsidRPr="004E7FEA">
        <w:rPr>
          <w:rFonts w:ascii="Arial" w:hAnsi="Arial" w:cs="Arial"/>
          <w:iCs/>
          <w:sz w:val="20"/>
          <w:szCs w:val="20"/>
        </w:rPr>
        <w:t>W</w:t>
      </w:r>
      <w:r w:rsidR="00CC77A7">
        <w:rPr>
          <w:rFonts w:ascii="Arial" w:hAnsi="Arial" w:cs="Arial"/>
          <w:iCs/>
          <w:sz w:val="20"/>
          <w:szCs w:val="20"/>
        </w:rPr>
        <w:t>S</w:t>
      </w:r>
      <w:r w:rsidRPr="004E7FEA">
        <w:rPr>
          <w:rFonts w:ascii="Arial" w:hAnsi="Arial" w:cs="Arial"/>
          <w:iCs/>
          <w:sz w:val="20"/>
          <w:szCs w:val="20"/>
        </w:rPr>
        <w:t>642</w:t>
      </w:r>
      <w:r w:rsidR="00CC77A7">
        <w:rPr>
          <w:rFonts w:ascii="Arial" w:hAnsi="Arial" w:cs="Arial"/>
          <w:iCs/>
          <w:sz w:val="20"/>
          <w:szCs w:val="20"/>
        </w:rPr>
        <w:t>0</w:t>
      </w:r>
      <w:r w:rsidRPr="004E7FEA">
        <w:rPr>
          <w:rFonts w:ascii="Arial" w:hAnsi="Arial" w:cs="Arial"/>
          <w:iCs/>
          <w:sz w:val="20"/>
          <w:szCs w:val="20"/>
        </w:rPr>
        <w:t>) International Law Principles and Sources</w:t>
      </w:r>
      <w:r w:rsidR="00CC77A7">
        <w:rPr>
          <w:rFonts w:ascii="Arial" w:hAnsi="Arial" w:cs="Arial"/>
          <w:iCs/>
          <w:sz w:val="20"/>
          <w:szCs w:val="20"/>
        </w:rPr>
        <w:t>.</w:t>
      </w:r>
    </w:p>
    <w:p w14:paraId="66057F3C" w14:textId="77777777" w:rsidR="005E3FA7" w:rsidRPr="005E3FA7" w:rsidRDefault="005E3FA7" w:rsidP="00C01AB5">
      <w:pPr>
        <w:spacing w:after="120" w:line="240" w:lineRule="auto"/>
        <w:ind w:left="426" w:right="260"/>
        <w:jc w:val="both"/>
        <w:rPr>
          <w:rFonts w:ascii="Arial" w:hAnsi="Arial" w:cs="Arial"/>
          <w:b/>
          <w:sz w:val="20"/>
          <w:szCs w:val="20"/>
        </w:rPr>
      </w:pPr>
    </w:p>
    <w:p w14:paraId="7BEEFE87"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The programmes of study to which the module contributes</w:t>
      </w:r>
    </w:p>
    <w:p w14:paraId="1AA78A2A" w14:textId="77777777" w:rsidR="0029089B" w:rsidRDefault="004E7FEA" w:rsidP="00C01AB5">
      <w:pPr>
        <w:spacing w:after="120" w:line="240" w:lineRule="auto"/>
        <w:ind w:left="426" w:right="260"/>
        <w:jc w:val="both"/>
        <w:rPr>
          <w:rFonts w:ascii="Arial" w:hAnsi="Arial" w:cs="Arial"/>
          <w:iCs/>
          <w:sz w:val="20"/>
          <w:szCs w:val="20"/>
        </w:rPr>
      </w:pPr>
      <w:r w:rsidRPr="004E7FEA">
        <w:rPr>
          <w:rFonts w:ascii="Arial" w:hAnsi="Arial" w:cs="Arial"/>
          <w:iCs/>
          <w:sz w:val="20"/>
          <w:szCs w:val="20"/>
        </w:rPr>
        <w:t xml:space="preserve">All </w:t>
      </w:r>
      <w:r>
        <w:rPr>
          <w:rFonts w:ascii="Arial" w:hAnsi="Arial" w:cs="Arial"/>
          <w:iCs/>
          <w:sz w:val="20"/>
          <w:szCs w:val="20"/>
        </w:rPr>
        <w:t xml:space="preserve">Social Sciences undergraduate </w:t>
      </w:r>
      <w:r w:rsidRPr="004E7FEA">
        <w:rPr>
          <w:rFonts w:ascii="Arial" w:hAnsi="Arial" w:cs="Arial"/>
          <w:iCs/>
          <w:sz w:val="20"/>
          <w:szCs w:val="20"/>
        </w:rPr>
        <w:t>Law programmes.  Also available to non-law students and to short term students coming to Kent for one term.</w:t>
      </w:r>
    </w:p>
    <w:p w14:paraId="286C3052" w14:textId="77777777" w:rsidR="004E7FEA" w:rsidRPr="00373ACB" w:rsidRDefault="004E7FEA" w:rsidP="00C01AB5">
      <w:pPr>
        <w:spacing w:after="120" w:line="240" w:lineRule="auto"/>
        <w:ind w:left="426" w:right="260"/>
        <w:jc w:val="both"/>
        <w:rPr>
          <w:rFonts w:ascii="Arial" w:hAnsi="Arial" w:cs="Arial"/>
          <w:iCs/>
          <w:sz w:val="20"/>
          <w:szCs w:val="20"/>
        </w:rPr>
      </w:pPr>
    </w:p>
    <w:p w14:paraId="59868311" w14:textId="77777777" w:rsidR="009A2D37" w:rsidRDefault="009A2D37" w:rsidP="00C01AB5">
      <w:pPr>
        <w:numPr>
          <w:ilvl w:val="0"/>
          <w:numId w:val="14"/>
        </w:numPr>
        <w:spacing w:after="120" w:line="240" w:lineRule="auto"/>
        <w:ind w:right="260"/>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85F15BE" w14:textId="77777777" w:rsidR="00380EAE" w:rsidRPr="00373ACB" w:rsidRDefault="00380EAE" w:rsidP="00C01AB5">
      <w:pPr>
        <w:spacing w:after="120" w:line="240" w:lineRule="auto"/>
        <w:ind w:left="426" w:right="260"/>
        <w:jc w:val="both"/>
        <w:rPr>
          <w:rFonts w:ascii="Arial" w:hAnsi="Arial" w:cs="Arial"/>
          <w:b/>
          <w:sz w:val="20"/>
          <w:szCs w:val="20"/>
        </w:rPr>
      </w:pPr>
    </w:p>
    <w:p w14:paraId="12D1E973" w14:textId="6D461D9F" w:rsidR="0029089B" w:rsidRPr="0029089B" w:rsidRDefault="004760D6"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a</w:t>
      </w:r>
      <w:r w:rsidRPr="0029089B">
        <w:rPr>
          <w:rFonts w:ascii="Arial" w:hAnsi="Arial" w:cs="Arial"/>
          <w:sz w:val="20"/>
          <w:szCs w:val="20"/>
        </w:rPr>
        <w:t>pply</w:t>
      </w:r>
      <w:r>
        <w:rPr>
          <w:rFonts w:ascii="Arial" w:hAnsi="Arial" w:cs="Arial"/>
          <w:sz w:val="20"/>
          <w:szCs w:val="20"/>
        </w:rPr>
        <w:t xml:space="preserve"> </w:t>
      </w:r>
      <w:r w:rsidR="008B37E6">
        <w:rPr>
          <w:rFonts w:ascii="Arial" w:hAnsi="Arial" w:cs="Arial"/>
          <w:sz w:val="20"/>
          <w:szCs w:val="20"/>
        </w:rPr>
        <w:t>detailed knowledge and understanding of international legal principles and concepts to selected global legal problems.</w:t>
      </w:r>
    </w:p>
    <w:p w14:paraId="19F5A8F0" w14:textId="304B3BA9" w:rsidR="0029089B" w:rsidRPr="0029089B" w:rsidRDefault="0029089B" w:rsidP="00C01AB5">
      <w:pPr>
        <w:pStyle w:val="ListParagraph"/>
        <w:numPr>
          <w:ilvl w:val="1"/>
          <w:numId w:val="1"/>
        </w:numPr>
        <w:spacing w:after="120" w:line="240" w:lineRule="auto"/>
        <w:ind w:left="851" w:right="260" w:hanging="425"/>
        <w:jc w:val="both"/>
        <w:rPr>
          <w:rFonts w:ascii="Arial" w:hAnsi="Arial" w:cs="Arial"/>
          <w:sz w:val="20"/>
          <w:szCs w:val="20"/>
        </w:rPr>
      </w:pPr>
      <w:r w:rsidRPr="0029089B">
        <w:rPr>
          <w:rFonts w:ascii="Arial" w:hAnsi="Arial" w:cs="Arial"/>
          <w:sz w:val="20"/>
          <w:szCs w:val="20"/>
        </w:rPr>
        <w:t xml:space="preserve">Subject to critical </w:t>
      </w:r>
      <w:r w:rsidR="009B5EB3">
        <w:rPr>
          <w:rFonts w:ascii="Arial" w:hAnsi="Arial" w:cs="Arial"/>
          <w:sz w:val="20"/>
          <w:szCs w:val="20"/>
        </w:rPr>
        <w:t xml:space="preserve">examination </w:t>
      </w:r>
      <w:r w:rsidRPr="0029089B">
        <w:rPr>
          <w:rFonts w:ascii="Arial" w:hAnsi="Arial" w:cs="Arial"/>
          <w:sz w:val="20"/>
          <w:szCs w:val="20"/>
        </w:rPr>
        <w:t xml:space="preserve">the application of </w:t>
      </w:r>
      <w:r w:rsidR="009B5EB3">
        <w:rPr>
          <w:rFonts w:ascii="Arial" w:hAnsi="Arial" w:cs="Arial"/>
          <w:sz w:val="20"/>
          <w:szCs w:val="20"/>
        </w:rPr>
        <w:t>international law</w:t>
      </w:r>
      <w:r w:rsidRPr="0029089B">
        <w:rPr>
          <w:rFonts w:ascii="Arial" w:hAnsi="Arial" w:cs="Arial"/>
          <w:sz w:val="20"/>
          <w:szCs w:val="20"/>
        </w:rPr>
        <w:t xml:space="preserve"> to global legal problems in the light of key theoretical debates</w:t>
      </w:r>
      <w:r w:rsidR="002C1162">
        <w:rPr>
          <w:rFonts w:ascii="Arial" w:hAnsi="Arial" w:cs="Arial"/>
          <w:sz w:val="20"/>
          <w:szCs w:val="20"/>
        </w:rPr>
        <w:t xml:space="preserve"> and specialized sources</w:t>
      </w:r>
      <w:r w:rsidRPr="0029089B">
        <w:rPr>
          <w:rFonts w:ascii="Arial" w:hAnsi="Arial" w:cs="Arial"/>
          <w:sz w:val="20"/>
          <w:szCs w:val="20"/>
        </w:rPr>
        <w:t>.</w:t>
      </w:r>
    </w:p>
    <w:p w14:paraId="529E06ED" w14:textId="62E82606" w:rsidR="00384D39" w:rsidRPr="0029089B" w:rsidRDefault="00384D39"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u</w:t>
      </w:r>
      <w:r w:rsidRPr="0029089B">
        <w:rPr>
          <w:rFonts w:ascii="Arial" w:hAnsi="Arial" w:cs="Arial"/>
          <w:sz w:val="20"/>
          <w:szCs w:val="20"/>
        </w:rPr>
        <w:t xml:space="preserve">nderstand the limits and potential of international law in addressing, constituting and challenging global legal problems.   </w:t>
      </w:r>
    </w:p>
    <w:p w14:paraId="4B831ABB" w14:textId="52483E5C" w:rsidR="008A4BCA" w:rsidRPr="0029089B" w:rsidRDefault="0029089B" w:rsidP="00C01AB5">
      <w:pPr>
        <w:pStyle w:val="ListParagraph"/>
        <w:numPr>
          <w:ilvl w:val="1"/>
          <w:numId w:val="1"/>
        </w:numPr>
        <w:spacing w:after="120" w:line="240" w:lineRule="auto"/>
        <w:ind w:left="851" w:right="260" w:hanging="425"/>
        <w:jc w:val="both"/>
        <w:rPr>
          <w:rFonts w:ascii="Arial" w:hAnsi="Arial" w:cs="Arial"/>
          <w:sz w:val="20"/>
          <w:szCs w:val="20"/>
        </w:rPr>
      </w:pPr>
      <w:r w:rsidRPr="0029089B">
        <w:rPr>
          <w:rFonts w:ascii="Arial" w:hAnsi="Arial" w:cs="Arial"/>
          <w:sz w:val="20"/>
          <w:szCs w:val="20"/>
        </w:rPr>
        <w:t>Demonstrate</w:t>
      </w:r>
      <w:r w:rsidR="008B37E6">
        <w:rPr>
          <w:rFonts w:ascii="Arial" w:hAnsi="Arial" w:cs="Arial"/>
          <w:sz w:val="20"/>
          <w:szCs w:val="20"/>
        </w:rPr>
        <w:t xml:space="preserve"> systematic</w:t>
      </w:r>
      <w:r w:rsidR="009B5EB3">
        <w:rPr>
          <w:rFonts w:ascii="Arial" w:hAnsi="Arial" w:cs="Arial"/>
          <w:sz w:val="20"/>
          <w:szCs w:val="20"/>
        </w:rPr>
        <w:t xml:space="preserve"> and critical</w:t>
      </w:r>
      <w:r w:rsidR="00FB4DA9">
        <w:rPr>
          <w:rFonts w:ascii="Arial" w:hAnsi="Arial" w:cs="Arial"/>
          <w:sz w:val="20"/>
          <w:szCs w:val="20"/>
        </w:rPr>
        <w:t xml:space="preserve"> knowledge and understanding</w:t>
      </w:r>
      <w:r w:rsidR="008B37E6">
        <w:rPr>
          <w:rFonts w:ascii="Arial" w:hAnsi="Arial" w:cs="Arial"/>
          <w:sz w:val="20"/>
          <w:szCs w:val="20"/>
        </w:rPr>
        <w:t xml:space="preserve"> </w:t>
      </w:r>
      <w:r w:rsidRPr="0029089B">
        <w:rPr>
          <w:rFonts w:ascii="Arial" w:hAnsi="Arial" w:cs="Arial"/>
          <w:sz w:val="20"/>
          <w:szCs w:val="20"/>
        </w:rPr>
        <w:t>of key theoretical perspectives and methods in international law.</w:t>
      </w:r>
    </w:p>
    <w:p w14:paraId="7FA560D5" w14:textId="77777777" w:rsidR="00373ACB" w:rsidRPr="00A01EB9" w:rsidRDefault="00373ACB" w:rsidP="00C01AB5">
      <w:pPr>
        <w:spacing w:after="120" w:line="240" w:lineRule="auto"/>
        <w:ind w:left="426" w:right="260"/>
        <w:jc w:val="both"/>
        <w:rPr>
          <w:rFonts w:ascii="Arial" w:hAnsi="Arial" w:cs="Arial"/>
          <w:sz w:val="20"/>
          <w:szCs w:val="20"/>
        </w:rPr>
      </w:pPr>
    </w:p>
    <w:p w14:paraId="0680BEFF" w14:textId="77777777" w:rsidR="00380EAE" w:rsidRDefault="009A2D37" w:rsidP="00C01AB5">
      <w:pPr>
        <w:numPr>
          <w:ilvl w:val="0"/>
          <w:numId w:val="14"/>
        </w:numPr>
        <w:spacing w:after="120" w:line="240" w:lineRule="auto"/>
        <w:ind w:right="260"/>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42BFA9B" w14:textId="77777777" w:rsidR="00380EAE" w:rsidRPr="00380EAE" w:rsidRDefault="00380EAE" w:rsidP="00C01AB5">
      <w:pPr>
        <w:spacing w:after="120" w:line="240" w:lineRule="auto"/>
        <w:ind w:left="426" w:right="260"/>
        <w:jc w:val="both"/>
        <w:rPr>
          <w:rFonts w:ascii="Arial" w:hAnsi="Arial" w:cs="Arial"/>
          <w:b/>
          <w:sz w:val="20"/>
          <w:szCs w:val="20"/>
        </w:rPr>
      </w:pPr>
    </w:p>
    <w:p w14:paraId="7639C819" w14:textId="61629206" w:rsidR="00DA6D43" w:rsidRPr="00DA6D43" w:rsidRDefault="008B37E6"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Conduct detailed and systematic independent legal research using </w:t>
      </w:r>
      <w:r w:rsidR="005D06B8">
        <w:rPr>
          <w:rFonts w:ascii="Arial" w:hAnsi="Arial" w:cs="Arial"/>
          <w:sz w:val="20"/>
          <w:szCs w:val="20"/>
        </w:rPr>
        <w:t>specialised skills</w:t>
      </w:r>
      <w:r w:rsidR="00B867C2">
        <w:rPr>
          <w:rFonts w:ascii="Arial" w:hAnsi="Arial" w:cs="Arial"/>
          <w:sz w:val="20"/>
          <w:szCs w:val="20"/>
        </w:rPr>
        <w:t xml:space="preserve">, </w:t>
      </w:r>
      <w:r w:rsidR="005D06B8">
        <w:rPr>
          <w:rFonts w:ascii="Arial" w:hAnsi="Arial" w:cs="Arial"/>
          <w:sz w:val="20"/>
          <w:szCs w:val="20"/>
        </w:rPr>
        <w:t>knowledge and sources across international law</w:t>
      </w:r>
      <w:r>
        <w:rPr>
          <w:rFonts w:ascii="Arial" w:hAnsi="Arial" w:cs="Arial"/>
          <w:sz w:val="20"/>
          <w:szCs w:val="20"/>
        </w:rPr>
        <w:t>.</w:t>
      </w:r>
    </w:p>
    <w:p w14:paraId="21BE6557" w14:textId="1D88DA0E" w:rsidR="00DA6D43" w:rsidRPr="00DA6D43" w:rsidRDefault="008B37E6"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Formulate and sustain a </w:t>
      </w:r>
      <w:r w:rsidR="00B867C2">
        <w:rPr>
          <w:rFonts w:ascii="Arial" w:hAnsi="Arial" w:cs="Arial"/>
          <w:sz w:val="20"/>
          <w:szCs w:val="20"/>
        </w:rPr>
        <w:t xml:space="preserve">critical </w:t>
      </w:r>
      <w:r>
        <w:rPr>
          <w:rFonts w:ascii="Arial" w:hAnsi="Arial" w:cs="Arial"/>
          <w:sz w:val="20"/>
          <w:szCs w:val="20"/>
        </w:rPr>
        <w:t>and detailed legal argument supporting it with appropriate evidence.</w:t>
      </w:r>
    </w:p>
    <w:p w14:paraId="204270A2" w14:textId="47972117" w:rsidR="00DA6D43" w:rsidRPr="00DA6D43" w:rsidRDefault="007C3EE4"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Transfer and apply diagnostic and creative skills and exercise significant judgment in the </w:t>
      </w:r>
      <w:r w:rsidR="00DA6D43" w:rsidRPr="00DA6D43">
        <w:rPr>
          <w:rFonts w:ascii="Arial" w:hAnsi="Arial" w:cs="Arial"/>
          <w:sz w:val="20"/>
          <w:szCs w:val="20"/>
        </w:rPr>
        <w:t xml:space="preserve">practical application of </w:t>
      </w:r>
      <w:r>
        <w:rPr>
          <w:rFonts w:ascii="Arial" w:hAnsi="Arial" w:cs="Arial"/>
          <w:sz w:val="20"/>
          <w:szCs w:val="20"/>
        </w:rPr>
        <w:t xml:space="preserve">legal </w:t>
      </w:r>
      <w:r w:rsidR="00DA6D43" w:rsidRPr="00DA6D43">
        <w:rPr>
          <w:rFonts w:ascii="Arial" w:hAnsi="Arial" w:cs="Arial"/>
          <w:sz w:val="20"/>
          <w:szCs w:val="20"/>
        </w:rPr>
        <w:t xml:space="preserve">knowledge </w:t>
      </w:r>
      <w:r w:rsidR="00384D39">
        <w:rPr>
          <w:rFonts w:ascii="Arial" w:hAnsi="Arial" w:cs="Arial"/>
          <w:sz w:val="20"/>
          <w:szCs w:val="20"/>
        </w:rPr>
        <w:t xml:space="preserve">to </w:t>
      </w:r>
      <w:r w:rsidR="008B37E6">
        <w:rPr>
          <w:rFonts w:ascii="Arial" w:hAnsi="Arial" w:cs="Arial"/>
          <w:sz w:val="20"/>
          <w:szCs w:val="20"/>
        </w:rPr>
        <w:t xml:space="preserve">complex </w:t>
      </w:r>
      <w:r w:rsidR="00DA6D43" w:rsidRPr="00DA6D43">
        <w:rPr>
          <w:rFonts w:ascii="Arial" w:hAnsi="Arial" w:cs="Arial"/>
          <w:sz w:val="20"/>
          <w:szCs w:val="20"/>
        </w:rPr>
        <w:t>case studies.</w:t>
      </w:r>
    </w:p>
    <w:p w14:paraId="2FE7A8E8" w14:textId="77777777" w:rsidR="00373ACB" w:rsidRPr="00DA6D43" w:rsidRDefault="008B37E6"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DA6D43" w:rsidRPr="00DA6D43">
        <w:rPr>
          <w:rFonts w:ascii="Arial" w:hAnsi="Arial" w:cs="Arial"/>
          <w:sz w:val="20"/>
          <w:szCs w:val="20"/>
        </w:rPr>
        <w:t xml:space="preserve">ritically assess law within its different theoretical, historical, political, social and economic contexts. </w:t>
      </w:r>
    </w:p>
    <w:p w14:paraId="65478CA5" w14:textId="77777777" w:rsidR="00373ACB" w:rsidRDefault="00373ACB" w:rsidP="00C01AB5">
      <w:pPr>
        <w:pStyle w:val="Default"/>
        <w:spacing w:after="120"/>
        <w:ind w:right="260"/>
        <w:jc w:val="both"/>
        <w:rPr>
          <w:color w:val="auto"/>
          <w:sz w:val="20"/>
          <w:szCs w:val="20"/>
        </w:rPr>
      </w:pPr>
    </w:p>
    <w:p w14:paraId="30FA4421" w14:textId="77777777" w:rsidR="00B01207" w:rsidRDefault="00B01207" w:rsidP="00C01AB5">
      <w:pPr>
        <w:pStyle w:val="Default"/>
        <w:spacing w:after="120"/>
        <w:ind w:right="260"/>
        <w:jc w:val="both"/>
        <w:rPr>
          <w:color w:val="auto"/>
          <w:sz w:val="20"/>
          <w:szCs w:val="20"/>
        </w:rPr>
      </w:pPr>
    </w:p>
    <w:p w14:paraId="0C1474AB" w14:textId="77777777" w:rsidR="00B01207" w:rsidRPr="00373ACB" w:rsidRDefault="00B01207" w:rsidP="00C01AB5">
      <w:pPr>
        <w:pStyle w:val="Default"/>
        <w:spacing w:after="120"/>
        <w:ind w:right="260"/>
        <w:jc w:val="both"/>
        <w:rPr>
          <w:color w:val="auto"/>
          <w:sz w:val="20"/>
          <w:szCs w:val="20"/>
        </w:rPr>
      </w:pPr>
    </w:p>
    <w:p w14:paraId="04EB70E9"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lastRenderedPageBreak/>
        <w:t>A synopsis of the curriculum</w:t>
      </w:r>
    </w:p>
    <w:p w14:paraId="57573B63" w14:textId="77777777" w:rsidR="00DA6D43" w:rsidRPr="00DA6D43" w:rsidRDefault="00DA6D43" w:rsidP="00C01AB5">
      <w:pPr>
        <w:spacing w:after="120" w:line="240" w:lineRule="auto"/>
        <w:ind w:left="426" w:right="260"/>
        <w:jc w:val="both"/>
        <w:rPr>
          <w:rFonts w:ascii="Arial" w:hAnsi="Arial" w:cs="Arial"/>
          <w:iCs/>
          <w:sz w:val="20"/>
          <w:szCs w:val="20"/>
        </w:rPr>
      </w:pPr>
      <w:r w:rsidRPr="00DA6D43">
        <w:rPr>
          <w:rFonts w:ascii="Arial" w:hAnsi="Arial" w:cs="Arial"/>
          <w:iCs/>
          <w:sz w:val="20"/>
          <w:szCs w:val="20"/>
        </w:rPr>
        <w:t xml:space="preserve">This course explores selected global problems in their historical, social, political and economic contexts in light of international legal frameworks.  The course begins with an examination of key critical perspectives in international law, such as Third World Approaches to International Law, before moving on to specific topics of historical or contemporary concern.  Attention will be paid in particular to systemic problems of the global legal order and students are encouraged to analyse the limits and potential of international law to present solutions to global problems as well as the role played by international law in framing and constituting those problems in the first place.  </w:t>
      </w:r>
    </w:p>
    <w:p w14:paraId="6CCEE483" w14:textId="77777777" w:rsidR="00373ACB" w:rsidRPr="00373ACB" w:rsidRDefault="00373ACB" w:rsidP="00C01AB5">
      <w:pPr>
        <w:spacing w:after="120" w:line="240" w:lineRule="auto"/>
        <w:ind w:right="260"/>
        <w:jc w:val="both"/>
        <w:rPr>
          <w:rFonts w:ascii="Arial" w:hAnsi="Arial" w:cs="Arial"/>
          <w:iCs/>
          <w:sz w:val="20"/>
          <w:szCs w:val="20"/>
        </w:rPr>
      </w:pPr>
    </w:p>
    <w:p w14:paraId="582176EA"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0BABDC5E" w14:textId="77777777" w:rsidR="00DA6D43" w:rsidRPr="00DA6D43" w:rsidRDefault="00DA6D43" w:rsidP="00C01AB5">
      <w:pPr>
        <w:spacing w:after="120" w:line="240" w:lineRule="auto"/>
        <w:ind w:left="426" w:right="260"/>
        <w:jc w:val="both"/>
        <w:rPr>
          <w:rFonts w:ascii="Arial" w:hAnsi="Arial" w:cs="Arial"/>
          <w:sz w:val="20"/>
          <w:szCs w:val="20"/>
        </w:rPr>
      </w:pPr>
    </w:p>
    <w:p w14:paraId="5B31A763"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proofErr w:type="spellStart"/>
      <w:r w:rsidRPr="00DA6D43">
        <w:rPr>
          <w:rFonts w:ascii="Arial" w:hAnsi="Arial" w:cs="Arial"/>
          <w:sz w:val="20"/>
          <w:szCs w:val="20"/>
        </w:rPr>
        <w:t>Anghie</w:t>
      </w:r>
      <w:proofErr w:type="spellEnd"/>
      <w:r w:rsidRPr="00DA6D43">
        <w:rPr>
          <w:rFonts w:ascii="Arial" w:hAnsi="Arial" w:cs="Arial"/>
          <w:sz w:val="20"/>
          <w:szCs w:val="20"/>
        </w:rPr>
        <w:t xml:space="preserve">, </w:t>
      </w:r>
      <w:r w:rsidRPr="000E2B23">
        <w:rPr>
          <w:rFonts w:ascii="Arial" w:hAnsi="Arial" w:cs="Arial"/>
          <w:i/>
          <w:sz w:val="20"/>
          <w:szCs w:val="20"/>
        </w:rPr>
        <w:t>Imperialism, Sovereignty and the Making of International Law</w:t>
      </w:r>
      <w:r w:rsidRPr="00DA6D43">
        <w:rPr>
          <w:rFonts w:ascii="Arial" w:hAnsi="Arial" w:cs="Arial"/>
          <w:sz w:val="20"/>
          <w:szCs w:val="20"/>
        </w:rPr>
        <w:t xml:space="preserve"> (CUP, 2008)</w:t>
      </w:r>
    </w:p>
    <w:p w14:paraId="1AEF655F"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proofErr w:type="spellStart"/>
      <w:r w:rsidRPr="00DA6D43">
        <w:rPr>
          <w:rFonts w:ascii="Arial" w:hAnsi="Arial" w:cs="Arial"/>
          <w:sz w:val="20"/>
          <w:szCs w:val="20"/>
        </w:rPr>
        <w:t>Aust</w:t>
      </w:r>
      <w:proofErr w:type="spellEnd"/>
      <w:r w:rsidRPr="00DA6D43">
        <w:rPr>
          <w:rFonts w:ascii="Arial" w:hAnsi="Arial" w:cs="Arial"/>
          <w:sz w:val="20"/>
          <w:szCs w:val="20"/>
        </w:rPr>
        <w:t xml:space="preserve">, </w:t>
      </w:r>
      <w:r w:rsidRPr="000E2B23">
        <w:rPr>
          <w:rFonts w:ascii="Arial" w:hAnsi="Arial" w:cs="Arial"/>
          <w:i/>
          <w:sz w:val="20"/>
          <w:szCs w:val="20"/>
        </w:rPr>
        <w:t>Handbook of International</w:t>
      </w:r>
      <w:r w:rsidRPr="00DA6D43">
        <w:rPr>
          <w:rFonts w:ascii="Arial" w:hAnsi="Arial" w:cs="Arial"/>
          <w:sz w:val="20"/>
          <w:szCs w:val="20"/>
        </w:rPr>
        <w:t xml:space="preserve"> Law (CUP, 2010)</w:t>
      </w:r>
    </w:p>
    <w:p w14:paraId="6D10B045" w14:textId="7E54D68B"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Es</w:t>
      </w:r>
      <w:r w:rsidR="009A605A">
        <w:rPr>
          <w:rFonts w:ascii="Arial" w:hAnsi="Arial" w:cs="Arial"/>
          <w:sz w:val="20"/>
          <w:szCs w:val="20"/>
        </w:rPr>
        <w:t>l</w:t>
      </w:r>
      <w:r w:rsidRPr="00DA6D43">
        <w:rPr>
          <w:rFonts w:ascii="Arial" w:hAnsi="Arial" w:cs="Arial"/>
          <w:sz w:val="20"/>
          <w:szCs w:val="20"/>
        </w:rPr>
        <w:t xml:space="preserve">ava, </w:t>
      </w:r>
      <w:r w:rsidRPr="000E2B23">
        <w:rPr>
          <w:rFonts w:ascii="Arial" w:hAnsi="Arial" w:cs="Arial"/>
          <w:i/>
          <w:sz w:val="20"/>
          <w:szCs w:val="20"/>
        </w:rPr>
        <w:t>Local Space, Global Life: The Everyday Operation of International Law and Development</w:t>
      </w:r>
      <w:r w:rsidRPr="00DA6D43">
        <w:rPr>
          <w:rFonts w:ascii="Arial" w:hAnsi="Arial" w:cs="Arial"/>
          <w:sz w:val="20"/>
          <w:szCs w:val="20"/>
        </w:rPr>
        <w:t xml:space="preserve"> (CUP, 2015)</w:t>
      </w:r>
    </w:p>
    <w:p w14:paraId="34474133"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Fakhri, </w:t>
      </w:r>
      <w:r w:rsidRPr="000E2B23">
        <w:rPr>
          <w:rFonts w:ascii="Arial" w:hAnsi="Arial" w:cs="Arial"/>
          <w:i/>
          <w:sz w:val="20"/>
          <w:szCs w:val="20"/>
        </w:rPr>
        <w:t>Sugar and the Making of International Trade Law</w:t>
      </w:r>
      <w:r w:rsidRPr="00DA6D43">
        <w:rPr>
          <w:rFonts w:ascii="Arial" w:hAnsi="Arial" w:cs="Arial"/>
          <w:sz w:val="20"/>
          <w:szCs w:val="20"/>
        </w:rPr>
        <w:t xml:space="preserve"> (CUP, 2014)</w:t>
      </w:r>
    </w:p>
    <w:p w14:paraId="2C9D1E5D"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Johns, Joyce and </w:t>
      </w:r>
      <w:proofErr w:type="spellStart"/>
      <w:r w:rsidRPr="00DA6D43">
        <w:rPr>
          <w:rFonts w:ascii="Arial" w:hAnsi="Arial" w:cs="Arial"/>
          <w:sz w:val="20"/>
          <w:szCs w:val="20"/>
        </w:rPr>
        <w:t>Pahuja</w:t>
      </w:r>
      <w:proofErr w:type="spellEnd"/>
      <w:r w:rsidRPr="00DA6D43">
        <w:rPr>
          <w:rFonts w:ascii="Arial" w:hAnsi="Arial" w:cs="Arial"/>
          <w:sz w:val="20"/>
          <w:szCs w:val="20"/>
        </w:rPr>
        <w:t xml:space="preserve">, </w:t>
      </w:r>
      <w:r w:rsidRPr="000E2B23">
        <w:rPr>
          <w:rFonts w:ascii="Arial" w:hAnsi="Arial" w:cs="Arial"/>
          <w:i/>
          <w:sz w:val="20"/>
          <w:szCs w:val="20"/>
        </w:rPr>
        <w:t>Events: The Force of International Law</w:t>
      </w:r>
      <w:r w:rsidRPr="00DA6D43">
        <w:rPr>
          <w:rFonts w:ascii="Arial" w:hAnsi="Arial" w:cs="Arial"/>
          <w:sz w:val="20"/>
          <w:szCs w:val="20"/>
        </w:rPr>
        <w:t xml:space="preserve"> (Routledge, 2011)</w:t>
      </w:r>
    </w:p>
    <w:p w14:paraId="22A2B1A6"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Becker Lorca, Mestizo </w:t>
      </w:r>
      <w:r w:rsidRPr="000E2B23">
        <w:rPr>
          <w:rFonts w:ascii="Arial" w:hAnsi="Arial" w:cs="Arial"/>
          <w:i/>
          <w:sz w:val="20"/>
          <w:szCs w:val="20"/>
        </w:rPr>
        <w:t>International Law: A Global Intellectual History 1842-1933</w:t>
      </w:r>
      <w:r w:rsidRPr="00DA6D43">
        <w:rPr>
          <w:rFonts w:ascii="Arial" w:hAnsi="Arial" w:cs="Arial"/>
          <w:sz w:val="20"/>
          <w:szCs w:val="20"/>
        </w:rPr>
        <w:t xml:space="preserve"> (CUP, 2015)</w:t>
      </w:r>
    </w:p>
    <w:p w14:paraId="5685FB4E"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Orford, </w:t>
      </w:r>
      <w:r w:rsidRPr="000E2B23">
        <w:rPr>
          <w:rFonts w:ascii="Arial" w:hAnsi="Arial" w:cs="Arial"/>
          <w:i/>
          <w:sz w:val="20"/>
          <w:szCs w:val="20"/>
        </w:rPr>
        <w:t>International Law and its Others</w:t>
      </w:r>
      <w:r w:rsidRPr="00DA6D43">
        <w:rPr>
          <w:rFonts w:ascii="Arial" w:hAnsi="Arial" w:cs="Arial"/>
          <w:sz w:val="20"/>
          <w:szCs w:val="20"/>
        </w:rPr>
        <w:t xml:space="preserve"> (CUP, 2009)</w:t>
      </w:r>
    </w:p>
    <w:p w14:paraId="6D06BC8B"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Simpson, </w:t>
      </w:r>
      <w:r w:rsidRPr="000E2B23">
        <w:rPr>
          <w:rFonts w:ascii="Arial" w:hAnsi="Arial" w:cs="Arial"/>
          <w:i/>
          <w:sz w:val="20"/>
          <w:szCs w:val="20"/>
        </w:rPr>
        <w:t>Great Powers and Outlaw States: Unequal Sovereigns in the International Legal Order</w:t>
      </w:r>
      <w:r w:rsidRPr="00DA6D43">
        <w:rPr>
          <w:rFonts w:ascii="Arial" w:hAnsi="Arial" w:cs="Arial"/>
          <w:sz w:val="20"/>
          <w:szCs w:val="20"/>
        </w:rPr>
        <w:t xml:space="preserve"> (CUP, 2004)</w:t>
      </w:r>
    </w:p>
    <w:p w14:paraId="367C1F33" w14:textId="77777777" w:rsidR="00DE4F08"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Singh &amp; Mayer, </w:t>
      </w:r>
      <w:r w:rsidRPr="000E2B23">
        <w:rPr>
          <w:rFonts w:ascii="Arial" w:hAnsi="Arial" w:cs="Arial"/>
          <w:i/>
          <w:sz w:val="20"/>
          <w:szCs w:val="20"/>
        </w:rPr>
        <w:t>Critical International Law</w:t>
      </w:r>
      <w:r w:rsidRPr="00DA6D43">
        <w:rPr>
          <w:rFonts w:ascii="Arial" w:hAnsi="Arial" w:cs="Arial"/>
          <w:sz w:val="20"/>
          <w:szCs w:val="20"/>
        </w:rPr>
        <w:t xml:space="preserve"> (OUP, 2014)</w:t>
      </w:r>
    </w:p>
    <w:p w14:paraId="52C5C75C" w14:textId="77777777" w:rsidR="00DA6D43" w:rsidRPr="00373ACB" w:rsidRDefault="00DA6D43" w:rsidP="00C01AB5">
      <w:pPr>
        <w:spacing w:after="120" w:line="240" w:lineRule="auto"/>
        <w:ind w:left="426" w:right="260"/>
        <w:jc w:val="both"/>
        <w:rPr>
          <w:rFonts w:ascii="Arial" w:hAnsi="Arial" w:cs="Arial"/>
          <w:sz w:val="20"/>
          <w:szCs w:val="20"/>
        </w:rPr>
      </w:pPr>
    </w:p>
    <w:p w14:paraId="087DFA7A" w14:textId="77777777" w:rsidR="00DE4F08" w:rsidRDefault="009A2D37" w:rsidP="00C01AB5">
      <w:pPr>
        <w:numPr>
          <w:ilvl w:val="0"/>
          <w:numId w:val="14"/>
        </w:numPr>
        <w:spacing w:after="120" w:line="240" w:lineRule="auto"/>
        <w:ind w:right="260"/>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58010F53" w14:textId="592EEA0F" w:rsidR="00B21EAF" w:rsidRDefault="00B21EAF" w:rsidP="00C01AB5">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seminars and private study. </w:t>
      </w:r>
    </w:p>
    <w:p w14:paraId="169C1822" w14:textId="04AA91AE" w:rsidR="00CC77A7" w:rsidRDefault="00CC77A7" w:rsidP="00C01AB5">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7D569EA6" w14:textId="2525D343" w:rsidR="00CC77A7" w:rsidRDefault="00CC77A7" w:rsidP="00C01AB5">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7F113F63" w14:textId="2D85A816" w:rsidR="00CC77A7" w:rsidRPr="00134D28" w:rsidRDefault="00CC77A7" w:rsidP="00C01AB5">
      <w:pPr>
        <w:spacing w:after="120" w:line="240" w:lineRule="auto"/>
        <w:ind w:left="426" w:right="260"/>
        <w:jc w:val="both"/>
        <w:rPr>
          <w:rFonts w:ascii="Arial" w:hAnsi="Arial" w:cs="Arial"/>
          <w:iCs/>
          <w:sz w:val="20"/>
          <w:szCs w:val="20"/>
        </w:rPr>
      </w:pPr>
      <w:r>
        <w:rPr>
          <w:rFonts w:ascii="Arial" w:hAnsi="Arial" w:cs="Arial"/>
          <w:iCs/>
          <w:sz w:val="20"/>
          <w:szCs w:val="20"/>
        </w:rPr>
        <w:t>Private study hours: 130</w:t>
      </w:r>
    </w:p>
    <w:p w14:paraId="48FF72E4" w14:textId="77777777" w:rsidR="00CC77A7" w:rsidRDefault="00CC77A7" w:rsidP="00C01AB5">
      <w:pPr>
        <w:spacing w:after="120" w:line="240" w:lineRule="auto"/>
        <w:ind w:left="426" w:right="260"/>
        <w:jc w:val="both"/>
        <w:rPr>
          <w:rFonts w:ascii="Arial" w:hAnsi="Arial" w:cs="Arial"/>
          <w:iCs/>
          <w:sz w:val="20"/>
          <w:szCs w:val="20"/>
        </w:rPr>
      </w:pPr>
    </w:p>
    <w:p w14:paraId="442283B4" w14:textId="77777777" w:rsidR="00CC77A7" w:rsidRDefault="00CC77A7" w:rsidP="00C01AB5">
      <w:pPr>
        <w:spacing w:after="120" w:line="240" w:lineRule="auto"/>
        <w:ind w:left="426" w:right="260"/>
        <w:jc w:val="both"/>
        <w:rPr>
          <w:rFonts w:ascii="Arial" w:hAnsi="Arial" w:cs="Arial"/>
          <w:iCs/>
          <w:sz w:val="20"/>
          <w:szCs w:val="20"/>
        </w:rPr>
      </w:pPr>
    </w:p>
    <w:p w14:paraId="74110859" w14:textId="77777777" w:rsidR="00CC77A7" w:rsidRDefault="00EF4933" w:rsidP="00C01AB5">
      <w:pPr>
        <w:numPr>
          <w:ilvl w:val="0"/>
          <w:numId w:val="14"/>
        </w:numPr>
        <w:spacing w:after="120" w:line="240" w:lineRule="auto"/>
        <w:ind w:right="260"/>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CBB2177" w14:textId="70B1E7A8" w:rsidR="00373ACB" w:rsidRPr="00CC77A7" w:rsidRDefault="00CC77A7" w:rsidP="00C01AB5">
      <w:pPr>
        <w:spacing w:after="120" w:line="240" w:lineRule="auto"/>
        <w:ind w:left="420" w:right="260"/>
        <w:jc w:val="both"/>
        <w:rPr>
          <w:rFonts w:ascii="Arial" w:hAnsi="Arial" w:cs="Arial"/>
          <w:iCs/>
          <w:sz w:val="20"/>
          <w:szCs w:val="20"/>
          <w:u w:val="single"/>
        </w:rPr>
      </w:pPr>
      <w:r w:rsidRPr="00CC77A7">
        <w:rPr>
          <w:rFonts w:ascii="Arial" w:hAnsi="Arial" w:cs="Arial"/>
          <w:iCs/>
          <w:sz w:val="20"/>
          <w:szCs w:val="20"/>
          <w:u w:val="single"/>
        </w:rPr>
        <w:t>13.1 Main assessment methods</w:t>
      </w:r>
    </w:p>
    <w:p w14:paraId="4157D3A6" w14:textId="23DBD2A5" w:rsidR="00CC77A7" w:rsidRDefault="00DA6D43" w:rsidP="00C01AB5">
      <w:pPr>
        <w:spacing w:after="120" w:line="240" w:lineRule="auto"/>
        <w:ind w:left="426" w:right="260"/>
        <w:jc w:val="both"/>
        <w:rPr>
          <w:rFonts w:ascii="Arial" w:hAnsi="Arial" w:cs="Arial"/>
          <w:iCs/>
          <w:sz w:val="20"/>
          <w:szCs w:val="20"/>
        </w:rPr>
      </w:pPr>
      <w:r w:rsidRPr="00DA6D43">
        <w:rPr>
          <w:rFonts w:ascii="Arial" w:hAnsi="Arial" w:cs="Arial"/>
          <w:iCs/>
          <w:sz w:val="20"/>
          <w:szCs w:val="20"/>
        </w:rPr>
        <w:t>This module is assessed by 100%</w:t>
      </w:r>
      <w:r w:rsidR="00CC77A7">
        <w:rPr>
          <w:rFonts w:ascii="Arial" w:hAnsi="Arial" w:cs="Arial"/>
          <w:iCs/>
          <w:sz w:val="20"/>
          <w:szCs w:val="20"/>
        </w:rPr>
        <w:t xml:space="preserve"> coursework:</w:t>
      </w:r>
    </w:p>
    <w:p w14:paraId="68982C5B" w14:textId="77777777" w:rsidR="00CC77A7" w:rsidRDefault="00CC77A7" w:rsidP="00C01AB5">
      <w:pPr>
        <w:spacing w:after="120" w:line="240" w:lineRule="auto"/>
        <w:ind w:left="426" w:right="260"/>
        <w:jc w:val="both"/>
        <w:rPr>
          <w:rFonts w:ascii="Arial" w:hAnsi="Arial" w:cs="Arial"/>
          <w:iCs/>
          <w:sz w:val="20"/>
          <w:szCs w:val="20"/>
        </w:rPr>
      </w:pPr>
    </w:p>
    <w:p w14:paraId="11FFBC7B" w14:textId="4A75F0CD" w:rsidR="0066061A" w:rsidRPr="005E3FA7" w:rsidRDefault="00CC77A7" w:rsidP="00C01AB5">
      <w:pPr>
        <w:spacing w:after="120" w:line="240" w:lineRule="auto"/>
        <w:ind w:left="426" w:right="260"/>
        <w:jc w:val="both"/>
        <w:rPr>
          <w:rFonts w:ascii="Arial" w:hAnsi="Arial" w:cs="Arial"/>
          <w:iCs/>
          <w:sz w:val="20"/>
          <w:szCs w:val="20"/>
        </w:rPr>
      </w:pPr>
      <w:r>
        <w:rPr>
          <w:rFonts w:ascii="Arial" w:hAnsi="Arial" w:cs="Arial"/>
          <w:iCs/>
          <w:sz w:val="20"/>
          <w:szCs w:val="20"/>
        </w:rPr>
        <w:t>E</w:t>
      </w:r>
      <w:r w:rsidR="00DA6D43" w:rsidRPr="00DA6D43">
        <w:rPr>
          <w:rFonts w:ascii="Arial" w:hAnsi="Arial" w:cs="Arial"/>
          <w:iCs/>
          <w:sz w:val="20"/>
          <w:szCs w:val="20"/>
        </w:rPr>
        <w:t>ssay</w:t>
      </w:r>
      <w:r>
        <w:rPr>
          <w:rFonts w:ascii="Arial" w:hAnsi="Arial" w:cs="Arial"/>
          <w:iCs/>
          <w:sz w:val="20"/>
          <w:szCs w:val="20"/>
        </w:rPr>
        <w:t xml:space="preserve">, </w:t>
      </w:r>
      <w:r w:rsidR="00D85390">
        <w:rPr>
          <w:rFonts w:ascii="Arial" w:hAnsi="Arial" w:cs="Arial"/>
          <w:iCs/>
          <w:sz w:val="20"/>
          <w:szCs w:val="20"/>
        </w:rPr>
        <w:t>4</w:t>
      </w:r>
      <w:r w:rsidR="00DA6D43" w:rsidRPr="00DA6D43">
        <w:rPr>
          <w:rFonts w:ascii="Arial" w:hAnsi="Arial" w:cs="Arial"/>
          <w:iCs/>
          <w:sz w:val="20"/>
          <w:szCs w:val="20"/>
        </w:rPr>
        <w:t>,000 words</w:t>
      </w:r>
      <w:r>
        <w:rPr>
          <w:rFonts w:ascii="Arial" w:hAnsi="Arial" w:cs="Arial"/>
          <w:iCs/>
          <w:sz w:val="20"/>
          <w:szCs w:val="20"/>
        </w:rPr>
        <w:t xml:space="preserve"> (100%)</w:t>
      </w:r>
    </w:p>
    <w:p w14:paraId="23752417" w14:textId="77777777" w:rsidR="00CC77A7" w:rsidRPr="00CC77A7" w:rsidRDefault="00CC77A7" w:rsidP="00C01AB5">
      <w:pPr>
        <w:spacing w:after="120" w:line="240" w:lineRule="auto"/>
        <w:ind w:left="426" w:right="260"/>
        <w:jc w:val="both"/>
        <w:rPr>
          <w:rFonts w:ascii="Arial" w:hAnsi="Arial" w:cs="Arial"/>
          <w:b/>
          <w:i/>
          <w:iCs/>
          <w:sz w:val="20"/>
          <w:szCs w:val="20"/>
        </w:rPr>
      </w:pPr>
    </w:p>
    <w:p w14:paraId="5FF65002" w14:textId="77777777" w:rsidR="00CC77A7" w:rsidRPr="00CC77A7" w:rsidRDefault="00CC77A7" w:rsidP="00C01AB5">
      <w:pPr>
        <w:spacing w:after="120" w:line="240" w:lineRule="auto"/>
        <w:ind w:left="426" w:right="260"/>
        <w:jc w:val="both"/>
        <w:rPr>
          <w:rFonts w:ascii="Arial" w:hAnsi="Arial" w:cs="Arial"/>
          <w:iCs/>
          <w:sz w:val="20"/>
          <w:szCs w:val="20"/>
          <w:u w:val="single"/>
        </w:rPr>
      </w:pPr>
      <w:r w:rsidRPr="00CC77A7">
        <w:rPr>
          <w:rFonts w:ascii="Arial" w:hAnsi="Arial" w:cs="Arial"/>
          <w:iCs/>
          <w:sz w:val="20"/>
          <w:szCs w:val="20"/>
          <w:u w:val="single"/>
        </w:rPr>
        <w:t>13.2 Reassessment methods</w:t>
      </w:r>
    </w:p>
    <w:p w14:paraId="07684BC6" w14:textId="77777777" w:rsidR="00CC77A7" w:rsidRPr="00CC77A7" w:rsidRDefault="00CC77A7" w:rsidP="00C01AB5">
      <w:pPr>
        <w:spacing w:after="120" w:line="240" w:lineRule="auto"/>
        <w:ind w:left="426" w:right="260"/>
        <w:jc w:val="both"/>
        <w:rPr>
          <w:rFonts w:ascii="Arial" w:hAnsi="Arial" w:cs="Arial"/>
          <w:iCs/>
          <w:sz w:val="20"/>
          <w:szCs w:val="20"/>
          <w:u w:val="single"/>
        </w:rPr>
      </w:pPr>
    </w:p>
    <w:p w14:paraId="472FA5C0" w14:textId="3C28431C" w:rsidR="00CC77A7" w:rsidRPr="00CC77A7" w:rsidRDefault="00CC77A7" w:rsidP="00C01AB5">
      <w:pPr>
        <w:spacing w:after="120" w:line="240" w:lineRule="auto"/>
        <w:ind w:left="426" w:right="260"/>
        <w:jc w:val="both"/>
        <w:rPr>
          <w:rFonts w:ascii="Arial" w:hAnsi="Arial" w:cs="Arial"/>
          <w:iCs/>
          <w:sz w:val="20"/>
          <w:szCs w:val="20"/>
        </w:rPr>
      </w:pPr>
      <w:r w:rsidRPr="00CC77A7">
        <w:rPr>
          <w:rFonts w:ascii="Arial" w:hAnsi="Arial" w:cs="Arial"/>
          <w:iCs/>
          <w:sz w:val="20"/>
          <w:szCs w:val="20"/>
        </w:rPr>
        <w:t xml:space="preserve">The module will be reassessed by </w:t>
      </w:r>
      <w:r>
        <w:rPr>
          <w:rFonts w:ascii="Arial" w:hAnsi="Arial" w:cs="Arial"/>
          <w:iCs/>
          <w:sz w:val="20"/>
          <w:szCs w:val="20"/>
        </w:rPr>
        <w:t xml:space="preserve">a </w:t>
      </w:r>
      <w:r w:rsidRPr="00CC77A7">
        <w:rPr>
          <w:rFonts w:ascii="Arial" w:hAnsi="Arial" w:cs="Arial"/>
          <w:iCs/>
          <w:sz w:val="20"/>
          <w:szCs w:val="20"/>
        </w:rPr>
        <w:t>reassessment instrument</w:t>
      </w:r>
      <w:r>
        <w:rPr>
          <w:rFonts w:ascii="Arial" w:hAnsi="Arial" w:cs="Arial"/>
          <w:iCs/>
          <w:sz w:val="20"/>
          <w:szCs w:val="20"/>
        </w:rPr>
        <w:t xml:space="preserve"> of an essay for 100%</w:t>
      </w:r>
      <w:r w:rsidRPr="00CC77A7">
        <w:rPr>
          <w:rFonts w:ascii="Arial" w:hAnsi="Arial" w:cs="Arial"/>
          <w:iCs/>
          <w:sz w:val="20"/>
          <w:szCs w:val="20"/>
        </w:rPr>
        <w:t xml:space="preserve">. The reassessment will test </w:t>
      </w:r>
      <w:r>
        <w:rPr>
          <w:rFonts w:ascii="Arial" w:hAnsi="Arial" w:cs="Arial"/>
          <w:iCs/>
          <w:sz w:val="20"/>
          <w:szCs w:val="20"/>
        </w:rPr>
        <w:t xml:space="preserve">all of the </w:t>
      </w:r>
      <w:r w:rsidRPr="00CC77A7">
        <w:rPr>
          <w:rFonts w:ascii="Arial" w:hAnsi="Arial" w:cs="Arial"/>
          <w:iCs/>
          <w:sz w:val="20"/>
          <w:szCs w:val="20"/>
        </w:rPr>
        <w:t>learning outcomes</w:t>
      </w:r>
      <w:r>
        <w:rPr>
          <w:rFonts w:ascii="Arial" w:hAnsi="Arial" w:cs="Arial"/>
          <w:iCs/>
          <w:sz w:val="20"/>
          <w:szCs w:val="20"/>
        </w:rPr>
        <w:t xml:space="preserve"> as indicated against the essay in section 14 below</w:t>
      </w:r>
      <w:r w:rsidRPr="00CC77A7">
        <w:rPr>
          <w:rFonts w:ascii="Arial" w:hAnsi="Arial" w:cs="Arial"/>
          <w:iCs/>
          <w:sz w:val="20"/>
          <w:szCs w:val="20"/>
        </w:rPr>
        <w:t xml:space="preserve">. </w:t>
      </w:r>
    </w:p>
    <w:p w14:paraId="1AEE83E4" w14:textId="77777777" w:rsidR="00373ACB" w:rsidRPr="00373ACB" w:rsidRDefault="00373ACB" w:rsidP="0066061A">
      <w:pPr>
        <w:spacing w:after="120" w:line="240" w:lineRule="auto"/>
        <w:ind w:left="426" w:right="260"/>
        <w:rPr>
          <w:rFonts w:ascii="Arial" w:hAnsi="Arial" w:cs="Arial"/>
          <w:b/>
          <w:i/>
          <w:iCs/>
          <w:sz w:val="20"/>
          <w:szCs w:val="20"/>
        </w:rPr>
      </w:pPr>
    </w:p>
    <w:p w14:paraId="4B468710" w14:textId="77777777" w:rsidR="00274ED7" w:rsidRPr="00C01AB5" w:rsidRDefault="006F3F8B" w:rsidP="00332760">
      <w:pPr>
        <w:numPr>
          <w:ilvl w:val="0"/>
          <w:numId w:val="14"/>
        </w:numPr>
        <w:spacing w:after="120" w:line="240" w:lineRule="auto"/>
        <w:ind w:right="260"/>
        <w:rPr>
          <w:rFonts w:ascii="Arial" w:hAnsi="Arial" w:cs="Arial"/>
          <w:b/>
          <w:sz w:val="20"/>
          <w:szCs w:val="20"/>
        </w:rPr>
      </w:pPr>
      <w:r w:rsidRPr="00C01AB5">
        <w:rPr>
          <w:rFonts w:ascii="Arial" w:hAnsi="Arial" w:cs="Arial"/>
          <w:b/>
          <w:sz w:val="20"/>
          <w:szCs w:val="20"/>
        </w:rPr>
        <w:lastRenderedPageBreak/>
        <w:t>Map of Module Learning Outcomes</w:t>
      </w:r>
      <w:r w:rsidR="00B30E07" w:rsidRPr="00C01AB5">
        <w:rPr>
          <w:rFonts w:ascii="Arial" w:hAnsi="Arial" w:cs="Arial"/>
          <w:b/>
          <w:sz w:val="20"/>
          <w:szCs w:val="20"/>
        </w:rPr>
        <w:t xml:space="preserve"> (sections 8 &amp; 9)</w:t>
      </w:r>
      <w:r w:rsidRPr="00C01AB5">
        <w:rPr>
          <w:rFonts w:ascii="Arial" w:hAnsi="Arial" w:cs="Arial"/>
          <w:b/>
          <w:sz w:val="20"/>
          <w:szCs w:val="20"/>
        </w:rPr>
        <w:t xml:space="preserve"> to Learning</w:t>
      </w:r>
      <w:r w:rsidR="00B30E07" w:rsidRPr="00C01AB5">
        <w:rPr>
          <w:rFonts w:ascii="Arial" w:hAnsi="Arial" w:cs="Arial"/>
          <w:b/>
          <w:sz w:val="20"/>
          <w:szCs w:val="20"/>
        </w:rPr>
        <w:t xml:space="preserve"> and Teaching Methods (section</w:t>
      </w:r>
      <w:r w:rsidR="0066061A" w:rsidRPr="00C01AB5">
        <w:rPr>
          <w:rFonts w:ascii="Arial" w:hAnsi="Arial" w:cs="Arial"/>
          <w:b/>
          <w:sz w:val="20"/>
          <w:szCs w:val="20"/>
        </w:rPr>
        <w:t xml:space="preserve"> </w:t>
      </w:r>
      <w:r w:rsidR="00B30E07" w:rsidRPr="00C01AB5">
        <w:rPr>
          <w:rFonts w:ascii="Arial" w:hAnsi="Arial" w:cs="Arial"/>
          <w:b/>
          <w:sz w:val="20"/>
          <w:szCs w:val="20"/>
        </w:rPr>
        <w:t>12</w:t>
      </w:r>
      <w:r w:rsidRPr="00C01AB5">
        <w:rPr>
          <w:rFonts w:ascii="Arial" w:hAnsi="Arial" w:cs="Arial"/>
          <w:b/>
          <w:sz w:val="20"/>
          <w:szCs w:val="20"/>
        </w:rPr>
        <w:t>) and m</w:t>
      </w:r>
      <w:r w:rsidR="00B30E07" w:rsidRPr="00C01AB5">
        <w:rPr>
          <w:rFonts w:ascii="Arial" w:hAnsi="Arial" w:cs="Arial"/>
          <w:b/>
          <w:sz w:val="20"/>
          <w:szCs w:val="20"/>
        </w:rPr>
        <w:t>ethods of Assessment (section 13</w:t>
      </w:r>
      <w:r w:rsidR="00EF4933" w:rsidRPr="00C01AB5">
        <w:rPr>
          <w:rFonts w:ascii="Arial" w:hAnsi="Arial" w:cs="Arial"/>
          <w:b/>
          <w:sz w:val="20"/>
          <w:szCs w:val="20"/>
        </w:rPr>
        <w:t>)</w:t>
      </w:r>
    </w:p>
    <w:p w14:paraId="6BB8445B"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2637" w:type="pct"/>
        <w:jc w:val="center"/>
        <w:tblLook w:val="04A0" w:firstRow="1" w:lastRow="0" w:firstColumn="1" w:lastColumn="0" w:noHBand="0" w:noVBand="1"/>
      </w:tblPr>
      <w:tblGrid>
        <w:gridCol w:w="1554"/>
        <w:gridCol w:w="495"/>
        <w:gridCol w:w="495"/>
        <w:gridCol w:w="495"/>
        <w:gridCol w:w="495"/>
        <w:gridCol w:w="495"/>
        <w:gridCol w:w="495"/>
        <w:gridCol w:w="495"/>
        <w:gridCol w:w="495"/>
      </w:tblGrid>
      <w:tr w:rsidR="00C01AB5" w:rsidRPr="00373ACB" w14:paraId="5EABD931" w14:textId="77777777" w:rsidTr="00C01AB5">
        <w:trPr>
          <w:trHeight w:val="397"/>
          <w:jc w:val="center"/>
        </w:trPr>
        <w:tc>
          <w:tcPr>
            <w:tcW w:w="1410" w:type="pct"/>
            <w:shd w:val="clear" w:color="auto" w:fill="D9D9D9" w:themeFill="background1" w:themeFillShade="D9"/>
            <w:vAlign w:val="center"/>
          </w:tcPr>
          <w:p w14:paraId="17234535" w14:textId="77777777" w:rsidR="00C01AB5" w:rsidRPr="00373ACB" w:rsidRDefault="00C01AB5" w:rsidP="0066061A">
            <w:pPr>
              <w:spacing w:after="120"/>
              <w:rPr>
                <w:rFonts w:ascii="Arial" w:hAnsi="Arial" w:cs="Arial"/>
                <w:i/>
                <w:sz w:val="20"/>
                <w:szCs w:val="20"/>
              </w:rPr>
            </w:pPr>
            <w:r w:rsidRPr="00373ACB">
              <w:rPr>
                <w:rFonts w:ascii="Arial" w:hAnsi="Arial" w:cs="Arial"/>
                <w:b/>
                <w:sz w:val="20"/>
                <w:szCs w:val="20"/>
              </w:rPr>
              <w:t>Module learning outcome</w:t>
            </w:r>
          </w:p>
        </w:tc>
        <w:tc>
          <w:tcPr>
            <w:tcW w:w="449" w:type="pct"/>
            <w:vAlign w:val="center"/>
          </w:tcPr>
          <w:p w14:paraId="3F22B654" w14:textId="743F6DDB" w:rsidR="00C01AB5" w:rsidRPr="007103E4" w:rsidRDefault="00C01AB5" w:rsidP="0066061A">
            <w:pPr>
              <w:spacing w:after="120"/>
              <w:rPr>
                <w:rFonts w:ascii="Arial" w:hAnsi="Arial" w:cs="Arial"/>
                <w:sz w:val="20"/>
                <w:szCs w:val="20"/>
              </w:rPr>
            </w:pPr>
            <w:r>
              <w:rPr>
                <w:rFonts w:ascii="Arial" w:hAnsi="Arial" w:cs="Arial"/>
                <w:sz w:val="20"/>
                <w:szCs w:val="20"/>
              </w:rPr>
              <w:t>8.1</w:t>
            </w:r>
          </w:p>
        </w:tc>
        <w:tc>
          <w:tcPr>
            <w:tcW w:w="449" w:type="pct"/>
            <w:vAlign w:val="center"/>
          </w:tcPr>
          <w:p w14:paraId="31B99792" w14:textId="77777777" w:rsidR="00C01AB5" w:rsidRPr="007103E4" w:rsidRDefault="00C01AB5" w:rsidP="0066061A">
            <w:pPr>
              <w:spacing w:after="120"/>
              <w:rPr>
                <w:rFonts w:ascii="Arial" w:hAnsi="Arial" w:cs="Arial"/>
                <w:sz w:val="20"/>
                <w:szCs w:val="20"/>
              </w:rPr>
            </w:pPr>
            <w:r>
              <w:rPr>
                <w:rFonts w:ascii="Arial" w:hAnsi="Arial" w:cs="Arial"/>
                <w:sz w:val="20"/>
                <w:szCs w:val="20"/>
              </w:rPr>
              <w:t>8.2</w:t>
            </w:r>
          </w:p>
        </w:tc>
        <w:tc>
          <w:tcPr>
            <w:tcW w:w="449" w:type="pct"/>
            <w:vAlign w:val="center"/>
          </w:tcPr>
          <w:p w14:paraId="37F89AD3" w14:textId="77777777" w:rsidR="00C01AB5" w:rsidRPr="007103E4" w:rsidRDefault="00C01AB5" w:rsidP="0066061A">
            <w:pPr>
              <w:spacing w:after="120"/>
              <w:rPr>
                <w:rFonts w:ascii="Arial" w:hAnsi="Arial" w:cs="Arial"/>
                <w:sz w:val="20"/>
                <w:szCs w:val="20"/>
              </w:rPr>
            </w:pPr>
            <w:r>
              <w:rPr>
                <w:rFonts w:ascii="Arial" w:hAnsi="Arial" w:cs="Arial"/>
                <w:sz w:val="20"/>
                <w:szCs w:val="20"/>
              </w:rPr>
              <w:t>8.3</w:t>
            </w:r>
          </w:p>
        </w:tc>
        <w:tc>
          <w:tcPr>
            <w:tcW w:w="449" w:type="pct"/>
            <w:vAlign w:val="center"/>
          </w:tcPr>
          <w:p w14:paraId="575861E0" w14:textId="77777777" w:rsidR="00C01AB5" w:rsidRPr="007103E4" w:rsidRDefault="00C01AB5" w:rsidP="0066061A">
            <w:pPr>
              <w:spacing w:after="120"/>
              <w:rPr>
                <w:rFonts w:ascii="Arial" w:hAnsi="Arial" w:cs="Arial"/>
                <w:sz w:val="20"/>
                <w:szCs w:val="20"/>
              </w:rPr>
            </w:pPr>
            <w:r>
              <w:rPr>
                <w:rFonts w:ascii="Arial" w:hAnsi="Arial" w:cs="Arial"/>
                <w:sz w:val="20"/>
                <w:szCs w:val="20"/>
              </w:rPr>
              <w:t>8.4</w:t>
            </w:r>
          </w:p>
        </w:tc>
        <w:tc>
          <w:tcPr>
            <w:tcW w:w="449" w:type="pct"/>
            <w:vAlign w:val="center"/>
          </w:tcPr>
          <w:p w14:paraId="74AFA451" w14:textId="77777777" w:rsidR="00C01AB5" w:rsidRPr="007103E4" w:rsidRDefault="00C01AB5" w:rsidP="0066061A">
            <w:pPr>
              <w:spacing w:after="120"/>
              <w:rPr>
                <w:rFonts w:ascii="Arial" w:hAnsi="Arial" w:cs="Arial"/>
                <w:sz w:val="20"/>
                <w:szCs w:val="20"/>
              </w:rPr>
            </w:pPr>
            <w:r>
              <w:rPr>
                <w:rFonts w:ascii="Arial" w:hAnsi="Arial" w:cs="Arial"/>
                <w:sz w:val="20"/>
                <w:szCs w:val="20"/>
              </w:rPr>
              <w:t>9.1</w:t>
            </w:r>
          </w:p>
        </w:tc>
        <w:tc>
          <w:tcPr>
            <w:tcW w:w="449" w:type="pct"/>
            <w:vAlign w:val="center"/>
          </w:tcPr>
          <w:p w14:paraId="113F9E61" w14:textId="77777777" w:rsidR="00C01AB5" w:rsidRPr="007103E4" w:rsidRDefault="00C01AB5" w:rsidP="0066061A">
            <w:pPr>
              <w:spacing w:after="120"/>
              <w:rPr>
                <w:rFonts w:ascii="Arial" w:hAnsi="Arial" w:cs="Arial"/>
                <w:sz w:val="20"/>
                <w:szCs w:val="20"/>
              </w:rPr>
            </w:pPr>
            <w:r>
              <w:rPr>
                <w:rFonts w:ascii="Arial" w:hAnsi="Arial" w:cs="Arial"/>
                <w:sz w:val="20"/>
                <w:szCs w:val="20"/>
              </w:rPr>
              <w:t>9.2</w:t>
            </w:r>
          </w:p>
        </w:tc>
        <w:tc>
          <w:tcPr>
            <w:tcW w:w="449" w:type="pct"/>
            <w:vAlign w:val="center"/>
          </w:tcPr>
          <w:p w14:paraId="50ABB8E4" w14:textId="77777777" w:rsidR="00C01AB5" w:rsidRPr="007103E4" w:rsidRDefault="00C01AB5" w:rsidP="0066061A">
            <w:pPr>
              <w:spacing w:after="120"/>
              <w:rPr>
                <w:rFonts w:ascii="Arial" w:hAnsi="Arial" w:cs="Arial"/>
                <w:sz w:val="20"/>
                <w:szCs w:val="20"/>
              </w:rPr>
            </w:pPr>
            <w:r>
              <w:rPr>
                <w:rFonts w:ascii="Arial" w:hAnsi="Arial" w:cs="Arial"/>
                <w:sz w:val="20"/>
                <w:szCs w:val="20"/>
              </w:rPr>
              <w:t>9.3</w:t>
            </w:r>
          </w:p>
        </w:tc>
        <w:tc>
          <w:tcPr>
            <w:tcW w:w="449" w:type="pct"/>
            <w:vAlign w:val="center"/>
          </w:tcPr>
          <w:p w14:paraId="66E0F1DF" w14:textId="77777777" w:rsidR="00C01AB5" w:rsidRPr="007103E4" w:rsidRDefault="00C01AB5" w:rsidP="0066061A">
            <w:pPr>
              <w:spacing w:after="120"/>
              <w:rPr>
                <w:rFonts w:ascii="Arial" w:hAnsi="Arial" w:cs="Arial"/>
                <w:sz w:val="20"/>
                <w:szCs w:val="20"/>
              </w:rPr>
            </w:pPr>
            <w:r>
              <w:rPr>
                <w:rFonts w:ascii="Arial" w:hAnsi="Arial" w:cs="Arial"/>
                <w:sz w:val="20"/>
                <w:szCs w:val="20"/>
              </w:rPr>
              <w:t>9.4</w:t>
            </w:r>
          </w:p>
        </w:tc>
      </w:tr>
      <w:tr w:rsidR="00C01AB5" w:rsidRPr="00373ACB" w14:paraId="07F7B67F" w14:textId="77777777" w:rsidTr="00C01AB5">
        <w:trPr>
          <w:trHeight w:val="397"/>
          <w:jc w:val="center"/>
        </w:trPr>
        <w:tc>
          <w:tcPr>
            <w:tcW w:w="1410" w:type="pct"/>
            <w:shd w:val="clear" w:color="auto" w:fill="D9D9D9" w:themeFill="background1" w:themeFillShade="D9"/>
            <w:vAlign w:val="center"/>
          </w:tcPr>
          <w:p w14:paraId="01B81D33" w14:textId="77777777" w:rsidR="00C01AB5" w:rsidRPr="00373ACB" w:rsidRDefault="00C01AB5"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49" w:type="pct"/>
            <w:vAlign w:val="center"/>
          </w:tcPr>
          <w:p w14:paraId="5D5F58BB" w14:textId="77777777" w:rsidR="00C01AB5" w:rsidRPr="007103E4" w:rsidRDefault="00C01AB5" w:rsidP="0066061A">
            <w:pPr>
              <w:spacing w:after="120"/>
              <w:rPr>
                <w:rFonts w:ascii="Arial" w:hAnsi="Arial" w:cs="Arial"/>
                <w:b/>
                <w:sz w:val="20"/>
                <w:szCs w:val="20"/>
              </w:rPr>
            </w:pPr>
          </w:p>
        </w:tc>
        <w:tc>
          <w:tcPr>
            <w:tcW w:w="449" w:type="pct"/>
            <w:vAlign w:val="center"/>
          </w:tcPr>
          <w:p w14:paraId="2DDBE0D7" w14:textId="77777777" w:rsidR="00C01AB5" w:rsidRPr="007103E4" w:rsidRDefault="00C01AB5" w:rsidP="0066061A">
            <w:pPr>
              <w:spacing w:after="120"/>
              <w:rPr>
                <w:rFonts w:ascii="Arial" w:hAnsi="Arial" w:cs="Arial"/>
                <w:b/>
                <w:sz w:val="20"/>
                <w:szCs w:val="20"/>
              </w:rPr>
            </w:pPr>
          </w:p>
        </w:tc>
        <w:tc>
          <w:tcPr>
            <w:tcW w:w="449" w:type="pct"/>
            <w:vAlign w:val="center"/>
          </w:tcPr>
          <w:p w14:paraId="674D68F3" w14:textId="77777777" w:rsidR="00C01AB5" w:rsidRPr="007103E4" w:rsidRDefault="00C01AB5" w:rsidP="0066061A">
            <w:pPr>
              <w:spacing w:after="120"/>
              <w:rPr>
                <w:rFonts w:ascii="Arial" w:hAnsi="Arial" w:cs="Arial"/>
                <w:b/>
                <w:sz w:val="20"/>
                <w:szCs w:val="20"/>
              </w:rPr>
            </w:pPr>
          </w:p>
        </w:tc>
        <w:tc>
          <w:tcPr>
            <w:tcW w:w="449" w:type="pct"/>
            <w:vAlign w:val="center"/>
          </w:tcPr>
          <w:p w14:paraId="1FC0321B" w14:textId="77777777" w:rsidR="00C01AB5" w:rsidRPr="007103E4" w:rsidRDefault="00C01AB5" w:rsidP="0066061A">
            <w:pPr>
              <w:spacing w:after="120"/>
              <w:rPr>
                <w:rFonts w:ascii="Arial" w:hAnsi="Arial" w:cs="Arial"/>
                <w:b/>
                <w:sz w:val="20"/>
                <w:szCs w:val="20"/>
              </w:rPr>
            </w:pPr>
          </w:p>
        </w:tc>
        <w:tc>
          <w:tcPr>
            <w:tcW w:w="449" w:type="pct"/>
            <w:vAlign w:val="center"/>
          </w:tcPr>
          <w:p w14:paraId="2B4F0B01" w14:textId="77777777" w:rsidR="00C01AB5" w:rsidRPr="007103E4" w:rsidRDefault="00C01AB5" w:rsidP="0066061A">
            <w:pPr>
              <w:spacing w:after="120"/>
              <w:rPr>
                <w:rFonts w:ascii="Arial" w:hAnsi="Arial" w:cs="Arial"/>
                <w:b/>
                <w:sz w:val="20"/>
                <w:szCs w:val="20"/>
              </w:rPr>
            </w:pPr>
          </w:p>
        </w:tc>
        <w:tc>
          <w:tcPr>
            <w:tcW w:w="449" w:type="pct"/>
            <w:vAlign w:val="center"/>
          </w:tcPr>
          <w:p w14:paraId="1265ECFF" w14:textId="77777777" w:rsidR="00C01AB5" w:rsidRPr="007103E4" w:rsidRDefault="00C01AB5" w:rsidP="0066061A">
            <w:pPr>
              <w:spacing w:after="120"/>
              <w:rPr>
                <w:rFonts w:ascii="Arial" w:hAnsi="Arial" w:cs="Arial"/>
                <w:b/>
                <w:sz w:val="20"/>
                <w:szCs w:val="20"/>
              </w:rPr>
            </w:pPr>
          </w:p>
        </w:tc>
        <w:tc>
          <w:tcPr>
            <w:tcW w:w="449" w:type="pct"/>
            <w:vAlign w:val="center"/>
          </w:tcPr>
          <w:p w14:paraId="6B41BEFD" w14:textId="77777777" w:rsidR="00C01AB5" w:rsidRPr="007103E4" w:rsidRDefault="00C01AB5" w:rsidP="0066061A">
            <w:pPr>
              <w:spacing w:after="120"/>
              <w:rPr>
                <w:rFonts w:ascii="Arial" w:hAnsi="Arial" w:cs="Arial"/>
                <w:b/>
                <w:sz w:val="20"/>
                <w:szCs w:val="20"/>
              </w:rPr>
            </w:pPr>
          </w:p>
        </w:tc>
        <w:tc>
          <w:tcPr>
            <w:tcW w:w="449" w:type="pct"/>
            <w:vAlign w:val="center"/>
          </w:tcPr>
          <w:p w14:paraId="5448CD45" w14:textId="77777777" w:rsidR="00C01AB5" w:rsidRPr="007103E4" w:rsidRDefault="00C01AB5" w:rsidP="0066061A">
            <w:pPr>
              <w:spacing w:after="120"/>
              <w:rPr>
                <w:rFonts w:ascii="Arial" w:hAnsi="Arial" w:cs="Arial"/>
                <w:b/>
                <w:sz w:val="20"/>
                <w:szCs w:val="20"/>
              </w:rPr>
            </w:pPr>
          </w:p>
        </w:tc>
      </w:tr>
      <w:tr w:rsidR="00C01AB5" w:rsidRPr="00373ACB" w14:paraId="11FB7730" w14:textId="77777777" w:rsidTr="00C01AB5">
        <w:trPr>
          <w:trHeight w:val="397"/>
          <w:jc w:val="center"/>
        </w:trPr>
        <w:tc>
          <w:tcPr>
            <w:tcW w:w="1410" w:type="pct"/>
            <w:vAlign w:val="center"/>
          </w:tcPr>
          <w:p w14:paraId="4520E53A" w14:textId="77777777" w:rsidR="00C01AB5" w:rsidRPr="007103E4" w:rsidRDefault="00C01AB5" w:rsidP="00865CBA">
            <w:pPr>
              <w:spacing w:after="120"/>
              <w:rPr>
                <w:rFonts w:ascii="Arial" w:hAnsi="Arial" w:cs="Arial"/>
                <w:sz w:val="20"/>
                <w:szCs w:val="20"/>
              </w:rPr>
            </w:pPr>
            <w:r w:rsidRPr="007103E4">
              <w:rPr>
                <w:rFonts w:ascii="Arial" w:hAnsi="Arial" w:cs="Arial"/>
                <w:sz w:val="20"/>
                <w:szCs w:val="20"/>
              </w:rPr>
              <w:t>Seminars</w:t>
            </w:r>
          </w:p>
        </w:tc>
        <w:tc>
          <w:tcPr>
            <w:tcW w:w="449" w:type="pct"/>
            <w:vAlign w:val="center"/>
          </w:tcPr>
          <w:p w14:paraId="0F0D6F33"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116FB319"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05368912"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183539DA"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4CF93085"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0EC72D5E"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0A243AD4"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2AF19C07"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r>
      <w:tr w:rsidR="00C01AB5" w:rsidRPr="00373ACB" w14:paraId="1B94F5C2" w14:textId="77777777" w:rsidTr="00C01AB5">
        <w:trPr>
          <w:trHeight w:val="397"/>
          <w:jc w:val="center"/>
        </w:trPr>
        <w:tc>
          <w:tcPr>
            <w:tcW w:w="1410" w:type="pct"/>
            <w:vAlign w:val="center"/>
          </w:tcPr>
          <w:p w14:paraId="77181A37" w14:textId="77777777" w:rsidR="00C01AB5" w:rsidRPr="007103E4" w:rsidRDefault="00C01AB5" w:rsidP="0066061A">
            <w:pPr>
              <w:spacing w:after="120"/>
              <w:rPr>
                <w:rFonts w:ascii="Arial" w:hAnsi="Arial" w:cs="Arial"/>
                <w:sz w:val="20"/>
                <w:szCs w:val="20"/>
              </w:rPr>
            </w:pPr>
            <w:r>
              <w:rPr>
                <w:rFonts w:ascii="Arial" w:hAnsi="Arial" w:cs="Arial"/>
                <w:sz w:val="20"/>
                <w:szCs w:val="20"/>
              </w:rPr>
              <w:t>Private Study</w:t>
            </w:r>
          </w:p>
        </w:tc>
        <w:tc>
          <w:tcPr>
            <w:tcW w:w="449" w:type="pct"/>
            <w:vAlign w:val="center"/>
          </w:tcPr>
          <w:p w14:paraId="4C03EE0F"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4DD09B93"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56ED4658"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67B0860B"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7A13394C"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4E8A08A0"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2079D13F"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7C5D1FAC"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r>
      <w:tr w:rsidR="00C01AB5" w:rsidRPr="00373ACB" w14:paraId="407CA467" w14:textId="77777777" w:rsidTr="00C01AB5">
        <w:trPr>
          <w:trHeight w:val="397"/>
          <w:jc w:val="center"/>
        </w:trPr>
        <w:tc>
          <w:tcPr>
            <w:tcW w:w="1410" w:type="pct"/>
            <w:shd w:val="clear" w:color="auto" w:fill="D9D9D9" w:themeFill="background1" w:themeFillShade="D9"/>
            <w:vAlign w:val="center"/>
          </w:tcPr>
          <w:p w14:paraId="3CA4D916" w14:textId="77777777" w:rsidR="00C01AB5" w:rsidRPr="00373ACB" w:rsidRDefault="00C01AB5" w:rsidP="0066061A">
            <w:pPr>
              <w:spacing w:after="120"/>
              <w:rPr>
                <w:rFonts w:ascii="Arial" w:hAnsi="Arial" w:cs="Arial"/>
                <w:b/>
                <w:sz w:val="20"/>
                <w:szCs w:val="20"/>
              </w:rPr>
            </w:pPr>
            <w:r w:rsidRPr="00373ACB">
              <w:rPr>
                <w:rFonts w:ascii="Arial" w:hAnsi="Arial" w:cs="Arial"/>
                <w:b/>
                <w:sz w:val="20"/>
                <w:szCs w:val="20"/>
              </w:rPr>
              <w:t>Assessment method</w:t>
            </w:r>
          </w:p>
        </w:tc>
        <w:tc>
          <w:tcPr>
            <w:tcW w:w="449" w:type="pct"/>
            <w:vAlign w:val="center"/>
          </w:tcPr>
          <w:p w14:paraId="0CB2FFFF" w14:textId="77777777" w:rsidR="00C01AB5" w:rsidRPr="007103E4" w:rsidRDefault="00C01AB5" w:rsidP="0066061A">
            <w:pPr>
              <w:spacing w:after="120"/>
              <w:rPr>
                <w:rFonts w:ascii="Arial" w:hAnsi="Arial" w:cs="Arial"/>
                <w:b/>
                <w:sz w:val="20"/>
                <w:szCs w:val="20"/>
              </w:rPr>
            </w:pPr>
          </w:p>
        </w:tc>
        <w:tc>
          <w:tcPr>
            <w:tcW w:w="449" w:type="pct"/>
            <w:vAlign w:val="center"/>
          </w:tcPr>
          <w:p w14:paraId="4A138F6F" w14:textId="77777777" w:rsidR="00C01AB5" w:rsidRPr="007103E4" w:rsidRDefault="00C01AB5" w:rsidP="0066061A">
            <w:pPr>
              <w:spacing w:after="120"/>
              <w:rPr>
                <w:rFonts w:ascii="Arial" w:hAnsi="Arial" w:cs="Arial"/>
                <w:b/>
                <w:sz w:val="20"/>
                <w:szCs w:val="20"/>
              </w:rPr>
            </w:pPr>
          </w:p>
        </w:tc>
        <w:tc>
          <w:tcPr>
            <w:tcW w:w="449" w:type="pct"/>
            <w:vAlign w:val="center"/>
          </w:tcPr>
          <w:p w14:paraId="6B727F32" w14:textId="77777777" w:rsidR="00C01AB5" w:rsidRPr="007103E4" w:rsidRDefault="00C01AB5" w:rsidP="0066061A">
            <w:pPr>
              <w:spacing w:after="120"/>
              <w:rPr>
                <w:rFonts w:ascii="Arial" w:hAnsi="Arial" w:cs="Arial"/>
                <w:b/>
                <w:sz w:val="20"/>
                <w:szCs w:val="20"/>
              </w:rPr>
            </w:pPr>
          </w:p>
        </w:tc>
        <w:tc>
          <w:tcPr>
            <w:tcW w:w="449" w:type="pct"/>
            <w:vAlign w:val="center"/>
          </w:tcPr>
          <w:p w14:paraId="22869442" w14:textId="77777777" w:rsidR="00C01AB5" w:rsidRPr="007103E4" w:rsidRDefault="00C01AB5" w:rsidP="0066061A">
            <w:pPr>
              <w:spacing w:after="120"/>
              <w:rPr>
                <w:rFonts w:ascii="Arial" w:hAnsi="Arial" w:cs="Arial"/>
                <w:b/>
                <w:sz w:val="20"/>
                <w:szCs w:val="20"/>
              </w:rPr>
            </w:pPr>
          </w:p>
        </w:tc>
        <w:tc>
          <w:tcPr>
            <w:tcW w:w="449" w:type="pct"/>
            <w:vAlign w:val="center"/>
          </w:tcPr>
          <w:p w14:paraId="1FF25B74" w14:textId="77777777" w:rsidR="00C01AB5" w:rsidRPr="007103E4" w:rsidRDefault="00C01AB5" w:rsidP="0066061A">
            <w:pPr>
              <w:spacing w:after="120"/>
              <w:rPr>
                <w:rFonts w:ascii="Arial" w:hAnsi="Arial" w:cs="Arial"/>
                <w:b/>
                <w:sz w:val="20"/>
                <w:szCs w:val="20"/>
              </w:rPr>
            </w:pPr>
          </w:p>
        </w:tc>
        <w:tc>
          <w:tcPr>
            <w:tcW w:w="449" w:type="pct"/>
            <w:vAlign w:val="center"/>
          </w:tcPr>
          <w:p w14:paraId="2FAB42D0" w14:textId="77777777" w:rsidR="00C01AB5" w:rsidRPr="007103E4" w:rsidRDefault="00C01AB5" w:rsidP="0066061A">
            <w:pPr>
              <w:spacing w:after="120"/>
              <w:rPr>
                <w:rFonts w:ascii="Arial" w:hAnsi="Arial" w:cs="Arial"/>
                <w:b/>
                <w:sz w:val="20"/>
                <w:szCs w:val="20"/>
              </w:rPr>
            </w:pPr>
          </w:p>
        </w:tc>
        <w:tc>
          <w:tcPr>
            <w:tcW w:w="449" w:type="pct"/>
            <w:vAlign w:val="center"/>
          </w:tcPr>
          <w:p w14:paraId="582EFEF3" w14:textId="77777777" w:rsidR="00C01AB5" w:rsidRPr="007103E4" w:rsidRDefault="00C01AB5" w:rsidP="0066061A">
            <w:pPr>
              <w:spacing w:after="120"/>
              <w:rPr>
                <w:rFonts w:ascii="Arial" w:hAnsi="Arial" w:cs="Arial"/>
                <w:b/>
                <w:sz w:val="20"/>
                <w:szCs w:val="20"/>
              </w:rPr>
            </w:pPr>
          </w:p>
        </w:tc>
        <w:tc>
          <w:tcPr>
            <w:tcW w:w="449" w:type="pct"/>
            <w:vAlign w:val="center"/>
          </w:tcPr>
          <w:p w14:paraId="1DF7A4DE" w14:textId="77777777" w:rsidR="00C01AB5" w:rsidRPr="007103E4" w:rsidRDefault="00C01AB5" w:rsidP="0066061A">
            <w:pPr>
              <w:spacing w:after="120"/>
              <w:rPr>
                <w:rFonts w:ascii="Arial" w:hAnsi="Arial" w:cs="Arial"/>
                <w:b/>
                <w:sz w:val="20"/>
                <w:szCs w:val="20"/>
              </w:rPr>
            </w:pPr>
          </w:p>
        </w:tc>
      </w:tr>
      <w:tr w:rsidR="00C01AB5" w:rsidRPr="00373ACB" w14:paraId="02F6B388" w14:textId="77777777" w:rsidTr="00C01AB5">
        <w:trPr>
          <w:trHeight w:val="397"/>
          <w:jc w:val="center"/>
        </w:trPr>
        <w:tc>
          <w:tcPr>
            <w:tcW w:w="1410" w:type="pct"/>
            <w:vAlign w:val="center"/>
          </w:tcPr>
          <w:p w14:paraId="5A8C63FA" w14:textId="321F2EC9" w:rsidR="00C01AB5" w:rsidRPr="00D71DF4" w:rsidRDefault="00C01AB5" w:rsidP="0066061A">
            <w:pPr>
              <w:spacing w:after="120"/>
              <w:rPr>
                <w:rFonts w:ascii="Arial" w:hAnsi="Arial" w:cs="Arial"/>
                <w:sz w:val="20"/>
                <w:szCs w:val="20"/>
              </w:rPr>
            </w:pPr>
            <w:r>
              <w:rPr>
                <w:rFonts w:ascii="Arial" w:hAnsi="Arial" w:cs="Arial"/>
                <w:sz w:val="20"/>
                <w:szCs w:val="20"/>
              </w:rPr>
              <w:t>Essay (100%)</w:t>
            </w:r>
          </w:p>
        </w:tc>
        <w:tc>
          <w:tcPr>
            <w:tcW w:w="449" w:type="pct"/>
            <w:vAlign w:val="center"/>
          </w:tcPr>
          <w:p w14:paraId="0E6A3266"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1B1C2389"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218C0641"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13D8AA08"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79FFB424"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61AED4F8"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0B2D0CBB"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5A4E2538"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r>
    </w:tbl>
    <w:p w14:paraId="623E4B40" w14:textId="77777777" w:rsidR="00CC77A7" w:rsidRDefault="00CC77A7" w:rsidP="00411159">
      <w:pPr>
        <w:spacing w:line="240" w:lineRule="auto"/>
        <w:rPr>
          <w:rFonts w:ascii="Arial" w:hAnsi="Arial" w:cs="Arial"/>
          <w:sz w:val="20"/>
          <w:szCs w:val="20"/>
        </w:rPr>
      </w:pPr>
    </w:p>
    <w:p w14:paraId="61399F44" w14:textId="45AC78D4" w:rsidR="00CC77A7" w:rsidRDefault="00CC77A7" w:rsidP="00C01AB5">
      <w:pPr>
        <w:numPr>
          <w:ilvl w:val="0"/>
          <w:numId w:val="14"/>
        </w:numPr>
        <w:spacing w:after="120" w:line="240" w:lineRule="auto"/>
        <w:ind w:right="260"/>
        <w:jc w:val="both"/>
        <w:rPr>
          <w:rFonts w:ascii="Arial" w:hAnsi="Arial" w:cs="Arial"/>
          <w:sz w:val="20"/>
          <w:szCs w:val="20"/>
        </w:rPr>
      </w:pPr>
      <w:r w:rsidRPr="00CC77A7">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A43AA4" w14:textId="77777777" w:rsidR="00C01AB5" w:rsidRPr="00CC77A7" w:rsidRDefault="00C01AB5" w:rsidP="00C01AB5">
      <w:pPr>
        <w:spacing w:after="120" w:line="240" w:lineRule="auto"/>
        <w:ind w:left="420" w:right="260"/>
        <w:jc w:val="both"/>
        <w:rPr>
          <w:rFonts w:ascii="Arial" w:hAnsi="Arial" w:cs="Arial"/>
          <w:sz w:val="20"/>
          <w:szCs w:val="20"/>
        </w:rPr>
      </w:pPr>
    </w:p>
    <w:p w14:paraId="7A9FDA6D" w14:textId="77777777" w:rsidR="00CC77A7" w:rsidRPr="00CC77A7" w:rsidRDefault="00CC77A7" w:rsidP="00C01AB5">
      <w:pPr>
        <w:spacing w:after="120" w:line="240" w:lineRule="auto"/>
        <w:ind w:left="426" w:right="260"/>
        <w:jc w:val="both"/>
        <w:rPr>
          <w:rFonts w:ascii="Arial" w:hAnsi="Arial" w:cs="Arial"/>
          <w:sz w:val="20"/>
          <w:szCs w:val="20"/>
        </w:rPr>
      </w:pPr>
      <w:r w:rsidRPr="00CC77A7">
        <w:rPr>
          <w:rFonts w:ascii="Arial" w:hAnsi="Arial" w:cs="Arial"/>
          <w:sz w:val="20"/>
          <w:szCs w:val="20"/>
        </w:rPr>
        <w:t>The inclusive practices in the guidance (see Annex B Appendix A) have been considered in order to support all students in the following areas:</w:t>
      </w:r>
    </w:p>
    <w:p w14:paraId="618B88EC" w14:textId="77777777" w:rsidR="00CC77A7" w:rsidRPr="00CC77A7" w:rsidRDefault="00CC77A7" w:rsidP="00C01AB5">
      <w:pPr>
        <w:spacing w:after="120" w:line="240" w:lineRule="auto"/>
        <w:ind w:left="426" w:right="260"/>
        <w:jc w:val="both"/>
        <w:rPr>
          <w:rFonts w:ascii="Arial" w:hAnsi="Arial" w:cs="Arial"/>
          <w:b/>
          <w:sz w:val="20"/>
          <w:szCs w:val="20"/>
        </w:rPr>
      </w:pPr>
      <w:r w:rsidRPr="00CC77A7">
        <w:rPr>
          <w:rFonts w:ascii="Arial" w:hAnsi="Arial" w:cs="Arial"/>
          <w:sz w:val="20"/>
          <w:szCs w:val="20"/>
        </w:rPr>
        <w:br/>
      </w:r>
      <w:r w:rsidRPr="00CC77A7">
        <w:rPr>
          <w:rFonts w:ascii="Arial" w:hAnsi="Arial" w:cs="Arial"/>
          <w:b/>
          <w:sz w:val="20"/>
          <w:szCs w:val="20"/>
        </w:rPr>
        <w:t>a) Accessible resources and curriculum</w:t>
      </w:r>
    </w:p>
    <w:p w14:paraId="4110B35B" w14:textId="77777777" w:rsidR="00CC77A7" w:rsidRPr="00CC77A7" w:rsidRDefault="00CC77A7" w:rsidP="00C01AB5">
      <w:pPr>
        <w:numPr>
          <w:ilvl w:val="0"/>
          <w:numId w:val="15"/>
        </w:numPr>
        <w:spacing w:after="120" w:line="240" w:lineRule="auto"/>
        <w:ind w:right="260"/>
        <w:contextualSpacing/>
        <w:jc w:val="both"/>
        <w:rPr>
          <w:rFonts w:ascii="Arial" w:hAnsi="Arial" w:cs="Arial"/>
          <w:sz w:val="20"/>
          <w:szCs w:val="20"/>
        </w:rPr>
      </w:pPr>
      <w:r w:rsidRPr="00CC77A7">
        <w:rPr>
          <w:rFonts w:ascii="Arial" w:hAnsi="Arial" w:cs="Arial"/>
          <w:sz w:val="20"/>
          <w:szCs w:val="20"/>
        </w:rPr>
        <w:t>Preference will be given to electronic resources that meet minimum accessibility standards and support the use of assistive technologies.</w:t>
      </w:r>
    </w:p>
    <w:p w14:paraId="38BD79EF" w14:textId="77777777" w:rsidR="00CC77A7" w:rsidRPr="00CC77A7" w:rsidRDefault="00CC77A7" w:rsidP="00C01AB5">
      <w:pPr>
        <w:numPr>
          <w:ilvl w:val="0"/>
          <w:numId w:val="15"/>
        </w:numPr>
        <w:spacing w:after="120" w:line="240" w:lineRule="auto"/>
        <w:ind w:right="260"/>
        <w:contextualSpacing/>
        <w:jc w:val="both"/>
        <w:rPr>
          <w:rFonts w:ascii="Arial" w:hAnsi="Arial" w:cs="Arial"/>
          <w:sz w:val="20"/>
          <w:szCs w:val="20"/>
        </w:rPr>
      </w:pPr>
      <w:r w:rsidRPr="00CC77A7">
        <w:rPr>
          <w:rFonts w:ascii="Arial" w:hAnsi="Arial" w:cs="Arial"/>
          <w:sz w:val="20"/>
          <w:szCs w:val="20"/>
        </w:rPr>
        <w:t xml:space="preserve">Module outlines will be made accessible at least four weeks before the module starts. </w:t>
      </w:r>
    </w:p>
    <w:p w14:paraId="57FB916D" w14:textId="77777777" w:rsidR="00CC77A7" w:rsidRPr="00CC77A7" w:rsidRDefault="00CC77A7" w:rsidP="00C01AB5">
      <w:pPr>
        <w:numPr>
          <w:ilvl w:val="0"/>
          <w:numId w:val="15"/>
        </w:numPr>
        <w:spacing w:after="120" w:line="240" w:lineRule="auto"/>
        <w:ind w:right="260"/>
        <w:contextualSpacing/>
        <w:jc w:val="both"/>
        <w:rPr>
          <w:rFonts w:ascii="Arial" w:hAnsi="Arial" w:cs="Arial"/>
          <w:sz w:val="20"/>
          <w:szCs w:val="20"/>
        </w:rPr>
      </w:pPr>
      <w:r w:rsidRPr="00CC77A7">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906E700" w14:textId="77777777" w:rsidR="00CC77A7" w:rsidRPr="00CC77A7" w:rsidRDefault="00CC77A7" w:rsidP="00C01AB5">
      <w:pPr>
        <w:numPr>
          <w:ilvl w:val="0"/>
          <w:numId w:val="15"/>
        </w:numPr>
        <w:spacing w:after="120" w:line="240" w:lineRule="auto"/>
        <w:ind w:right="260"/>
        <w:contextualSpacing/>
        <w:jc w:val="both"/>
        <w:rPr>
          <w:rFonts w:ascii="Arial" w:hAnsi="Arial" w:cs="Arial"/>
          <w:sz w:val="20"/>
          <w:szCs w:val="20"/>
        </w:rPr>
      </w:pPr>
      <w:r w:rsidRPr="00CC77A7">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8D8D420" w14:textId="2C8AC15E" w:rsidR="00CC77A7" w:rsidRDefault="00CC77A7" w:rsidP="00C01AB5">
      <w:pPr>
        <w:numPr>
          <w:ilvl w:val="0"/>
          <w:numId w:val="15"/>
        </w:numPr>
        <w:spacing w:after="120" w:line="240" w:lineRule="auto"/>
        <w:ind w:right="260"/>
        <w:contextualSpacing/>
        <w:jc w:val="both"/>
        <w:rPr>
          <w:rFonts w:ascii="Arial" w:hAnsi="Arial" w:cs="Arial"/>
          <w:sz w:val="20"/>
          <w:szCs w:val="20"/>
        </w:rPr>
      </w:pPr>
      <w:r>
        <w:rPr>
          <w:rFonts w:ascii="Arial" w:hAnsi="Arial" w:cs="Arial"/>
          <w:sz w:val="20"/>
          <w:szCs w:val="20"/>
        </w:rPr>
        <w:t xml:space="preserve">This module does not have lectures, therefore the lecture capture policy does not apply. </w:t>
      </w:r>
    </w:p>
    <w:p w14:paraId="6229032C" w14:textId="77777777" w:rsidR="00C01AB5" w:rsidRPr="00CC77A7" w:rsidRDefault="00C01AB5" w:rsidP="00C01AB5">
      <w:pPr>
        <w:spacing w:after="120" w:line="240" w:lineRule="auto"/>
        <w:ind w:left="1080" w:right="260"/>
        <w:contextualSpacing/>
        <w:jc w:val="both"/>
        <w:rPr>
          <w:rFonts w:ascii="Arial" w:hAnsi="Arial" w:cs="Arial"/>
          <w:sz w:val="20"/>
          <w:szCs w:val="20"/>
        </w:rPr>
      </w:pPr>
    </w:p>
    <w:p w14:paraId="414EA365" w14:textId="77777777" w:rsidR="00CC77A7" w:rsidRPr="00CC77A7" w:rsidRDefault="00CC77A7" w:rsidP="00C01AB5">
      <w:pPr>
        <w:spacing w:after="120" w:line="240" w:lineRule="auto"/>
        <w:ind w:left="426" w:right="260"/>
        <w:jc w:val="both"/>
        <w:rPr>
          <w:rFonts w:ascii="Arial" w:hAnsi="Arial" w:cs="Arial"/>
          <w:b/>
          <w:sz w:val="20"/>
          <w:szCs w:val="20"/>
        </w:rPr>
      </w:pPr>
      <w:r w:rsidRPr="00CC77A7">
        <w:rPr>
          <w:rFonts w:ascii="Arial" w:hAnsi="Arial" w:cs="Arial"/>
          <w:b/>
          <w:sz w:val="20"/>
          <w:szCs w:val="20"/>
        </w:rPr>
        <w:t>b) Learning, teaching and assessment methods</w:t>
      </w:r>
    </w:p>
    <w:p w14:paraId="00DF3662" w14:textId="6A6158D7" w:rsidR="00CC77A7" w:rsidRDefault="00CC77A7" w:rsidP="00C01AB5">
      <w:pPr>
        <w:spacing w:after="120" w:line="240" w:lineRule="auto"/>
        <w:ind w:left="426" w:right="260"/>
        <w:jc w:val="both"/>
        <w:rPr>
          <w:rFonts w:ascii="Arial" w:hAnsi="Arial" w:cs="Arial"/>
          <w:iCs/>
          <w:sz w:val="20"/>
          <w:szCs w:val="20"/>
        </w:rPr>
      </w:pPr>
      <w:r w:rsidRPr="00CC77A7">
        <w:rPr>
          <w:rFonts w:ascii="Arial" w:hAnsi="Arial" w:cs="Arial"/>
          <w:iCs/>
          <w:sz w:val="20"/>
          <w:szCs w:val="20"/>
        </w:rPr>
        <w:t>The inclusive practices in the guidance (Annex B Appendix A, section b</w:t>
      </w:r>
      <w:r>
        <w:rPr>
          <w:rFonts w:ascii="Arial" w:hAnsi="Arial" w:cs="Arial"/>
          <w:iCs/>
          <w:sz w:val="20"/>
          <w:szCs w:val="20"/>
        </w:rPr>
        <w:t xml:space="preserve"> </w:t>
      </w:r>
      <w:r w:rsidRPr="00CC77A7">
        <w:rPr>
          <w:rFonts w:ascii="Arial" w:hAnsi="Arial" w:cs="Arial"/>
          <w:iCs/>
          <w:sz w:val="20"/>
          <w:szCs w:val="20"/>
        </w:rPr>
        <w:t>(1) and (2)) have all been considered in order to support all students in their assessments on this module.</w:t>
      </w:r>
    </w:p>
    <w:p w14:paraId="339A19FB" w14:textId="77777777" w:rsidR="00C01AB5" w:rsidRPr="00CC77A7" w:rsidRDefault="00C01AB5" w:rsidP="00C01AB5">
      <w:pPr>
        <w:spacing w:after="120" w:line="240" w:lineRule="auto"/>
        <w:ind w:left="426" w:right="260"/>
        <w:jc w:val="both"/>
        <w:rPr>
          <w:rFonts w:ascii="Arial" w:hAnsi="Arial" w:cs="Arial"/>
          <w:iCs/>
          <w:sz w:val="20"/>
          <w:szCs w:val="20"/>
        </w:rPr>
      </w:pPr>
    </w:p>
    <w:p w14:paraId="0E35F52B" w14:textId="77777777" w:rsidR="00CC77A7" w:rsidRPr="00CC77A7" w:rsidRDefault="00CC77A7" w:rsidP="00C01AB5">
      <w:pPr>
        <w:numPr>
          <w:ilvl w:val="0"/>
          <w:numId w:val="14"/>
        </w:numPr>
        <w:spacing w:after="120" w:line="240" w:lineRule="auto"/>
        <w:ind w:right="260"/>
        <w:jc w:val="both"/>
        <w:rPr>
          <w:rFonts w:ascii="Arial" w:hAnsi="Arial" w:cs="Arial"/>
          <w:b/>
          <w:sz w:val="20"/>
          <w:szCs w:val="20"/>
        </w:rPr>
      </w:pPr>
      <w:r w:rsidRPr="00CC77A7">
        <w:rPr>
          <w:rFonts w:ascii="Arial" w:hAnsi="Arial" w:cs="Arial"/>
          <w:b/>
          <w:sz w:val="20"/>
          <w:szCs w:val="20"/>
        </w:rPr>
        <w:t>Campus(es) or centre(s) where module will be delivered:</w:t>
      </w:r>
    </w:p>
    <w:p w14:paraId="470B2280" w14:textId="14E3C5A7" w:rsidR="00CC77A7" w:rsidRPr="00CC77A7" w:rsidRDefault="00CC77A7" w:rsidP="00C01AB5">
      <w:pPr>
        <w:spacing w:after="120" w:line="240" w:lineRule="auto"/>
        <w:ind w:left="426" w:right="260"/>
        <w:jc w:val="both"/>
        <w:rPr>
          <w:rFonts w:ascii="Arial" w:hAnsi="Arial" w:cs="Arial"/>
          <w:iCs/>
          <w:sz w:val="20"/>
          <w:szCs w:val="20"/>
        </w:rPr>
      </w:pPr>
      <w:r w:rsidRPr="00CC77A7">
        <w:rPr>
          <w:rFonts w:ascii="Arial" w:hAnsi="Arial" w:cs="Arial"/>
          <w:iCs/>
          <w:sz w:val="20"/>
          <w:szCs w:val="20"/>
        </w:rPr>
        <w:t>Canterbury</w:t>
      </w:r>
    </w:p>
    <w:p w14:paraId="11377077" w14:textId="77777777" w:rsidR="00CC77A7" w:rsidRPr="00CC77A7" w:rsidRDefault="00CC77A7" w:rsidP="00C01AB5">
      <w:pPr>
        <w:spacing w:after="120" w:line="240" w:lineRule="auto"/>
        <w:ind w:left="426" w:right="260"/>
        <w:jc w:val="both"/>
        <w:rPr>
          <w:rFonts w:ascii="Arial" w:hAnsi="Arial" w:cs="Arial"/>
          <w:iCs/>
          <w:sz w:val="20"/>
          <w:szCs w:val="20"/>
        </w:rPr>
      </w:pPr>
    </w:p>
    <w:p w14:paraId="16E24CDD" w14:textId="77777777" w:rsidR="00CC77A7" w:rsidRPr="00CC77A7" w:rsidRDefault="00CC77A7" w:rsidP="00C01AB5">
      <w:pPr>
        <w:numPr>
          <w:ilvl w:val="0"/>
          <w:numId w:val="14"/>
        </w:numPr>
        <w:spacing w:after="120" w:line="240" w:lineRule="auto"/>
        <w:ind w:right="260"/>
        <w:jc w:val="both"/>
        <w:rPr>
          <w:rFonts w:ascii="Arial" w:hAnsi="Arial" w:cs="Arial"/>
          <w:b/>
          <w:sz w:val="20"/>
          <w:szCs w:val="20"/>
        </w:rPr>
      </w:pPr>
      <w:r w:rsidRPr="00CC77A7">
        <w:rPr>
          <w:rFonts w:ascii="Arial" w:hAnsi="Arial" w:cs="Arial"/>
          <w:b/>
          <w:sz w:val="20"/>
          <w:szCs w:val="20"/>
        </w:rPr>
        <w:t xml:space="preserve">Internationalisation </w:t>
      </w:r>
    </w:p>
    <w:p w14:paraId="0958F894" w14:textId="48242A51" w:rsidR="00CC77A7" w:rsidRPr="00CC77A7" w:rsidRDefault="00CC77A7" w:rsidP="00C01AB5">
      <w:pPr>
        <w:spacing w:after="120" w:line="240" w:lineRule="auto"/>
        <w:ind w:left="426" w:right="260"/>
        <w:jc w:val="both"/>
        <w:rPr>
          <w:rFonts w:ascii="Arial" w:hAnsi="Arial" w:cs="Arial"/>
          <w:iCs/>
          <w:sz w:val="20"/>
          <w:szCs w:val="20"/>
        </w:rPr>
      </w:pPr>
      <w:r w:rsidRPr="00E14112">
        <w:rPr>
          <w:rFonts w:ascii="Arial" w:hAnsi="Arial" w:cs="Arial"/>
          <w:sz w:val="20"/>
          <w:szCs w:val="20"/>
        </w:rPr>
        <w:t>International Law</w:t>
      </w:r>
      <w:r>
        <w:rPr>
          <w:rFonts w:ascii="Arial" w:hAnsi="Arial" w:cs="Arial"/>
          <w:sz w:val="20"/>
          <w:szCs w:val="20"/>
        </w:rPr>
        <w:t xml:space="preserve"> and Global Problems</w:t>
      </w:r>
      <w:r w:rsidRPr="00E14112">
        <w:rPr>
          <w:rFonts w:ascii="Arial" w:hAnsi="Arial" w:cs="Arial"/>
          <w:sz w:val="20"/>
          <w:szCs w:val="20"/>
        </w:rPr>
        <w:t xml:space="preserve"> is an inherently internationally-focused module</w:t>
      </w:r>
      <w:r>
        <w:rPr>
          <w:rFonts w:ascii="Arial" w:hAnsi="Arial" w:cs="Arial"/>
          <w:sz w:val="20"/>
          <w:szCs w:val="20"/>
        </w:rPr>
        <w:t>.</w:t>
      </w:r>
    </w:p>
    <w:p w14:paraId="32E30B0B" w14:textId="7C3CD018" w:rsidR="00641D6D" w:rsidRPr="00411159" w:rsidRDefault="00CC77A7" w:rsidP="00C01AB5">
      <w:pPr>
        <w:spacing w:line="240" w:lineRule="auto"/>
        <w:ind w:right="260"/>
        <w:jc w:val="both"/>
        <w:rPr>
          <w:rFonts w:ascii="Arial" w:hAnsi="Arial" w:cs="Arial"/>
          <w:sz w:val="20"/>
          <w:szCs w:val="20"/>
        </w:rPr>
      </w:pPr>
      <w:r w:rsidRPr="00CC77A7">
        <w:rPr>
          <w:rFonts w:ascii="Arial" w:hAnsi="Arial" w:cs="Arial"/>
          <w:sz w:val="20"/>
          <w:szCs w:val="20"/>
        </w:rPr>
        <w:br w:type="page"/>
      </w:r>
    </w:p>
    <w:p w14:paraId="4B2B813C" w14:textId="77777777" w:rsidR="00441E76" w:rsidRPr="00373ACB" w:rsidRDefault="00422B69" w:rsidP="00C01AB5">
      <w:pPr>
        <w:spacing w:after="120" w:line="240" w:lineRule="auto"/>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F09A546" w14:textId="77777777" w:rsidR="00D83563" w:rsidRPr="00373ACB" w:rsidRDefault="00D83563" w:rsidP="00C01AB5">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0165D67"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756FB269" w14:textId="77777777" w:rsidTr="00C01AB5">
        <w:trPr>
          <w:trHeight w:val="317"/>
        </w:trPr>
        <w:tc>
          <w:tcPr>
            <w:tcW w:w="1560" w:type="dxa"/>
          </w:tcPr>
          <w:p w14:paraId="4509EC4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28B9E138"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E01E620"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9E6501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039B3C9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CEED532" w14:textId="77777777" w:rsidTr="00C01AB5">
        <w:trPr>
          <w:trHeight w:val="305"/>
        </w:trPr>
        <w:tc>
          <w:tcPr>
            <w:tcW w:w="1560" w:type="dxa"/>
          </w:tcPr>
          <w:p w14:paraId="591C4C45" w14:textId="20B3C87B" w:rsidR="00422B69" w:rsidRPr="00373ACB" w:rsidRDefault="00B01207" w:rsidP="0066061A">
            <w:pPr>
              <w:spacing w:after="120"/>
              <w:ind w:right="-330"/>
              <w:rPr>
                <w:rFonts w:ascii="Arial" w:hAnsi="Arial" w:cs="Arial"/>
                <w:sz w:val="20"/>
                <w:szCs w:val="20"/>
              </w:rPr>
            </w:pPr>
            <w:r>
              <w:rPr>
                <w:rFonts w:ascii="Arial" w:hAnsi="Arial" w:cs="Arial"/>
                <w:sz w:val="20"/>
                <w:szCs w:val="20"/>
              </w:rPr>
              <w:t>20 April 2017</w:t>
            </w:r>
          </w:p>
        </w:tc>
        <w:tc>
          <w:tcPr>
            <w:tcW w:w="1417" w:type="dxa"/>
          </w:tcPr>
          <w:p w14:paraId="2DA6E316" w14:textId="2C1ED879" w:rsidR="00422B69" w:rsidRPr="00373ACB" w:rsidRDefault="00B01207"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6628BAB" w14:textId="609C0577" w:rsidR="00422B69" w:rsidRPr="00373ACB" w:rsidRDefault="006E5C58" w:rsidP="0066061A">
            <w:pPr>
              <w:spacing w:after="120"/>
              <w:ind w:right="-330"/>
              <w:rPr>
                <w:rFonts w:ascii="Arial" w:hAnsi="Arial" w:cs="Arial"/>
                <w:sz w:val="20"/>
                <w:szCs w:val="20"/>
              </w:rPr>
            </w:pPr>
            <w:r>
              <w:rPr>
                <w:rFonts w:ascii="Arial" w:hAnsi="Arial" w:cs="Arial"/>
                <w:sz w:val="20"/>
                <w:szCs w:val="20"/>
              </w:rPr>
              <w:t>September 2017</w:t>
            </w:r>
          </w:p>
        </w:tc>
        <w:tc>
          <w:tcPr>
            <w:tcW w:w="2658" w:type="dxa"/>
          </w:tcPr>
          <w:p w14:paraId="3D9526AB" w14:textId="1D618D2F" w:rsidR="00422B69" w:rsidRPr="00373ACB" w:rsidRDefault="00B01207" w:rsidP="0066061A">
            <w:pPr>
              <w:spacing w:after="120"/>
              <w:ind w:right="-330"/>
              <w:rPr>
                <w:rFonts w:ascii="Arial" w:hAnsi="Arial" w:cs="Arial"/>
                <w:sz w:val="20"/>
                <w:szCs w:val="20"/>
              </w:rPr>
            </w:pPr>
            <w:r>
              <w:rPr>
                <w:rFonts w:ascii="Arial" w:hAnsi="Arial" w:cs="Arial"/>
                <w:sz w:val="20"/>
                <w:szCs w:val="20"/>
              </w:rPr>
              <w:t>13, 14</w:t>
            </w:r>
          </w:p>
        </w:tc>
        <w:tc>
          <w:tcPr>
            <w:tcW w:w="2258" w:type="dxa"/>
          </w:tcPr>
          <w:p w14:paraId="1DF9383A" w14:textId="42720D21" w:rsidR="00422B69" w:rsidRPr="00373ACB" w:rsidRDefault="00B01207"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4AF0C0D" w14:textId="77777777" w:rsidTr="00C01AB5">
        <w:trPr>
          <w:trHeight w:val="305"/>
        </w:trPr>
        <w:tc>
          <w:tcPr>
            <w:tcW w:w="1560" w:type="dxa"/>
          </w:tcPr>
          <w:p w14:paraId="7175CDFB" w14:textId="44E8D0E3" w:rsidR="00422B69" w:rsidRPr="00373ACB" w:rsidRDefault="00D46EE9" w:rsidP="0066061A">
            <w:pPr>
              <w:spacing w:after="120"/>
              <w:ind w:right="-330"/>
              <w:rPr>
                <w:rFonts w:ascii="Arial" w:hAnsi="Arial" w:cs="Arial"/>
                <w:sz w:val="20"/>
                <w:szCs w:val="20"/>
              </w:rPr>
            </w:pPr>
            <w:r>
              <w:rPr>
                <w:rFonts w:ascii="Arial" w:hAnsi="Arial" w:cs="Arial"/>
                <w:sz w:val="20"/>
                <w:szCs w:val="20"/>
              </w:rPr>
              <w:t>21 Sept 2017</w:t>
            </w:r>
          </w:p>
        </w:tc>
        <w:tc>
          <w:tcPr>
            <w:tcW w:w="1417" w:type="dxa"/>
          </w:tcPr>
          <w:p w14:paraId="4F6C08E6" w14:textId="32A27918" w:rsidR="00422B69" w:rsidRPr="00373ACB" w:rsidRDefault="00D46EE9"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E9E3CFD" w14:textId="1E0C6563" w:rsidR="00422B69" w:rsidRPr="00373ACB" w:rsidRDefault="00D46EE9"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796A329" w14:textId="68DB2283" w:rsidR="00422B69" w:rsidRPr="00373ACB" w:rsidRDefault="00D46EE9" w:rsidP="0066061A">
            <w:pPr>
              <w:spacing w:after="120"/>
              <w:ind w:right="-330"/>
              <w:rPr>
                <w:rFonts w:ascii="Arial" w:hAnsi="Arial" w:cs="Arial"/>
                <w:sz w:val="20"/>
                <w:szCs w:val="20"/>
              </w:rPr>
            </w:pPr>
            <w:r>
              <w:rPr>
                <w:rFonts w:ascii="Arial" w:hAnsi="Arial" w:cs="Arial"/>
                <w:sz w:val="20"/>
                <w:szCs w:val="20"/>
              </w:rPr>
              <w:t>13-15, 17</w:t>
            </w:r>
          </w:p>
        </w:tc>
        <w:tc>
          <w:tcPr>
            <w:tcW w:w="2258" w:type="dxa"/>
          </w:tcPr>
          <w:p w14:paraId="08FE0914" w14:textId="39C7E6AA" w:rsidR="00422B69" w:rsidRPr="00373ACB" w:rsidRDefault="00D46EE9" w:rsidP="0066061A">
            <w:pPr>
              <w:spacing w:after="120"/>
              <w:ind w:right="-330"/>
              <w:rPr>
                <w:rFonts w:ascii="Arial" w:hAnsi="Arial" w:cs="Arial"/>
                <w:sz w:val="20"/>
                <w:szCs w:val="20"/>
              </w:rPr>
            </w:pPr>
            <w:r>
              <w:rPr>
                <w:rFonts w:ascii="Arial" w:hAnsi="Arial" w:cs="Arial"/>
                <w:sz w:val="20"/>
                <w:szCs w:val="20"/>
              </w:rPr>
              <w:t>No</w:t>
            </w:r>
          </w:p>
        </w:tc>
      </w:tr>
    </w:tbl>
    <w:p w14:paraId="1A6E02A7"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A489" w14:textId="77777777" w:rsidR="008A2577" w:rsidRDefault="008A2577" w:rsidP="009A2D37">
      <w:pPr>
        <w:spacing w:after="0" w:line="240" w:lineRule="auto"/>
      </w:pPr>
      <w:r>
        <w:separator/>
      </w:r>
    </w:p>
  </w:endnote>
  <w:endnote w:type="continuationSeparator" w:id="0">
    <w:p w14:paraId="1810FBAF" w14:textId="77777777" w:rsidR="008A2577" w:rsidRDefault="008A2577" w:rsidP="009A2D37">
      <w:pPr>
        <w:spacing w:after="0" w:line="240" w:lineRule="auto"/>
      </w:pPr>
      <w:r>
        <w:continuationSeparator/>
      </w:r>
    </w:p>
  </w:endnote>
  <w:endnote w:type="continuationNotice" w:id="1">
    <w:p w14:paraId="7563751B" w14:textId="77777777" w:rsidR="008A2577" w:rsidRDefault="008A2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24AFEF9" w14:textId="506820F5" w:rsidR="00B32B90" w:rsidRDefault="00B32B90" w:rsidP="009A2D37">
        <w:pPr>
          <w:pStyle w:val="Footer"/>
          <w:jc w:val="center"/>
        </w:pPr>
        <w:r>
          <w:fldChar w:fldCharType="begin"/>
        </w:r>
        <w:r>
          <w:instrText xml:space="preserve"> PAGE   \* MERGEFORMAT </w:instrText>
        </w:r>
        <w:r>
          <w:fldChar w:fldCharType="separate"/>
        </w:r>
        <w:r w:rsidR="00D46EE9">
          <w:rPr>
            <w:noProof/>
          </w:rPr>
          <w:t>2</w:t>
        </w:r>
        <w:r>
          <w:rPr>
            <w:noProof/>
          </w:rPr>
          <w:fldChar w:fldCharType="end"/>
        </w:r>
      </w:p>
    </w:sdtContent>
  </w:sdt>
  <w:p w14:paraId="285484AC" w14:textId="03A29154" w:rsidR="00411159" w:rsidRPr="007B7724" w:rsidRDefault="00411159" w:rsidP="00411159">
    <w:pPr>
      <w:pStyle w:val="Footer"/>
      <w:spacing w:after="120"/>
      <w:ind w:right="-330"/>
      <w:jc w:val="center"/>
      <w:rPr>
        <w:rFonts w:ascii="Arial" w:hAnsi="Arial"/>
        <w:sz w:val="18"/>
      </w:rPr>
    </w:pPr>
    <w:r>
      <w:rPr>
        <w:rFonts w:ascii="Arial" w:hAnsi="Arial"/>
        <w:sz w:val="18"/>
      </w:rPr>
      <w:t>International Law and Global Problems (LW645) - (Sept. 2018 onwards)</w:t>
    </w:r>
  </w:p>
  <w:p w14:paraId="522471F2" w14:textId="4405A9EB" w:rsidR="00B32B90" w:rsidRPr="007B7724" w:rsidRDefault="00B32B90" w:rsidP="00411159">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C92B" w14:textId="77777777" w:rsidR="008A2577" w:rsidRDefault="008A2577" w:rsidP="009A2D37">
      <w:pPr>
        <w:spacing w:after="0" w:line="240" w:lineRule="auto"/>
      </w:pPr>
      <w:r>
        <w:separator/>
      </w:r>
    </w:p>
  </w:footnote>
  <w:footnote w:type="continuationSeparator" w:id="0">
    <w:p w14:paraId="105EBCF9" w14:textId="77777777" w:rsidR="008A2577" w:rsidRDefault="008A2577" w:rsidP="009A2D37">
      <w:pPr>
        <w:spacing w:after="0" w:line="240" w:lineRule="auto"/>
      </w:pPr>
      <w:r>
        <w:continuationSeparator/>
      </w:r>
    </w:p>
  </w:footnote>
  <w:footnote w:type="continuationNotice" w:id="1">
    <w:p w14:paraId="7AB5D611" w14:textId="77777777" w:rsidR="008A2577" w:rsidRDefault="008A25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BABA" w14:textId="77777777" w:rsidR="00B32B90" w:rsidRPr="0075408A" w:rsidRDefault="00B32B9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7116D9" wp14:editId="2186545B">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9E028CA" w14:textId="77777777" w:rsidR="00B32B90" w:rsidRPr="008C00F8" w:rsidRDefault="00B32B90" w:rsidP="005E6D38">
    <w:pPr>
      <w:pStyle w:val="Heading1"/>
      <w:spacing w:before="60" w:after="60"/>
      <w:rPr>
        <w:rFonts w:ascii="Arial" w:hAnsi="Arial" w:cs="Arial"/>
      </w:rPr>
    </w:pPr>
  </w:p>
  <w:p w14:paraId="5789C890" w14:textId="77777777" w:rsidR="00B32B90" w:rsidRDefault="00B32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EE23" w14:textId="5B74F57B" w:rsidR="00B32B90" w:rsidRPr="0075408A" w:rsidRDefault="00B32B9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5EF283" wp14:editId="0A8A6210">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D1B18B" w14:textId="77777777" w:rsidR="00B32B90" w:rsidRPr="000F7FBF" w:rsidRDefault="00B32B9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70529E"/>
    <w:multiLevelType w:val="hybridMultilevel"/>
    <w:tmpl w:val="77BA8E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80B1D1B"/>
    <w:multiLevelType w:val="hybridMultilevel"/>
    <w:tmpl w:val="5DC4BB6E"/>
    <w:lvl w:ilvl="0" w:tplc="2586D068">
      <w:start w:val="1"/>
      <w:numFmt w:val="decimal"/>
      <w:lvlText w:val="%1."/>
      <w:lvlJc w:val="left"/>
      <w:pPr>
        <w:ind w:left="420" w:hanging="360"/>
      </w:pPr>
      <w:rPr>
        <w:rFonts w:hint="default"/>
        <w:b w:val="0"/>
        <w:i w:val="0"/>
        <w:iCs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3C44F6"/>
    <w:multiLevelType w:val="hybridMultilevel"/>
    <w:tmpl w:val="A10602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2"/>
  </w:num>
  <w:num w:numId="6">
    <w:abstractNumId w:val="10"/>
  </w:num>
  <w:num w:numId="7">
    <w:abstractNumId w:val="14"/>
  </w:num>
  <w:num w:numId="8">
    <w:abstractNumId w:val="11"/>
  </w:num>
  <w:num w:numId="9">
    <w:abstractNumId w:val="13"/>
  </w:num>
  <w:num w:numId="10">
    <w:abstractNumId w:val="8"/>
  </w:num>
  <w:num w:numId="11">
    <w:abstractNumId w:val="3"/>
  </w:num>
  <w:num w:numId="12">
    <w:abstractNumId w:val="6"/>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E9"/>
    <w:rsid w:val="00000C8C"/>
    <w:rsid w:val="000017F2"/>
    <w:rsid w:val="00002762"/>
    <w:rsid w:val="00005661"/>
    <w:rsid w:val="00010A16"/>
    <w:rsid w:val="00011061"/>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2B23"/>
    <w:rsid w:val="000E3B73"/>
    <w:rsid w:val="000F3FCF"/>
    <w:rsid w:val="000F6C56"/>
    <w:rsid w:val="000F7FBF"/>
    <w:rsid w:val="00106BE5"/>
    <w:rsid w:val="00110947"/>
    <w:rsid w:val="00111906"/>
    <w:rsid w:val="00111CB3"/>
    <w:rsid w:val="00117577"/>
    <w:rsid w:val="00117793"/>
    <w:rsid w:val="001206E4"/>
    <w:rsid w:val="001214D3"/>
    <w:rsid w:val="00121BFC"/>
    <w:rsid w:val="001402AD"/>
    <w:rsid w:val="00147657"/>
    <w:rsid w:val="001540CE"/>
    <w:rsid w:val="00156B16"/>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1A6"/>
    <w:rsid w:val="001D6398"/>
    <w:rsid w:val="001E1F45"/>
    <w:rsid w:val="001E62C1"/>
    <w:rsid w:val="001F0779"/>
    <w:rsid w:val="001F3C3E"/>
    <w:rsid w:val="0020243A"/>
    <w:rsid w:val="0021578E"/>
    <w:rsid w:val="00227582"/>
    <w:rsid w:val="002308BE"/>
    <w:rsid w:val="002407C0"/>
    <w:rsid w:val="002461AF"/>
    <w:rsid w:val="002465A1"/>
    <w:rsid w:val="002542E9"/>
    <w:rsid w:val="00256CF1"/>
    <w:rsid w:val="00264576"/>
    <w:rsid w:val="002653FE"/>
    <w:rsid w:val="0026585A"/>
    <w:rsid w:val="00266735"/>
    <w:rsid w:val="00273CF0"/>
    <w:rsid w:val="002748D4"/>
    <w:rsid w:val="00274ED7"/>
    <w:rsid w:val="0028461D"/>
    <w:rsid w:val="0028590C"/>
    <w:rsid w:val="0029089B"/>
    <w:rsid w:val="00292C46"/>
    <w:rsid w:val="002938D6"/>
    <w:rsid w:val="00294B73"/>
    <w:rsid w:val="002A0C18"/>
    <w:rsid w:val="002A219B"/>
    <w:rsid w:val="002A22DB"/>
    <w:rsid w:val="002A6839"/>
    <w:rsid w:val="002A778C"/>
    <w:rsid w:val="002B20F5"/>
    <w:rsid w:val="002B2A1A"/>
    <w:rsid w:val="002B71F2"/>
    <w:rsid w:val="002C1162"/>
    <w:rsid w:val="002C3678"/>
    <w:rsid w:val="002E71C0"/>
    <w:rsid w:val="002F05F4"/>
    <w:rsid w:val="002F0CE4"/>
    <w:rsid w:val="002F23EF"/>
    <w:rsid w:val="002F24F4"/>
    <w:rsid w:val="002F2626"/>
    <w:rsid w:val="00302082"/>
    <w:rsid w:val="00304503"/>
    <w:rsid w:val="00306620"/>
    <w:rsid w:val="003262B9"/>
    <w:rsid w:val="00332760"/>
    <w:rsid w:val="00334A02"/>
    <w:rsid w:val="00335875"/>
    <w:rsid w:val="00335FBE"/>
    <w:rsid w:val="00352D8E"/>
    <w:rsid w:val="00356B68"/>
    <w:rsid w:val="0035702D"/>
    <w:rsid w:val="003604D4"/>
    <w:rsid w:val="003627B0"/>
    <w:rsid w:val="00363CB3"/>
    <w:rsid w:val="00371D4E"/>
    <w:rsid w:val="00373ACB"/>
    <w:rsid w:val="00374DF6"/>
    <w:rsid w:val="003759B0"/>
    <w:rsid w:val="00375F84"/>
    <w:rsid w:val="00376E34"/>
    <w:rsid w:val="003804E7"/>
    <w:rsid w:val="00380EAE"/>
    <w:rsid w:val="00383F71"/>
    <w:rsid w:val="00384D39"/>
    <w:rsid w:val="003934D2"/>
    <w:rsid w:val="003973A1"/>
    <w:rsid w:val="003A5DA0"/>
    <w:rsid w:val="003A5EEB"/>
    <w:rsid w:val="003A6143"/>
    <w:rsid w:val="003B26A3"/>
    <w:rsid w:val="003B35F4"/>
    <w:rsid w:val="003B7C76"/>
    <w:rsid w:val="003C3E0C"/>
    <w:rsid w:val="003C776B"/>
    <w:rsid w:val="003D4A1C"/>
    <w:rsid w:val="003D7AA0"/>
    <w:rsid w:val="003E05D9"/>
    <w:rsid w:val="003E1FF7"/>
    <w:rsid w:val="003E311D"/>
    <w:rsid w:val="003F4470"/>
    <w:rsid w:val="003F5A04"/>
    <w:rsid w:val="003F67CD"/>
    <w:rsid w:val="00402ED7"/>
    <w:rsid w:val="00411159"/>
    <w:rsid w:val="004114F8"/>
    <w:rsid w:val="00422B69"/>
    <w:rsid w:val="00423D86"/>
    <w:rsid w:val="00424C90"/>
    <w:rsid w:val="00436BE9"/>
    <w:rsid w:val="00441E76"/>
    <w:rsid w:val="004443DA"/>
    <w:rsid w:val="004474A2"/>
    <w:rsid w:val="00460925"/>
    <w:rsid w:val="00471C6C"/>
    <w:rsid w:val="00472023"/>
    <w:rsid w:val="0047336B"/>
    <w:rsid w:val="004760D6"/>
    <w:rsid w:val="00486993"/>
    <w:rsid w:val="00492DA4"/>
    <w:rsid w:val="00496AA3"/>
    <w:rsid w:val="00497C98"/>
    <w:rsid w:val="004A39D7"/>
    <w:rsid w:val="004A55FA"/>
    <w:rsid w:val="004C1EC4"/>
    <w:rsid w:val="004D035C"/>
    <w:rsid w:val="004D12EF"/>
    <w:rsid w:val="004E7FEA"/>
    <w:rsid w:val="004F3C18"/>
    <w:rsid w:val="004F4328"/>
    <w:rsid w:val="005005E4"/>
    <w:rsid w:val="00513689"/>
    <w:rsid w:val="0051375A"/>
    <w:rsid w:val="00516189"/>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00E"/>
    <w:rsid w:val="0059477B"/>
    <w:rsid w:val="00596884"/>
    <w:rsid w:val="005A14B5"/>
    <w:rsid w:val="005A2FDA"/>
    <w:rsid w:val="005A458B"/>
    <w:rsid w:val="005A6628"/>
    <w:rsid w:val="005B5A98"/>
    <w:rsid w:val="005C1A4F"/>
    <w:rsid w:val="005C27D7"/>
    <w:rsid w:val="005D06B8"/>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E5C58"/>
    <w:rsid w:val="006F1A15"/>
    <w:rsid w:val="006F3F8B"/>
    <w:rsid w:val="00700488"/>
    <w:rsid w:val="00703404"/>
    <w:rsid w:val="00703F79"/>
    <w:rsid w:val="00703F92"/>
    <w:rsid w:val="00704637"/>
    <w:rsid w:val="007103E4"/>
    <w:rsid w:val="007105E4"/>
    <w:rsid w:val="00710FE7"/>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EE4"/>
    <w:rsid w:val="007C74B4"/>
    <w:rsid w:val="007E3412"/>
    <w:rsid w:val="007F393D"/>
    <w:rsid w:val="007F49E9"/>
    <w:rsid w:val="008029AF"/>
    <w:rsid w:val="00802FFA"/>
    <w:rsid w:val="008102E5"/>
    <w:rsid w:val="008111B4"/>
    <w:rsid w:val="008133F0"/>
    <w:rsid w:val="00815713"/>
    <w:rsid w:val="00815880"/>
    <w:rsid w:val="0082322C"/>
    <w:rsid w:val="00823942"/>
    <w:rsid w:val="00827FFD"/>
    <w:rsid w:val="00854535"/>
    <w:rsid w:val="00856EB3"/>
    <w:rsid w:val="00865451"/>
    <w:rsid w:val="00865CBA"/>
    <w:rsid w:val="00873E9F"/>
    <w:rsid w:val="00874047"/>
    <w:rsid w:val="008778CB"/>
    <w:rsid w:val="00881545"/>
    <w:rsid w:val="00883A3E"/>
    <w:rsid w:val="0089148D"/>
    <w:rsid w:val="00891E0D"/>
    <w:rsid w:val="008A0F36"/>
    <w:rsid w:val="008A2577"/>
    <w:rsid w:val="008A4261"/>
    <w:rsid w:val="008A4BCA"/>
    <w:rsid w:val="008B2543"/>
    <w:rsid w:val="008B37E6"/>
    <w:rsid w:val="008B4B6E"/>
    <w:rsid w:val="008B7110"/>
    <w:rsid w:val="008D7401"/>
    <w:rsid w:val="00903DF6"/>
    <w:rsid w:val="00921CF6"/>
    <w:rsid w:val="009246F0"/>
    <w:rsid w:val="00924EF0"/>
    <w:rsid w:val="00934228"/>
    <w:rsid w:val="00934D7B"/>
    <w:rsid w:val="00947180"/>
    <w:rsid w:val="009567BE"/>
    <w:rsid w:val="009676FA"/>
    <w:rsid w:val="009679E0"/>
    <w:rsid w:val="00977632"/>
    <w:rsid w:val="00982A8E"/>
    <w:rsid w:val="00987DB4"/>
    <w:rsid w:val="00996204"/>
    <w:rsid w:val="009A26CB"/>
    <w:rsid w:val="009A2D37"/>
    <w:rsid w:val="009A605A"/>
    <w:rsid w:val="009A7587"/>
    <w:rsid w:val="009B0A69"/>
    <w:rsid w:val="009B5B0B"/>
    <w:rsid w:val="009B5EB3"/>
    <w:rsid w:val="009C2474"/>
    <w:rsid w:val="009C7082"/>
    <w:rsid w:val="009D0006"/>
    <w:rsid w:val="009D068C"/>
    <w:rsid w:val="009E6E72"/>
    <w:rsid w:val="009F3A2A"/>
    <w:rsid w:val="009F731F"/>
    <w:rsid w:val="00A01EB9"/>
    <w:rsid w:val="00A021FE"/>
    <w:rsid w:val="00A1270E"/>
    <w:rsid w:val="00A15342"/>
    <w:rsid w:val="00A21162"/>
    <w:rsid w:val="00A3007E"/>
    <w:rsid w:val="00A32048"/>
    <w:rsid w:val="00A41F06"/>
    <w:rsid w:val="00A50FD4"/>
    <w:rsid w:val="00A52A10"/>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E5450"/>
    <w:rsid w:val="00AF1003"/>
    <w:rsid w:val="00AF50EE"/>
    <w:rsid w:val="00B01207"/>
    <w:rsid w:val="00B0591D"/>
    <w:rsid w:val="00B13402"/>
    <w:rsid w:val="00B14BC2"/>
    <w:rsid w:val="00B17024"/>
    <w:rsid w:val="00B17CD2"/>
    <w:rsid w:val="00B213D2"/>
    <w:rsid w:val="00B21EAF"/>
    <w:rsid w:val="00B248BA"/>
    <w:rsid w:val="00B24B56"/>
    <w:rsid w:val="00B2615F"/>
    <w:rsid w:val="00B275B5"/>
    <w:rsid w:val="00B30E07"/>
    <w:rsid w:val="00B3141B"/>
    <w:rsid w:val="00B3200E"/>
    <w:rsid w:val="00B32B90"/>
    <w:rsid w:val="00B34ADD"/>
    <w:rsid w:val="00B44D8A"/>
    <w:rsid w:val="00B52FF5"/>
    <w:rsid w:val="00B57219"/>
    <w:rsid w:val="00B658A3"/>
    <w:rsid w:val="00B746A8"/>
    <w:rsid w:val="00B7664D"/>
    <w:rsid w:val="00B80989"/>
    <w:rsid w:val="00B847EA"/>
    <w:rsid w:val="00B867C2"/>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AB5"/>
    <w:rsid w:val="00C02AA2"/>
    <w:rsid w:val="00C04C95"/>
    <w:rsid w:val="00C07A56"/>
    <w:rsid w:val="00C12613"/>
    <w:rsid w:val="00C16DEF"/>
    <w:rsid w:val="00C21C2A"/>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77A7"/>
    <w:rsid w:val="00CD72B2"/>
    <w:rsid w:val="00CD7F07"/>
    <w:rsid w:val="00CE04F3"/>
    <w:rsid w:val="00CE12D8"/>
    <w:rsid w:val="00CE4574"/>
    <w:rsid w:val="00CE70E6"/>
    <w:rsid w:val="00CE725A"/>
    <w:rsid w:val="00CF2E1E"/>
    <w:rsid w:val="00D00168"/>
    <w:rsid w:val="00D02E99"/>
    <w:rsid w:val="00D13357"/>
    <w:rsid w:val="00D13A13"/>
    <w:rsid w:val="00D25781"/>
    <w:rsid w:val="00D2689A"/>
    <w:rsid w:val="00D46EE9"/>
    <w:rsid w:val="00D65506"/>
    <w:rsid w:val="00D71DF4"/>
    <w:rsid w:val="00D773CF"/>
    <w:rsid w:val="00D83563"/>
    <w:rsid w:val="00D8448F"/>
    <w:rsid w:val="00D85390"/>
    <w:rsid w:val="00D9612F"/>
    <w:rsid w:val="00DA64B6"/>
    <w:rsid w:val="00DA6D43"/>
    <w:rsid w:val="00DB104D"/>
    <w:rsid w:val="00DB5C9D"/>
    <w:rsid w:val="00DD02E6"/>
    <w:rsid w:val="00DD2606"/>
    <w:rsid w:val="00DE4F08"/>
    <w:rsid w:val="00DF665B"/>
    <w:rsid w:val="00E0152A"/>
    <w:rsid w:val="00E03394"/>
    <w:rsid w:val="00E066E5"/>
    <w:rsid w:val="00E22F03"/>
    <w:rsid w:val="00E233C1"/>
    <w:rsid w:val="00E51404"/>
    <w:rsid w:val="00E574C9"/>
    <w:rsid w:val="00E610DE"/>
    <w:rsid w:val="00E61DF2"/>
    <w:rsid w:val="00E66167"/>
    <w:rsid w:val="00E71F2F"/>
    <w:rsid w:val="00E77786"/>
    <w:rsid w:val="00E806FB"/>
    <w:rsid w:val="00EA6558"/>
    <w:rsid w:val="00EB1C2D"/>
    <w:rsid w:val="00EC1810"/>
    <w:rsid w:val="00EC3FCC"/>
    <w:rsid w:val="00EC432B"/>
    <w:rsid w:val="00EC7AB8"/>
    <w:rsid w:val="00ED32FF"/>
    <w:rsid w:val="00EE13F0"/>
    <w:rsid w:val="00EF039B"/>
    <w:rsid w:val="00EF351D"/>
    <w:rsid w:val="00EF4933"/>
    <w:rsid w:val="00EF5044"/>
    <w:rsid w:val="00F01956"/>
    <w:rsid w:val="00F116CE"/>
    <w:rsid w:val="00F14B84"/>
    <w:rsid w:val="00F176DE"/>
    <w:rsid w:val="00F21C47"/>
    <w:rsid w:val="00F244E2"/>
    <w:rsid w:val="00F25953"/>
    <w:rsid w:val="00F340DE"/>
    <w:rsid w:val="00F43542"/>
    <w:rsid w:val="00F51D50"/>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DA9"/>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11C929"/>
  <w15:docId w15:val="{C4738491-4BB7-4062-822A-1BCB64DF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761C0-0050-4A46-A469-E5CF1A618EAC}">
  <ds:schemaRefs>
    <ds:schemaRef ds:uri="http://schemas.openxmlformats.org/officeDocument/2006/bibliography"/>
  </ds:schemaRefs>
</ds:datastoreItem>
</file>

<file path=customXml/itemProps2.xml><?xml version="1.0" encoding="utf-8"?>
<ds:datastoreItem xmlns:ds="http://schemas.openxmlformats.org/officeDocument/2006/customXml" ds:itemID="{7D0E312E-349A-4A29-A552-EC1C543CC81B}"/>
</file>

<file path=customXml/itemProps3.xml><?xml version="1.0" encoding="utf-8"?>
<ds:datastoreItem xmlns:ds="http://schemas.openxmlformats.org/officeDocument/2006/customXml" ds:itemID="{F39B7A60-BDCF-41B6-A003-B6C9CD735A0B}"/>
</file>

<file path=customXml/itemProps4.xml><?xml version="1.0" encoding="utf-8"?>
<ds:datastoreItem xmlns:ds="http://schemas.openxmlformats.org/officeDocument/2006/customXml" ds:itemID="{224E94AC-5878-4249-ADDF-2A9CF60885A2}"/>
</file>

<file path=docProps/app.xml><?xml version="1.0" encoding="utf-8"?>
<Properties xmlns="http://schemas.openxmlformats.org/officeDocument/2006/extended-properties" xmlns:vt="http://schemas.openxmlformats.org/officeDocument/2006/docPropsVTypes">
  <Template>Normal</Template>
  <TotalTime>3</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2018-03-14T10:49:00Z</dcterms:created>
  <dcterms:modified xsi:type="dcterms:W3CDTF">2022-03-17T19:45:00Z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