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717A" w14:textId="713C4492" w:rsidR="009A2D37" w:rsidRPr="00373ACB" w:rsidRDefault="00C07A56"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B121816" w14:textId="4026457F" w:rsidR="009A2D37" w:rsidRPr="00373ACB" w:rsidRDefault="00FE0B25" w:rsidP="00FA0CC2">
      <w:pPr>
        <w:spacing w:after="120" w:line="240" w:lineRule="auto"/>
        <w:ind w:left="426" w:right="260"/>
        <w:jc w:val="both"/>
        <w:rPr>
          <w:rFonts w:ascii="Arial" w:hAnsi="Arial" w:cs="Arial"/>
          <w:sz w:val="20"/>
          <w:szCs w:val="20"/>
        </w:rPr>
      </w:pPr>
      <w:r w:rsidRPr="00BF0F3A">
        <w:rPr>
          <w:rFonts w:ascii="Arial" w:hAnsi="Arial" w:cs="Arial"/>
          <w:sz w:val="20"/>
          <w:szCs w:val="20"/>
        </w:rPr>
        <w:t>LAWS6440</w:t>
      </w:r>
      <w:r>
        <w:rPr>
          <w:rFonts w:ascii="Arial" w:hAnsi="Arial" w:cs="Arial"/>
          <w:sz w:val="20"/>
          <w:szCs w:val="20"/>
        </w:rPr>
        <w:t xml:space="preserve"> (LW644): </w:t>
      </w:r>
      <w:r w:rsidR="00D041D7">
        <w:rPr>
          <w:rFonts w:ascii="Arial" w:hAnsi="Arial" w:cs="Arial"/>
          <w:sz w:val="20"/>
          <w:szCs w:val="20"/>
        </w:rPr>
        <w:t xml:space="preserve">International </w:t>
      </w:r>
      <w:r w:rsidR="00BD2095" w:rsidRPr="00BD2095">
        <w:rPr>
          <w:rFonts w:ascii="Arial" w:hAnsi="Arial" w:cs="Arial"/>
          <w:sz w:val="20"/>
          <w:szCs w:val="20"/>
        </w:rPr>
        <w:t>Human Rights Law in Context</w:t>
      </w:r>
    </w:p>
    <w:p w14:paraId="2032B167" w14:textId="77777777" w:rsidR="00C07A56" w:rsidRPr="00373ACB" w:rsidRDefault="00C07A56" w:rsidP="00FA0CC2">
      <w:pPr>
        <w:spacing w:after="120" w:line="240" w:lineRule="auto"/>
        <w:ind w:left="426" w:right="260"/>
        <w:jc w:val="both"/>
        <w:rPr>
          <w:rFonts w:ascii="Arial" w:hAnsi="Arial" w:cs="Arial"/>
          <w:sz w:val="20"/>
          <w:szCs w:val="20"/>
        </w:rPr>
      </w:pPr>
    </w:p>
    <w:p w14:paraId="53CC72BD"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55AB0F2" w14:textId="77777777" w:rsidR="009A2D37" w:rsidRPr="00373ACB" w:rsidRDefault="00380EAE" w:rsidP="00FA0CC2">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3433085" w14:textId="77777777" w:rsidR="00C07A56" w:rsidRPr="00373ACB" w:rsidRDefault="00C07A56" w:rsidP="00FA0CC2">
      <w:pPr>
        <w:spacing w:after="120" w:line="240" w:lineRule="auto"/>
        <w:ind w:left="426" w:right="260"/>
        <w:jc w:val="both"/>
        <w:rPr>
          <w:rFonts w:ascii="Arial" w:hAnsi="Arial" w:cs="Arial"/>
          <w:iCs/>
          <w:sz w:val="20"/>
          <w:szCs w:val="20"/>
        </w:rPr>
      </w:pPr>
    </w:p>
    <w:p w14:paraId="23A93AC8"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E40C3AE" w14:textId="77777777" w:rsidR="009A2D37" w:rsidRPr="00373ACB" w:rsidRDefault="0089588E" w:rsidP="00FA0CC2">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59FA675" w14:textId="77777777" w:rsidR="00C07A56" w:rsidRPr="00373ACB" w:rsidRDefault="00C07A56" w:rsidP="00FA0CC2">
      <w:pPr>
        <w:spacing w:after="120" w:line="240" w:lineRule="auto"/>
        <w:ind w:left="426" w:right="260"/>
        <w:jc w:val="both"/>
        <w:rPr>
          <w:rFonts w:ascii="Arial" w:hAnsi="Arial" w:cs="Arial"/>
          <w:iCs/>
          <w:sz w:val="20"/>
          <w:szCs w:val="20"/>
        </w:rPr>
      </w:pPr>
    </w:p>
    <w:p w14:paraId="58C18B7A"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10B146" w14:textId="77777777" w:rsidR="00BC1D37" w:rsidRPr="00373ACB" w:rsidRDefault="00BC1D37" w:rsidP="00FA0CC2">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5F6D77C2" w14:textId="77777777" w:rsidR="00C07A56" w:rsidRPr="00373ACB" w:rsidRDefault="00C07A56" w:rsidP="00FA0CC2">
      <w:pPr>
        <w:spacing w:after="120" w:line="240" w:lineRule="auto"/>
        <w:ind w:left="426" w:right="260"/>
        <w:jc w:val="both"/>
        <w:rPr>
          <w:rFonts w:ascii="Arial" w:hAnsi="Arial" w:cs="Arial"/>
          <w:sz w:val="20"/>
          <w:szCs w:val="20"/>
        </w:rPr>
      </w:pPr>
    </w:p>
    <w:p w14:paraId="05984990"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E4AC4FF" w14:textId="77777777" w:rsidR="00C07A56" w:rsidRPr="0089588E" w:rsidRDefault="0089588E" w:rsidP="00FA0CC2">
      <w:pPr>
        <w:spacing w:line="240" w:lineRule="auto"/>
        <w:ind w:left="426"/>
        <w:rPr>
          <w:rFonts w:ascii="Arial" w:hAnsi="Arial" w:cs="Arial"/>
          <w:sz w:val="20"/>
          <w:szCs w:val="20"/>
        </w:rPr>
      </w:pPr>
      <w:r>
        <w:rPr>
          <w:rFonts w:ascii="Arial" w:hAnsi="Arial" w:cs="Arial"/>
          <w:sz w:val="20"/>
          <w:szCs w:val="20"/>
        </w:rPr>
        <w:t>Autumn or Spring</w:t>
      </w:r>
      <w:r>
        <w:rPr>
          <w:rFonts w:ascii="Arial" w:hAnsi="Arial" w:cs="Arial"/>
          <w:sz w:val="20"/>
          <w:szCs w:val="20"/>
        </w:rPr>
        <w:br/>
      </w:r>
    </w:p>
    <w:p w14:paraId="55744081" w14:textId="77777777" w:rsidR="00B2615F" w:rsidRPr="00373ACB" w:rsidRDefault="00B2615F"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7DB74D8" w14:textId="4AD2F341" w:rsidR="005E3FA7" w:rsidRDefault="0089588E" w:rsidP="00FA0CC2">
      <w:pPr>
        <w:spacing w:after="120" w:line="240" w:lineRule="auto"/>
        <w:ind w:left="426" w:right="260"/>
        <w:jc w:val="both"/>
        <w:rPr>
          <w:rFonts w:ascii="Arial" w:hAnsi="Arial" w:cs="Arial"/>
          <w:iCs/>
          <w:sz w:val="20"/>
          <w:szCs w:val="20"/>
        </w:rPr>
      </w:pPr>
      <w:r w:rsidRPr="0089588E">
        <w:rPr>
          <w:rFonts w:ascii="Arial" w:hAnsi="Arial" w:cs="Arial"/>
          <w:iCs/>
          <w:sz w:val="20"/>
          <w:szCs w:val="20"/>
        </w:rPr>
        <w:t xml:space="preserve">Students are required to have taken or to be taking </w:t>
      </w:r>
      <w:r>
        <w:rPr>
          <w:rFonts w:ascii="Arial" w:hAnsi="Arial" w:cs="Arial"/>
          <w:iCs/>
          <w:sz w:val="20"/>
          <w:szCs w:val="20"/>
        </w:rPr>
        <w:t>(L</w:t>
      </w:r>
      <w:r w:rsidR="00BF0F3A">
        <w:rPr>
          <w:rFonts w:ascii="Arial" w:hAnsi="Arial" w:cs="Arial"/>
          <w:iCs/>
          <w:sz w:val="20"/>
          <w:szCs w:val="20"/>
        </w:rPr>
        <w:t>A</w:t>
      </w:r>
      <w:r>
        <w:rPr>
          <w:rFonts w:ascii="Arial" w:hAnsi="Arial" w:cs="Arial"/>
          <w:iCs/>
          <w:sz w:val="20"/>
          <w:szCs w:val="20"/>
        </w:rPr>
        <w:t>W</w:t>
      </w:r>
      <w:r w:rsidR="00BF0F3A">
        <w:rPr>
          <w:rFonts w:ascii="Arial" w:hAnsi="Arial" w:cs="Arial"/>
          <w:iCs/>
          <w:sz w:val="20"/>
          <w:szCs w:val="20"/>
        </w:rPr>
        <w:t>S</w:t>
      </w:r>
      <w:r>
        <w:rPr>
          <w:rFonts w:ascii="Arial" w:hAnsi="Arial" w:cs="Arial"/>
          <w:iCs/>
          <w:sz w:val="20"/>
          <w:szCs w:val="20"/>
        </w:rPr>
        <w:t>642</w:t>
      </w:r>
      <w:r w:rsidR="00BF0F3A">
        <w:rPr>
          <w:rFonts w:ascii="Arial" w:hAnsi="Arial" w:cs="Arial"/>
          <w:iCs/>
          <w:sz w:val="20"/>
          <w:szCs w:val="20"/>
        </w:rPr>
        <w:t>0</w:t>
      </w:r>
      <w:r>
        <w:rPr>
          <w:rFonts w:ascii="Arial" w:hAnsi="Arial" w:cs="Arial"/>
          <w:iCs/>
          <w:sz w:val="20"/>
          <w:szCs w:val="20"/>
        </w:rPr>
        <w:t xml:space="preserve">) </w:t>
      </w:r>
      <w:r w:rsidRPr="0089588E">
        <w:rPr>
          <w:rFonts w:ascii="Arial" w:hAnsi="Arial" w:cs="Arial"/>
          <w:iCs/>
          <w:sz w:val="20"/>
          <w:szCs w:val="20"/>
        </w:rPr>
        <w:t xml:space="preserve">International Law Principles and Sources </w:t>
      </w:r>
      <w:proofErr w:type="gramStart"/>
      <w:r w:rsidRPr="0089588E">
        <w:rPr>
          <w:rFonts w:ascii="Arial" w:hAnsi="Arial" w:cs="Arial"/>
          <w:iCs/>
          <w:sz w:val="20"/>
          <w:szCs w:val="20"/>
        </w:rPr>
        <w:t>or</w:t>
      </w:r>
      <w:r w:rsidR="006011C8">
        <w:rPr>
          <w:rFonts w:ascii="Arial" w:hAnsi="Arial" w:cs="Arial"/>
          <w:iCs/>
          <w:sz w:val="20"/>
          <w:szCs w:val="20"/>
        </w:rPr>
        <w:t>,</w:t>
      </w:r>
      <w:proofErr w:type="gramEnd"/>
      <w:r w:rsidRPr="0089588E">
        <w:rPr>
          <w:rFonts w:ascii="Arial" w:hAnsi="Arial" w:cs="Arial"/>
          <w:iCs/>
          <w:sz w:val="20"/>
          <w:szCs w:val="20"/>
        </w:rPr>
        <w:t xml:space="preserve"> </w:t>
      </w:r>
      <w:r w:rsidR="006011C8">
        <w:rPr>
          <w:rFonts w:ascii="Arial" w:hAnsi="Arial" w:cs="Arial"/>
          <w:iCs/>
          <w:sz w:val="20"/>
          <w:szCs w:val="20"/>
        </w:rPr>
        <w:t xml:space="preserve">may </w:t>
      </w:r>
      <w:r w:rsidRPr="0089588E">
        <w:rPr>
          <w:rFonts w:ascii="Arial" w:hAnsi="Arial" w:cs="Arial"/>
          <w:iCs/>
          <w:sz w:val="20"/>
          <w:szCs w:val="20"/>
        </w:rPr>
        <w:t>otherwise</w:t>
      </w:r>
      <w:r w:rsidR="006011C8">
        <w:rPr>
          <w:rFonts w:ascii="Arial" w:hAnsi="Arial" w:cs="Arial"/>
          <w:iCs/>
          <w:sz w:val="20"/>
          <w:szCs w:val="20"/>
        </w:rPr>
        <w:t xml:space="preserve"> take this module</w:t>
      </w:r>
      <w:r w:rsidRPr="0089588E">
        <w:rPr>
          <w:rFonts w:ascii="Arial" w:hAnsi="Arial" w:cs="Arial"/>
          <w:iCs/>
          <w:sz w:val="20"/>
          <w:szCs w:val="20"/>
        </w:rPr>
        <w:t xml:space="preserve"> at the discretion of the Convenor</w:t>
      </w:r>
      <w:r>
        <w:rPr>
          <w:rFonts w:ascii="Arial" w:hAnsi="Arial" w:cs="Arial"/>
          <w:iCs/>
          <w:sz w:val="20"/>
          <w:szCs w:val="20"/>
        </w:rPr>
        <w:t>.</w:t>
      </w:r>
    </w:p>
    <w:p w14:paraId="691E7675" w14:textId="77777777" w:rsidR="005E3FA7" w:rsidRPr="005E3FA7" w:rsidRDefault="005E3FA7" w:rsidP="00FA0CC2">
      <w:pPr>
        <w:spacing w:after="120" w:line="240" w:lineRule="auto"/>
        <w:ind w:left="426" w:right="260"/>
        <w:jc w:val="both"/>
        <w:rPr>
          <w:rFonts w:ascii="Arial" w:hAnsi="Arial" w:cs="Arial"/>
          <w:b/>
          <w:sz w:val="20"/>
          <w:szCs w:val="20"/>
        </w:rPr>
      </w:pPr>
    </w:p>
    <w:p w14:paraId="50B3473C"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8C0B5BF" w14:textId="77777777" w:rsidR="009A2D37" w:rsidRPr="00373ACB" w:rsidRDefault="0089588E" w:rsidP="00FA0CC2">
      <w:pPr>
        <w:spacing w:after="120" w:line="240" w:lineRule="auto"/>
        <w:ind w:left="426" w:right="260"/>
        <w:jc w:val="both"/>
        <w:rPr>
          <w:rFonts w:ascii="Arial" w:hAnsi="Arial" w:cs="Arial"/>
          <w:iCs/>
          <w:sz w:val="20"/>
          <w:szCs w:val="20"/>
        </w:rPr>
      </w:pPr>
      <w:r w:rsidRPr="0089588E">
        <w:rPr>
          <w:rFonts w:ascii="Arial" w:hAnsi="Arial" w:cs="Arial"/>
          <w:iCs/>
          <w:sz w:val="20"/>
          <w:szCs w:val="20"/>
        </w:rPr>
        <w:t xml:space="preserve">All </w:t>
      </w:r>
      <w:r>
        <w:rPr>
          <w:rFonts w:ascii="Arial" w:hAnsi="Arial" w:cs="Arial"/>
          <w:iCs/>
          <w:sz w:val="20"/>
          <w:szCs w:val="20"/>
        </w:rPr>
        <w:t xml:space="preserve">Social Sciences undergraduate </w:t>
      </w:r>
      <w:r w:rsidRPr="0089588E">
        <w:rPr>
          <w:rFonts w:ascii="Arial" w:hAnsi="Arial" w:cs="Arial"/>
          <w:iCs/>
          <w:sz w:val="20"/>
          <w:szCs w:val="20"/>
        </w:rPr>
        <w:t xml:space="preserve">Law programmes.  </w:t>
      </w:r>
      <w:r w:rsidR="006011C8">
        <w:rPr>
          <w:rFonts w:ascii="Arial" w:hAnsi="Arial" w:cs="Arial"/>
          <w:iCs/>
          <w:sz w:val="20"/>
          <w:szCs w:val="20"/>
        </w:rPr>
        <w:t>The m</w:t>
      </w:r>
      <w:r>
        <w:rPr>
          <w:rFonts w:ascii="Arial" w:hAnsi="Arial" w:cs="Arial"/>
          <w:iCs/>
          <w:sz w:val="20"/>
          <w:szCs w:val="20"/>
        </w:rPr>
        <w:t>odule is a</w:t>
      </w:r>
      <w:r w:rsidRPr="0089588E">
        <w:rPr>
          <w:rFonts w:ascii="Arial" w:hAnsi="Arial" w:cs="Arial"/>
          <w:iCs/>
          <w:sz w:val="20"/>
          <w:szCs w:val="20"/>
        </w:rPr>
        <w:t>lso available to non-law students and to short term students coming to Kent for one term.</w:t>
      </w:r>
    </w:p>
    <w:p w14:paraId="640917E8" w14:textId="77777777" w:rsidR="00C07A56" w:rsidRPr="00373ACB" w:rsidRDefault="00C07A56" w:rsidP="00FA0CC2">
      <w:pPr>
        <w:spacing w:after="120" w:line="240" w:lineRule="auto"/>
        <w:ind w:left="426" w:right="260"/>
        <w:jc w:val="both"/>
        <w:rPr>
          <w:rFonts w:ascii="Arial" w:hAnsi="Arial" w:cs="Arial"/>
          <w:iCs/>
          <w:sz w:val="20"/>
          <w:szCs w:val="20"/>
        </w:rPr>
      </w:pPr>
    </w:p>
    <w:p w14:paraId="4BE70FF9" w14:textId="77777777" w:rsidR="009A2D37" w:rsidRDefault="009A2D37" w:rsidP="00FA0CC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A5CA47C" w14:textId="77777777" w:rsidR="00380EAE" w:rsidRPr="00373ACB" w:rsidRDefault="00380EAE" w:rsidP="00FA0CC2">
      <w:pPr>
        <w:spacing w:after="120" w:line="240" w:lineRule="auto"/>
        <w:ind w:left="426" w:right="260"/>
        <w:jc w:val="both"/>
        <w:rPr>
          <w:rFonts w:ascii="Arial" w:hAnsi="Arial" w:cs="Arial"/>
          <w:b/>
          <w:sz w:val="20"/>
          <w:szCs w:val="20"/>
        </w:rPr>
      </w:pPr>
    </w:p>
    <w:p w14:paraId="4F1F31DE" w14:textId="172ABDF8" w:rsidR="0089588E" w:rsidRPr="0089588E" w:rsidRDefault="00F56386"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review </w:t>
      </w:r>
      <w:r w:rsidR="0089588E" w:rsidRPr="0089588E">
        <w:rPr>
          <w:rFonts w:ascii="Arial" w:hAnsi="Arial" w:cs="Arial"/>
          <w:sz w:val="20"/>
          <w:szCs w:val="20"/>
        </w:rPr>
        <w:t xml:space="preserve">the origins, </w:t>
      </w:r>
      <w:proofErr w:type="gramStart"/>
      <w:r w:rsidR="0089588E" w:rsidRPr="0089588E">
        <w:rPr>
          <w:rFonts w:ascii="Arial" w:hAnsi="Arial" w:cs="Arial"/>
          <w:sz w:val="20"/>
          <w:szCs w:val="20"/>
        </w:rPr>
        <w:t>development</w:t>
      </w:r>
      <w:proofErr w:type="gramEnd"/>
      <w:r w:rsidR="0089588E" w:rsidRPr="0089588E">
        <w:rPr>
          <w:rFonts w:ascii="Arial" w:hAnsi="Arial" w:cs="Arial"/>
          <w:sz w:val="20"/>
          <w:szCs w:val="20"/>
        </w:rPr>
        <w:t xml:space="preserve"> and current key debates on human rights in international law</w:t>
      </w:r>
      <w:r>
        <w:rPr>
          <w:rFonts w:ascii="Arial" w:hAnsi="Arial" w:cs="Arial"/>
          <w:sz w:val="20"/>
          <w:szCs w:val="20"/>
        </w:rPr>
        <w:t xml:space="preserve"> drawing on evidence from a range of sources</w:t>
      </w:r>
      <w:r w:rsidR="0089588E" w:rsidRPr="0089588E">
        <w:rPr>
          <w:rFonts w:ascii="Arial" w:hAnsi="Arial" w:cs="Arial"/>
          <w:sz w:val="20"/>
          <w:szCs w:val="20"/>
        </w:rPr>
        <w:t>.</w:t>
      </w:r>
    </w:p>
    <w:p w14:paraId="7AC8DF32" w14:textId="03F17E9A" w:rsidR="0089588E" w:rsidRPr="0089588E" w:rsidRDefault="00F56386"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evaluate the </w:t>
      </w:r>
      <w:r w:rsidR="0089588E" w:rsidRPr="0089588E">
        <w:rPr>
          <w:rFonts w:ascii="Arial" w:hAnsi="Arial" w:cs="Arial"/>
          <w:sz w:val="20"/>
          <w:szCs w:val="20"/>
        </w:rPr>
        <w:t xml:space="preserve">central principles and institutions of international and regional human rights frameworks in the contemporary global, political, </w:t>
      </w:r>
      <w:proofErr w:type="gramStart"/>
      <w:r w:rsidR="0089588E" w:rsidRPr="0089588E">
        <w:rPr>
          <w:rFonts w:ascii="Arial" w:hAnsi="Arial" w:cs="Arial"/>
          <w:sz w:val="20"/>
          <w:szCs w:val="20"/>
        </w:rPr>
        <w:t>economic</w:t>
      </w:r>
      <w:proofErr w:type="gramEnd"/>
      <w:r w:rsidR="0089588E" w:rsidRPr="0089588E">
        <w:rPr>
          <w:rFonts w:ascii="Arial" w:hAnsi="Arial" w:cs="Arial"/>
          <w:sz w:val="20"/>
          <w:szCs w:val="20"/>
        </w:rPr>
        <w:t xml:space="preserve"> and social context.</w:t>
      </w:r>
    </w:p>
    <w:p w14:paraId="0727814C" w14:textId="77777777" w:rsidR="0089588E" w:rsidRPr="0089588E" w:rsidRDefault="0089588E" w:rsidP="00FA0CC2">
      <w:pPr>
        <w:pStyle w:val="ListParagraph"/>
        <w:numPr>
          <w:ilvl w:val="1"/>
          <w:numId w:val="1"/>
        </w:numPr>
        <w:spacing w:after="120" w:line="240" w:lineRule="auto"/>
        <w:ind w:left="851" w:right="260" w:hanging="425"/>
        <w:jc w:val="both"/>
        <w:rPr>
          <w:rFonts w:ascii="Arial" w:hAnsi="Arial" w:cs="Arial"/>
          <w:sz w:val="20"/>
          <w:szCs w:val="20"/>
        </w:rPr>
      </w:pPr>
      <w:r w:rsidRPr="0089588E">
        <w:rPr>
          <w:rFonts w:ascii="Arial" w:hAnsi="Arial" w:cs="Arial"/>
          <w:sz w:val="20"/>
          <w:szCs w:val="20"/>
        </w:rPr>
        <w:t>Appreciate the limits of international human rights law by applying and analysing different theoretical perspectives and critical concerns.</w:t>
      </w:r>
    </w:p>
    <w:p w14:paraId="1197E51A" w14:textId="7CD12969" w:rsidR="008A4BCA" w:rsidRPr="0089588E" w:rsidRDefault="0089588E" w:rsidP="00FA0CC2">
      <w:pPr>
        <w:pStyle w:val="ListParagraph"/>
        <w:numPr>
          <w:ilvl w:val="1"/>
          <w:numId w:val="1"/>
        </w:numPr>
        <w:spacing w:after="120" w:line="240" w:lineRule="auto"/>
        <w:ind w:left="851" w:right="260" w:hanging="425"/>
        <w:jc w:val="both"/>
        <w:rPr>
          <w:rFonts w:ascii="Arial" w:hAnsi="Arial" w:cs="Arial"/>
          <w:sz w:val="20"/>
          <w:szCs w:val="20"/>
        </w:rPr>
      </w:pPr>
      <w:r w:rsidRPr="0089588E">
        <w:rPr>
          <w:rFonts w:ascii="Arial" w:hAnsi="Arial" w:cs="Arial"/>
          <w:sz w:val="20"/>
          <w:szCs w:val="20"/>
        </w:rPr>
        <w:t xml:space="preserve">Apply international human rights law to </w:t>
      </w:r>
      <w:r w:rsidR="00C556EE">
        <w:rPr>
          <w:rFonts w:ascii="Arial" w:hAnsi="Arial" w:cs="Arial"/>
          <w:sz w:val="20"/>
          <w:szCs w:val="20"/>
        </w:rPr>
        <w:t>issues</w:t>
      </w:r>
      <w:r w:rsidRPr="0089588E">
        <w:rPr>
          <w:rFonts w:ascii="Arial" w:hAnsi="Arial" w:cs="Arial"/>
          <w:sz w:val="20"/>
          <w:szCs w:val="20"/>
        </w:rPr>
        <w:t xml:space="preserve"> of historical or contemporary concern.</w:t>
      </w:r>
    </w:p>
    <w:p w14:paraId="0B3CDB88" w14:textId="77777777" w:rsidR="00373ACB" w:rsidRPr="00373ACB" w:rsidRDefault="00373ACB" w:rsidP="00FA0CC2">
      <w:pPr>
        <w:pStyle w:val="ListParagraph"/>
        <w:spacing w:after="120" w:line="240" w:lineRule="auto"/>
        <w:ind w:left="851" w:right="260"/>
        <w:jc w:val="both"/>
        <w:rPr>
          <w:rFonts w:ascii="Arial" w:hAnsi="Arial" w:cs="Arial"/>
          <w:sz w:val="20"/>
          <w:szCs w:val="20"/>
        </w:rPr>
      </w:pPr>
    </w:p>
    <w:p w14:paraId="38BEB604" w14:textId="77777777" w:rsidR="00380EAE" w:rsidRDefault="009A2D37" w:rsidP="00FA0CC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759877B" w14:textId="77777777" w:rsidR="00380EAE" w:rsidRPr="00380EAE" w:rsidRDefault="00380EAE" w:rsidP="00FA0CC2">
      <w:pPr>
        <w:spacing w:after="120" w:line="240" w:lineRule="auto"/>
        <w:ind w:left="426" w:right="260"/>
        <w:jc w:val="both"/>
        <w:rPr>
          <w:rFonts w:ascii="Arial" w:hAnsi="Arial" w:cs="Arial"/>
          <w:b/>
          <w:sz w:val="20"/>
          <w:szCs w:val="20"/>
        </w:rPr>
      </w:pPr>
    </w:p>
    <w:p w14:paraId="10AF2CDD" w14:textId="1C5675C6"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Engage in independent legal research</w:t>
      </w:r>
      <w:r w:rsidR="00DF014E" w:rsidRPr="00DF014E">
        <w:rPr>
          <w:rFonts w:ascii="Arial" w:hAnsi="Arial" w:cs="Arial"/>
          <w:sz w:val="20"/>
          <w:szCs w:val="20"/>
        </w:rPr>
        <w:t>.</w:t>
      </w:r>
    </w:p>
    <w:p w14:paraId="2B58D016" w14:textId="72DEE384"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Develop and sustain a complex legal argument.</w:t>
      </w:r>
    </w:p>
    <w:p w14:paraId="09339F82" w14:textId="5A65450B"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6011C8" w:rsidRPr="00DF014E">
        <w:rPr>
          <w:rFonts w:ascii="Arial" w:hAnsi="Arial" w:cs="Arial"/>
          <w:sz w:val="20"/>
          <w:szCs w:val="20"/>
        </w:rPr>
        <w:t xml:space="preserve">ractically </w:t>
      </w:r>
      <w:r w:rsidR="00DF014E" w:rsidRPr="00DF014E">
        <w:rPr>
          <w:rFonts w:ascii="Arial" w:hAnsi="Arial" w:cs="Arial"/>
          <w:sz w:val="20"/>
          <w:szCs w:val="20"/>
        </w:rPr>
        <w:t>apply legal knowledge to</w:t>
      </w:r>
      <w:r>
        <w:rPr>
          <w:rFonts w:ascii="Arial" w:hAnsi="Arial" w:cs="Arial"/>
          <w:sz w:val="20"/>
          <w:szCs w:val="20"/>
        </w:rPr>
        <w:t xml:space="preserve"> complex</w:t>
      </w:r>
      <w:r w:rsidR="00DF014E" w:rsidRPr="00DF014E">
        <w:rPr>
          <w:rFonts w:ascii="Arial" w:hAnsi="Arial" w:cs="Arial"/>
          <w:sz w:val="20"/>
          <w:szCs w:val="20"/>
        </w:rPr>
        <w:t xml:space="preserve"> </w:t>
      </w:r>
      <w:r w:rsidR="00C556EE">
        <w:rPr>
          <w:rFonts w:ascii="Arial" w:hAnsi="Arial" w:cs="Arial"/>
          <w:sz w:val="20"/>
          <w:szCs w:val="20"/>
        </w:rPr>
        <w:t>issues</w:t>
      </w:r>
      <w:r w:rsidR="00DF014E" w:rsidRPr="00DF014E">
        <w:rPr>
          <w:rFonts w:ascii="Arial" w:hAnsi="Arial" w:cs="Arial"/>
          <w:sz w:val="20"/>
          <w:szCs w:val="20"/>
        </w:rPr>
        <w:t>.</w:t>
      </w:r>
    </w:p>
    <w:p w14:paraId="1C7AE498" w14:textId="0B0BF888" w:rsidR="00373ACB"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DF014E" w:rsidRPr="00DF014E">
        <w:rPr>
          <w:rFonts w:ascii="Arial" w:hAnsi="Arial" w:cs="Arial"/>
          <w:sz w:val="20"/>
          <w:szCs w:val="20"/>
        </w:rPr>
        <w:t>nalyse the application of law within its different theoretical, historical, politica</w:t>
      </w:r>
      <w:r w:rsidR="00E92A4D">
        <w:rPr>
          <w:rFonts w:ascii="Arial" w:hAnsi="Arial" w:cs="Arial"/>
          <w:sz w:val="20"/>
          <w:szCs w:val="20"/>
        </w:rPr>
        <w:t xml:space="preserve">l, </w:t>
      </w:r>
      <w:proofErr w:type="gramStart"/>
      <w:r w:rsidR="00E92A4D">
        <w:rPr>
          <w:rFonts w:ascii="Arial" w:hAnsi="Arial" w:cs="Arial"/>
          <w:sz w:val="20"/>
          <w:szCs w:val="20"/>
        </w:rPr>
        <w:t>social</w:t>
      </w:r>
      <w:proofErr w:type="gramEnd"/>
      <w:r w:rsidR="00E92A4D">
        <w:rPr>
          <w:rFonts w:ascii="Arial" w:hAnsi="Arial" w:cs="Arial"/>
          <w:sz w:val="20"/>
          <w:szCs w:val="20"/>
        </w:rPr>
        <w:t xml:space="preserve"> and economic contexts.</w:t>
      </w:r>
    </w:p>
    <w:p w14:paraId="31A04EB2" w14:textId="77777777" w:rsidR="00373ACB" w:rsidRPr="00373ACB" w:rsidRDefault="00373ACB" w:rsidP="00FA0CC2">
      <w:pPr>
        <w:pStyle w:val="Default"/>
        <w:spacing w:after="120"/>
        <w:ind w:right="260"/>
        <w:jc w:val="both"/>
        <w:rPr>
          <w:color w:val="auto"/>
          <w:sz w:val="20"/>
          <w:szCs w:val="20"/>
        </w:rPr>
      </w:pPr>
    </w:p>
    <w:p w14:paraId="6DF7D455"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BD5507D" w14:textId="2E94F701" w:rsidR="009A2D37" w:rsidRPr="00E92A4D" w:rsidRDefault="00E92A4D" w:rsidP="00FA0CC2">
      <w:pPr>
        <w:spacing w:after="120" w:line="240" w:lineRule="auto"/>
        <w:ind w:left="426" w:right="260"/>
        <w:jc w:val="both"/>
        <w:rPr>
          <w:rFonts w:ascii="Arial" w:hAnsi="Arial" w:cs="Arial"/>
          <w:iCs/>
          <w:sz w:val="20"/>
          <w:szCs w:val="20"/>
        </w:rPr>
      </w:pPr>
      <w:r w:rsidRPr="00E92A4D">
        <w:rPr>
          <w:rFonts w:ascii="Arial" w:hAnsi="Arial" w:cs="Arial"/>
          <w:iCs/>
          <w:sz w:val="20"/>
          <w:szCs w:val="20"/>
        </w:rPr>
        <w:t xml:space="preserve">The module will examine the evolution, principles, </w:t>
      </w:r>
      <w:proofErr w:type="gramStart"/>
      <w:r w:rsidRPr="00E92A4D">
        <w:rPr>
          <w:rFonts w:ascii="Arial" w:hAnsi="Arial" w:cs="Arial"/>
          <w:iCs/>
          <w:sz w:val="20"/>
          <w:szCs w:val="20"/>
        </w:rPr>
        <w:t>institutions</w:t>
      </w:r>
      <w:proofErr w:type="gramEnd"/>
      <w:r w:rsidRPr="00E92A4D">
        <w:rPr>
          <w:rFonts w:ascii="Arial" w:hAnsi="Arial" w:cs="Arial"/>
          <w:iCs/>
          <w:sz w:val="20"/>
          <w:szCs w:val="20"/>
        </w:rPr>
        <w:t xml:space="preserve"> and functions of international human rights law in their political, social and economic contexts. It will provide students with detailed knowledge and understanding of the origins and development of human rights law through critical study and analysis of key theoretical perspectives and debates.  The module will enable students to consider the relevance, or otherwise, of international human rights law to historical and/or contemporary challenges and to critically asses</w:t>
      </w:r>
      <w:r w:rsidR="00852EF2">
        <w:rPr>
          <w:rFonts w:ascii="Arial" w:hAnsi="Arial" w:cs="Arial"/>
          <w:iCs/>
          <w:sz w:val="20"/>
          <w:szCs w:val="20"/>
        </w:rPr>
        <w:t xml:space="preserve">s its limitations and effects. </w:t>
      </w:r>
    </w:p>
    <w:p w14:paraId="117D82A3" w14:textId="77777777" w:rsidR="00373ACB" w:rsidRPr="00373ACB" w:rsidRDefault="00373ACB" w:rsidP="00FA0CC2">
      <w:pPr>
        <w:spacing w:after="120" w:line="240" w:lineRule="auto"/>
        <w:ind w:left="426" w:right="260"/>
        <w:jc w:val="both"/>
        <w:rPr>
          <w:rFonts w:ascii="Arial" w:hAnsi="Arial" w:cs="Arial"/>
          <w:iCs/>
          <w:sz w:val="20"/>
          <w:szCs w:val="20"/>
        </w:rPr>
      </w:pPr>
    </w:p>
    <w:p w14:paraId="170955AC"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3891E760" w14:textId="1ABA1717" w:rsidR="006C12DD" w:rsidRDefault="006C12DD" w:rsidP="00FA0CC2">
      <w:pPr>
        <w:pStyle w:val="ListParagraph"/>
        <w:numPr>
          <w:ilvl w:val="1"/>
          <w:numId w:val="8"/>
        </w:numPr>
        <w:spacing w:after="120" w:line="240" w:lineRule="auto"/>
        <w:ind w:right="260"/>
        <w:jc w:val="both"/>
        <w:rPr>
          <w:rFonts w:ascii="Arial" w:hAnsi="Arial" w:cs="Arial"/>
          <w:iCs/>
          <w:sz w:val="20"/>
          <w:szCs w:val="20"/>
        </w:rPr>
      </w:pPr>
      <w:proofErr w:type="spellStart"/>
      <w:r>
        <w:rPr>
          <w:rFonts w:ascii="Arial" w:hAnsi="Arial" w:cs="Arial"/>
          <w:iCs/>
          <w:sz w:val="20"/>
          <w:szCs w:val="20"/>
        </w:rPr>
        <w:t>Bantekas</w:t>
      </w:r>
      <w:proofErr w:type="spellEnd"/>
      <w:r>
        <w:rPr>
          <w:rFonts w:ascii="Arial" w:hAnsi="Arial" w:cs="Arial"/>
          <w:iCs/>
          <w:sz w:val="20"/>
          <w:szCs w:val="20"/>
        </w:rPr>
        <w:t xml:space="preserve"> and </w:t>
      </w:r>
      <w:proofErr w:type="spellStart"/>
      <w:r>
        <w:rPr>
          <w:rFonts w:ascii="Arial" w:hAnsi="Arial" w:cs="Arial"/>
          <w:iCs/>
          <w:sz w:val="20"/>
          <w:szCs w:val="20"/>
        </w:rPr>
        <w:t>Oette</w:t>
      </w:r>
      <w:proofErr w:type="spellEnd"/>
      <w:r>
        <w:rPr>
          <w:rFonts w:ascii="Arial" w:hAnsi="Arial" w:cs="Arial"/>
          <w:iCs/>
          <w:sz w:val="20"/>
          <w:szCs w:val="20"/>
        </w:rPr>
        <w:t xml:space="preserve">, </w:t>
      </w:r>
      <w:r w:rsidRPr="006C12DD">
        <w:rPr>
          <w:rFonts w:ascii="Arial" w:hAnsi="Arial" w:cs="Arial"/>
          <w:i/>
          <w:iCs/>
          <w:sz w:val="20"/>
          <w:szCs w:val="20"/>
        </w:rPr>
        <w:t>International Human Rights Law and Practice</w:t>
      </w:r>
      <w:r>
        <w:rPr>
          <w:rFonts w:ascii="Arial" w:hAnsi="Arial" w:cs="Arial"/>
          <w:i/>
          <w:iCs/>
          <w:sz w:val="20"/>
          <w:szCs w:val="20"/>
        </w:rPr>
        <w:t>, 2</w:t>
      </w:r>
      <w:r w:rsidRPr="006C12DD">
        <w:rPr>
          <w:rFonts w:ascii="Arial" w:hAnsi="Arial" w:cs="Arial"/>
          <w:i/>
          <w:iCs/>
          <w:sz w:val="20"/>
          <w:szCs w:val="20"/>
          <w:vertAlign w:val="superscript"/>
        </w:rPr>
        <w:t>nd</w:t>
      </w:r>
      <w:r>
        <w:rPr>
          <w:rFonts w:ascii="Arial" w:hAnsi="Arial" w:cs="Arial"/>
          <w:i/>
          <w:iCs/>
          <w:sz w:val="20"/>
          <w:szCs w:val="20"/>
        </w:rPr>
        <w:t xml:space="preserve"> Edition</w:t>
      </w:r>
      <w:r>
        <w:rPr>
          <w:rFonts w:ascii="Arial" w:hAnsi="Arial" w:cs="Arial"/>
          <w:iCs/>
          <w:sz w:val="20"/>
          <w:szCs w:val="20"/>
        </w:rPr>
        <w:t xml:space="preserve"> (CUP, 2016)</w:t>
      </w:r>
    </w:p>
    <w:p w14:paraId="5C2872A3" w14:textId="7748A293"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Bhambra</w:t>
      </w:r>
      <w:proofErr w:type="spellEnd"/>
      <w:r w:rsidRPr="00E92A4D">
        <w:rPr>
          <w:rFonts w:ascii="Arial" w:hAnsi="Arial" w:cs="Arial"/>
          <w:iCs/>
          <w:sz w:val="20"/>
          <w:szCs w:val="20"/>
        </w:rPr>
        <w:t xml:space="preserve"> and </w:t>
      </w:r>
      <w:proofErr w:type="spellStart"/>
      <w:r w:rsidRPr="00E92A4D">
        <w:rPr>
          <w:rFonts w:ascii="Arial" w:hAnsi="Arial" w:cs="Arial"/>
          <w:iCs/>
          <w:sz w:val="20"/>
          <w:szCs w:val="20"/>
        </w:rPr>
        <w:t>Shilliam</w:t>
      </w:r>
      <w:proofErr w:type="spellEnd"/>
      <w:r w:rsidRPr="00E92A4D">
        <w:rPr>
          <w:rFonts w:ascii="Arial" w:hAnsi="Arial" w:cs="Arial"/>
          <w:iCs/>
          <w:sz w:val="20"/>
          <w:szCs w:val="20"/>
        </w:rPr>
        <w:t xml:space="preserve">, </w:t>
      </w:r>
      <w:r w:rsidRPr="00E92A4D">
        <w:rPr>
          <w:rFonts w:ascii="Arial" w:hAnsi="Arial" w:cs="Arial"/>
          <w:i/>
          <w:iCs/>
          <w:sz w:val="20"/>
          <w:szCs w:val="20"/>
        </w:rPr>
        <w:t>Silencing Human Rights: Critical Engagements with a Contested Project</w:t>
      </w:r>
      <w:r w:rsidRPr="00E92A4D">
        <w:rPr>
          <w:rFonts w:ascii="Arial" w:hAnsi="Arial" w:cs="Arial"/>
          <w:iCs/>
          <w:sz w:val="20"/>
          <w:szCs w:val="20"/>
        </w:rPr>
        <w:t xml:space="preserve"> (Macmillan, 2009)</w:t>
      </w:r>
    </w:p>
    <w:p w14:paraId="16C2B82D"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Bisset, </w:t>
      </w:r>
      <w:r w:rsidRPr="00E92A4D">
        <w:rPr>
          <w:rFonts w:ascii="Arial" w:hAnsi="Arial" w:cs="Arial"/>
          <w:i/>
          <w:iCs/>
          <w:sz w:val="20"/>
          <w:szCs w:val="20"/>
        </w:rPr>
        <w:t>Blackstone’s International Human Rights Documents</w:t>
      </w:r>
      <w:r w:rsidRPr="00E92A4D">
        <w:rPr>
          <w:rFonts w:ascii="Arial" w:hAnsi="Arial" w:cs="Arial"/>
          <w:iCs/>
          <w:sz w:val="20"/>
          <w:szCs w:val="20"/>
        </w:rPr>
        <w:t xml:space="preserve"> (OUP, 2014)</w:t>
      </w:r>
    </w:p>
    <w:p w14:paraId="47204B79"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Dembour</w:t>
      </w:r>
      <w:proofErr w:type="spellEnd"/>
      <w:r w:rsidRPr="00E92A4D">
        <w:rPr>
          <w:rFonts w:ascii="Arial" w:hAnsi="Arial" w:cs="Arial"/>
          <w:iCs/>
          <w:sz w:val="20"/>
          <w:szCs w:val="20"/>
        </w:rPr>
        <w:t xml:space="preserve">, </w:t>
      </w:r>
      <w:r w:rsidRPr="00E92A4D">
        <w:rPr>
          <w:rFonts w:ascii="Arial" w:hAnsi="Arial" w:cs="Arial"/>
          <w:i/>
          <w:iCs/>
          <w:sz w:val="20"/>
          <w:szCs w:val="20"/>
        </w:rPr>
        <w:t>Who Believes in Human Rights?</w:t>
      </w:r>
      <w:r w:rsidRPr="00E92A4D">
        <w:rPr>
          <w:rFonts w:ascii="Arial" w:hAnsi="Arial" w:cs="Arial"/>
          <w:iCs/>
          <w:sz w:val="20"/>
          <w:szCs w:val="20"/>
        </w:rPr>
        <w:t xml:space="preserve"> (Cambridge, 2006)</w:t>
      </w:r>
    </w:p>
    <w:p w14:paraId="3CFC327B"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Douzinas</w:t>
      </w:r>
      <w:proofErr w:type="spellEnd"/>
      <w:r w:rsidRPr="00E92A4D">
        <w:rPr>
          <w:rFonts w:ascii="Arial" w:hAnsi="Arial" w:cs="Arial"/>
          <w:iCs/>
          <w:sz w:val="20"/>
          <w:szCs w:val="20"/>
        </w:rPr>
        <w:t>,</w:t>
      </w:r>
      <w:r>
        <w:rPr>
          <w:rFonts w:ascii="Arial" w:hAnsi="Arial" w:cs="Arial"/>
          <w:iCs/>
          <w:sz w:val="20"/>
          <w:szCs w:val="20"/>
        </w:rPr>
        <w:t xml:space="preserve"> </w:t>
      </w:r>
      <w:r w:rsidRPr="00E92A4D">
        <w:rPr>
          <w:rFonts w:ascii="Arial" w:hAnsi="Arial" w:cs="Arial"/>
          <w:i/>
          <w:iCs/>
          <w:sz w:val="20"/>
          <w:szCs w:val="20"/>
        </w:rPr>
        <w:t xml:space="preserve">Human Rights and Empire: </w:t>
      </w:r>
      <w:proofErr w:type="gramStart"/>
      <w:r w:rsidRPr="00E92A4D">
        <w:rPr>
          <w:rFonts w:ascii="Arial" w:hAnsi="Arial" w:cs="Arial"/>
          <w:i/>
          <w:iCs/>
          <w:sz w:val="20"/>
          <w:szCs w:val="20"/>
        </w:rPr>
        <w:t>the</w:t>
      </w:r>
      <w:proofErr w:type="gramEnd"/>
      <w:r w:rsidRPr="00E92A4D">
        <w:rPr>
          <w:rFonts w:ascii="Arial" w:hAnsi="Arial" w:cs="Arial"/>
          <w:i/>
          <w:iCs/>
          <w:sz w:val="20"/>
          <w:szCs w:val="20"/>
        </w:rPr>
        <w:t xml:space="preserve"> Political Philosophy of Cosmopolitanism</w:t>
      </w:r>
      <w:r w:rsidRPr="00E92A4D">
        <w:rPr>
          <w:rFonts w:ascii="Arial" w:hAnsi="Arial" w:cs="Arial"/>
          <w:iCs/>
          <w:sz w:val="20"/>
          <w:szCs w:val="20"/>
        </w:rPr>
        <w:t xml:space="preserve"> (Routledge, 2007)</w:t>
      </w:r>
    </w:p>
    <w:p w14:paraId="32296423"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Gearty</w:t>
      </w:r>
      <w:proofErr w:type="spellEnd"/>
      <w:r w:rsidRPr="00E92A4D">
        <w:rPr>
          <w:rFonts w:ascii="Arial" w:hAnsi="Arial" w:cs="Arial"/>
          <w:iCs/>
          <w:sz w:val="20"/>
          <w:szCs w:val="20"/>
        </w:rPr>
        <w:t xml:space="preserve"> and </w:t>
      </w:r>
      <w:proofErr w:type="spellStart"/>
      <w:r w:rsidRPr="00E92A4D">
        <w:rPr>
          <w:rFonts w:ascii="Arial" w:hAnsi="Arial" w:cs="Arial"/>
          <w:iCs/>
          <w:sz w:val="20"/>
          <w:szCs w:val="20"/>
        </w:rPr>
        <w:t>Douzinas</w:t>
      </w:r>
      <w:proofErr w:type="spellEnd"/>
      <w:r w:rsidRPr="00E92A4D">
        <w:rPr>
          <w:rFonts w:ascii="Arial" w:hAnsi="Arial" w:cs="Arial"/>
          <w:iCs/>
          <w:sz w:val="20"/>
          <w:szCs w:val="20"/>
        </w:rPr>
        <w:t xml:space="preserve">, </w:t>
      </w:r>
      <w:r w:rsidRPr="00E92A4D">
        <w:rPr>
          <w:rFonts w:ascii="Arial" w:hAnsi="Arial" w:cs="Arial"/>
          <w:i/>
          <w:iCs/>
          <w:sz w:val="20"/>
          <w:szCs w:val="20"/>
        </w:rPr>
        <w:t>The Cambridge Companion to Human Rights Law</w:t>
      </w:r>
      <w:r w:rsidRPr="00E92A4D">
        <w:rPr>
          <w:rFonts w:ascii="Arial" w:hAnsi="Arial" w:cs="Arial"/>
          <w:iCs/>
          <w:sz w:val="20"/>
          <w:szCs w:val="20"/>
        </w:rPr>
        <w:t xml:space="preserve"> (CUP, 2012)</w:t>
      </w:r>
    </w:p>
    <w:p w14:paraId="78F3692E"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Ishay</w:t>
      </w:r>
      <w:proofErr w:type="spellEnd"/>
      <w:r w:rsidRPr="00E92A4D">
        <w:rPr>
          <w:rFonts w:ascii="Arial" w:hAnsi="Arial" w:cs="Arial"/>
          <w:iCs/>
          <w:sz w:val="20"/>
          <w:szCs w:val="20"/>
        </w:rPr>
        <w:t xml:space="preserve">, </w:t>
      </w:r>
      <w:r w:rsidRPr="00E92A4D">
        <w:rPr>
          <w:rFonts w:ascii="Arial" w:hAnsi="Arial" w:cs="Arial"/>
          <w:i/>
          <w:iCs/>
          <w:sz w:val="20"/>
          <w:szCs w:val="20"/>
        </w:rPr>
        <w:t>The History of Human Rights</w:t>
      </w:r>
      <w:r w:rsidRPr="00E92A4D">
        <w:rPr>
          <w:rFonts w:ascii="Arial" w:hAnsi="Arial" w:cs="Arial"/>
          <w:iCs/>
          <w:sz w:val="20"/>
          <w:szCs w:val="20"/>
        </w:rPr>
        <w:t xml:space="preserve"> (University of California Press, 2004)</w:t>
      </w:r>
    </w:p>
    <w:p w14:paraId="2D16FB14"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Moyn</w:t>
      </w:r>
      <w:proofErr w:type="spellEnd"/>
      <w:r w:rsidRPr="00E92A4D">
        <w:rPr>
          <w:rFonts w:ascii="Arial" w:hAnsi="Arial" w:cs="Arial"/>
          <w:iCs/>
          <w:sz w:val="20"/>
          <w:szCs w:val="20"/>
        </w:rPr>
        <w:t xml:space="preserve">, </w:t>
      </w:r>
      <w:r w:rsidRPr="00E92A4D">
        <w:rPr>
          <w:rFonts w:ascii="Arial" w:hAnsi="Arial" w:cs="Arial"/>
          <w:i/>
          <w:iCs/>
          <w:sz w:val="20"/>
          <w:szCs w:val="20"/>
        </w:rPr>
        <w:t>The Last Utopia: Human Rights in History</w:t>
      </w:r>
      <w:r w:rsidRPr="00E92A4D">
        <w:rPr>
          <w:rFonts w:ascii="Arial" w:hAnsi="Arial" w:cs="Arial"/>
          <w:iCs/>
          <w:sz w:val="20"/>
          <w:szCs w:val="20"/>
        </w:rPr>
        <w:t xml:space="preserve"> (Harvard, 2012)</w:t>
      </w:r>
    </w:p>
    <w:p w14:paraId="65AB015C"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Mutua, </w:t>
      </w:r>
      <w:r w:rsidRPr="00E92A4D">
        <w:rPr>
          <w:rFonts w:ascii="Arial" w:hAnsi="Arial" w:cs="Arial"/>
          <w:i/>
          <w:iCs/>
          <w:sz w:val="20"/>
          <w:szCs w:val="20"/>
        </w:rPr>
        <w:t>Human Rights: A Political and Cultural Critique</w:t>
      </w:r>
      <w:r w:rsidRPr="00E92A4D">
        <w:rPr>
          <w:rFonts w:ascii="Arial" w:hAnsi="Arial" w:cs="Arial"/>
          <w:iCs/>
          <w:sz w:val="20"/>
          <w:szCs w:val="20"/>
        </w:rPr>
        <w:t xml:space="preserve"> (University of Pennsylvania Press, 2002)</w:t>
      </w:r>
    </w:p>
    <w:p w14:paraId="6C60111E"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Roberts, </w:t>
      </w:r>
      <w:r w:rsidRPr="00852EF2">
        <w:rPr>
          <w:rFonts w:ascii="Arial" w:hAnsi="Arial" w:cs="Arial"/>
          <w:i/>
          <w:iCs/>
          <w:sz w:val="20"/>
          <w:szCs w:val="20"/>
        </w:rPr>
        <w:t>The Contentious History of the International Bill of Human Rights</w:t>
      </w:r>
      <w:r w:rsidRPr="00E92A4D">
        <w:rPr>
          <w:rFonts w:ascii="Arial" w:hAnsi="Arial" w:cs="Arial"/>
          <w:iCs/>
          <w:sz w:val="20"/>
          <w:szCs w:val="20"/>
        </w:rPr>
        <w:t xml:space="preserve"> (CUP, 2015)</w:t>
      </w:r>
    </w:p>
    <w:p w14:paraId="3C7D9EEA"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Shelton (ed), </w:t>
      </w:r>
      <w:r w:rsidRPr="00852EF2">
        <w:rPr>
          <w:rFonts w:ascii="Arial" w:hAnsi="Arial" w:cs="Arial"/>
          <w:i/>
          <w:iCs/>
          <w:sz w:val="20"/>
          <w:szCs w:val="20"/>
        </w:rPr>
        <w:t>Oxford Handbook of International Human Rights Law</w:t>
      </w:r>
      <w:r w:rsidRPr="00E92A4D">
        <w:rPr>
          <w:rFonts w:ascii="Arial" w:hAnsi="Arial" w:cs="Arial"/>
          <w:iCs/>
          <w:sz w:val="20"/>
          <w:szCs w:val="20"/>
        </w:rPr>
        <w:t xml:space="preserve"> (OUP, 2013)</w:t>
      </w:r>
    </w:p>
    <w:p w14:paraId="3A4649F4" w14:textId="77777777" w:rsidR="00DE4F08"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Smith, </w:t>
      </w:r>
      <w:r w:rsidRPr="00852EF2">
        <w:rPr>
          <w:rFonts w:ascii="Arial" w:hAnsi="Arial" w:cs="Arial"/>
          <w:i/>
          <w:iCs/>
          <w:sz w:val="20"/>
          <w:szCs w:val="20"/>
        </w:rPr>
        <w:t>Textbook on International Human Rights Law</w:t>
      </w:r>
      <w:r w:rsidRPr="00E92A4D">
        <w:rPr>
          <w:rFonts w:ascii="Arial" w:hAnsi="Arial" w:cs="Arial"/>
          <w:iCs/>
          <w:sz w:val="20"/>
          <w:szCs w:val="20"/>
        </w:rPr>
        <w:t xml:space="preserve"> (OUP, 2013)</w:t>
      </w:r>
    </w:p>
    <w:p w14:paraId="358FF267" w14:textId="77777777" w:rsidR="00E92A4D" w:rsidRPr="00373ACB" w:rsidRDefault="00E92A4D" w:rsidP="00FA0CC2">
      <w:pPr>
        <w:spacing w:after="120" w:line="240" w:lineRule="auto"/>
        <w:ind w:left="426" w:right="260"/>
        <w:jc w:val="both"/>
        <w:rPr>
          <w:rFonts w:ascii="Arial" w:hAnsi="Arial" w:cs="Arial"/>
          <w:sz w:val="20"/>
          <w:szCs w:val="20"/>
        </w:rPr>
      </w:pPr>
    </w:p>
    <w:p w14:paraId="6E532E4F" w14:textId="77777777" w:rsidR="00DE4F08" w:rsidRDefault="009A2D37" w:rsidP="00FA0CC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138CB7B2" w14:textId="0A452671" w:rsidR="00FE0B25" w:rsidRDefault="00FE0B25" w:rsidP="00FA0CC2">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w:t>
      </w:r>
      <w:proofErr w:type="gramStart"/>
      <w:r>
        <w:rPr>
          <w:rFonts w:ascii="Arial" w:hAnsi="Arial" w:cs="Arial"/>
          <w:iCs/>
          <w:sz w:val="20"/>
          <w:szCs w:val="20"/>
        </w:rPr>
        <w:t>seminars</w:t>
      </w:r>
      <w:proofErr w:type="gramEnd"/>
      <w:r>
        <w:rPr>
          <w:rFonts w:ascii="Arial" w:hAnsi="Arial" w:cs="Arial"/>
          <w:iCs/>
          <w:sz w:val="20"/>
          <w:szCs w:val="20"/>
        </w:rPr>
        <w:t xml:space="preserve"> and private study. </w:t>
      </w:r>
    </w:p>
    <w:p w14:paraId="16C9CB1A" w14:textId="77777777" w:rsidR="00BF0F3A" w:rsidRDefault="00BF0F3A" w:rsidP="00FA0CC2">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4D412B4E" w14:textId="77777777" w:rsidR="00BF0F3A" w:rsidRDefault="00BF0F3A" w:rsidP="00FA0CC2">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08248530" w14:textId="444B7373" w:rsidR="00373ACB" w:rsidRPr="00852EF2" w:rsidRDefault="00BF0F3A" w:rsidP="00FA0CC2">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852EF2">
        <w:rPr>
          <w:rFonts w:ascii="Arial" w:hAnsi="Arial" w:cs="Arial"/>
          <w:iCs/>
          <w:sz w:val="20"/>
          <w:szCs w:val="20"/>
        </w:rPr>
        <w:br/>
      </w:r>
    </w:p>
    <w:p w14:paraId="7C1638E8" w14:textId="77777777" w:rsidR="00373ACB" w:rsidRDefault="00EF4933" w:rsidP="00FA0CC2">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C2896E2" w14:textId="7C2DF623" w:rsidR="00BF0F3A" w:rsidRPr="00BF0F3A" w:rsidRDefault="00BF0F3A" w:rsidP="00FA0CC2">
      <w:pPr>
        <w:spacing w:after="120" w:line="240" w:lineRule="auto"/>
        <w:ind w:left="426" w:right="260"/>
        <w:rPr>
          <w:rFonts w:ascii="Arial" w:hAnsi="Arial" w:cs="Arial"/>
          <w:iCs/>
          <w:sz w:val="20"/>
          <w:szCs w:val="20"/>
          <w:u w:val="single"/>
        </w:rPr>
      </w:pPr>
      <w:r w:rsidRPr="00BF0F3A">
        <w:rPr>
          <w:rFonts w:ascii="Arial" w:hAnsi="Arial" w:cs="Arial"/>
          <w:iCs/>
          <w:sz w:val="20"/>
          <w:szCs w:val="20"/>
          <w:u w:val="single"/>
        </w:rPr>
        <w:t>13.1 Main Assessment Methods</w:t>
      </w:r>
      <w:r>
        <w:rPr>
          <w:rFonts w:ascii="Arial" w:hAnsi="Arial" w:cs="Arial"/>
          <w:iCs/>
          <w:sz w:val="20"/>
          <w:szCs w:val="20"/>
          <w:u w:val="single"/>
        </w:rPr>
        <w:br/>
      </w:r>
    </w:p>
    <w:p w14:paraId="7B921E81" w14:textId="269338DD" w:rsidR="0066061A" w:rsidRPr="005E3FA7" w:rsidRDefault="00852EF2" w:rsidP="00FA0CC2">
      <w:pPr>
        <w:spacing w:after="120" w:line="240" w:lineRule="auto"/>
        <w:ind w:left="426" w:right="260"/>
        <w:jc w:val="both"/>
        <w:rPr>
          <w:rFonts w:ascii="Arial" w:hAnsi="Arial" w:cs="Arial"/>
          <w:iCs/>
          <w:sz w:val="20"/>
          <w:szCs w:val="20"/>
        </w:rPr>
      </w:pPr>
      <w:r w:rsidRPr="00852EF2">
        <w:rPr>
          <w:rFonts w:ascii="Arial" w:hAnsi="Arial" w:cs="Arial"/>
          <w:iCs/>
          <w:sz w:val="20"/>
          <w:szCs w:val="20"/>
        </w:rPr>
        <w:t xml:space="preserve">This module is assessed by </w:t>
      </w:r>
      <w:r>
        <w:rPr>
          <w:rFonts w:ascii="Arial" w:hAnsi="Arial" w:cs="Arial"/>
          <w:iCs/>
          <w:sz w:val="20"/>
          <w:szCs w:val="20"/>
        </w:rPr>
        <w:t xml:space="preserve">100% coursework consisting of </w:t>
      </w:r>
      <w:r w:rsidR="00C556EE">
        <w:rPr>
          <w:rFonts w:ascii="Arial" w:hAnsi="Arial" w:cs="Arial"/>
          <w:iCs/>
          <w:sz w:val="20"/>
          <w:szCs w:val="20"/>
        </w:rPr>
        <w:t xml:space="preserve">one </w:t>
      </w:r>
      <w:r w:rsidR="00E7576F">
        <w:rPr>
          <w:rFonts w:ascii="Arial" w:hAnsi="Arial" w:cs="Arial"/>
          <w:iCs/>
          <w:sz w:val="20"/>
          <w:szCs w:val="20"/>
        </w:rPr>
        <w:t>essay</w:t>
      </w:r>
      <w:r w:rsidR="00BF0F3A">
        <w:rPr>
          <w:rFonts w:ascii="Arial" w:hAnsi="Arial" w:cs="Arial"/>
          <w:iCs/>
          <w:sz w:val="20"/>
          <w:szCs w:val="20"/>
        </w:rPr>
        <w:t>,</w:t>
      </w:r>
      <w:r w:rsidRPr="00852EF2">
        <w:rPr>
          <w:rFonts w:ascii="Arial" w:hAnsi="Arial" w:cs="Arial"/>
          <w:iCs/>
          <w:sz w:val="20"/>
          <w:szCs w:val="20"/>
        </w:rPr>
        <w:t xml:space="preserve"> </w:t>
      </w:r>
      <w:r w:rsidR="00C556EE">
        <w:rPr>
          <w:rFonts w:ascii="Arial" w:hAnsi="Arial" w:cs="Arial"/>
          <w:iCs/>
          <w:sz w:val="20"/>
          <w:szCs w:val="20"/>
        </w:rPr>
        <w:t>3</w:t>
      </w:r>
      <w:r w:rsidR="00E7576F">
        <w:rPr>
          <w:rFonts w:ascii="Arial" w:hAnsi="Arial" w:cs="Arial"/>
          <w:iCs/>
          <w:sz w:val="20"/>
          <w:szCs w:val="20"/>
        </w:rPr>
        <w:t>,500 words</w:t>
      </w:r>
      <w:r w:rsidRPr="00852EF2">
        <w:rPr>
          <w:rFonts w:ascii="Arial" w:hAnsi="Arial" w:cs="Arial"/>
          <w:iCs/>
          <w:sz w:val="20"/>
          <w:szCs w:val="20"/>
        </w:rPr>
        <w:t xml:space="preserve">.  </w:t>
      </w:r>
    </w:p>
    <w:p w14:paraId="2FA92F61" w14:textId="1E15E2EE" w:rsidR="00373ACB" w:rsidRDefault="00373ACB" w:rsidP="00FA0CC2">
      <w:pPr>
        <w:spacing w:after="120" w:line="240" w:lineRule="auto"/>
        <w:ind w:left="426" w:right="260"/>
        <w:jc w:val="both"/>
        <w:rPr>
          <w:rFonts w:ascii="Arial" w:hAnsi="Arial" w:cs="Arial"/>
          <w:b/>
          <w:i/>
          <w:iCs/>
          <w:sz w:val="20"/>
          <w:szCs w:val="20"/>
        </w:rPr>
      </w:pPr>
    </w:p>
    <w:p w14:paraId="5C383C7E" w14:textId="239E047F" w:rsidR="00BF0F3A" w:rsidRDefault="00BF0F3A" w:rsidP="00FA0CC2">
      <w:pPr>
        <w:spacing w:after="120" w:line="240" w:lineRule="auto"/>
        <w:ind w:left="426" w:right="260"/>
        <w:rPr>
          <w:rFonts w:ascii="Arial" w:hAnsi="Arial" w:cs="Arial"/>
          <w:iCs/>
          <w:sz w:val="20"/>
          <w:szCs w:val="20"/>
          <w:u w:val="single"/>
        </w:rPr>
      </w:pPr>
      <w:r>
        <w:rPr>
          <w:rFonts w:ascii="Arial" w:hAnsi="Arial" w:cs="Arial"/>
          <w:iCs/>
          <w:sz w:val="20"/>
          <w:szCs w:val="20"/>
          <w:u w:val="single"/>
        </w:rPr>
        <w:t>13.2 Reassessment Methods</w:t>
      </w:r>
      <w:r>
        <w:rPr>
          <w:rFonts w:ascii="Arial" w:hAnsi="Arial" w:cs="Arial"/>
          <w:iCs/>
          <w:sz w:val="20"/>
          <w:szCs w:val="20"/>
          <w:u w:val="single"/>
        </w:rPr>
        <w:br/>
      </w:r>
    </w:p>
    <w:p w14:paraId="48AF7C48" w14:textId="6CFF9FD5" w:rsidR="00C556EE" w:rsidRPr="00BF0F3A" w:rsidRDefault="00BF0F3A" w:rsidP="00FA0CC2">
      <w:pPr>
        <w:spacing w:after="120" w:line="240" w:lineRule="auto"/>
        <w:ind w:left="426" w:right="260"/>
        <w:jc w:val="both"/>
        <w:rPr>
          <w:rFonts w:ascii="Arial" w:hAnsi="Arial" w:cs="Arial"/>
          <w:iCs/>
          <w:sz w:val="20"/>
          <w:szCs w:val="20"/>
        </w:rPr>
      </w:pPr>
      <w:r w:rsidRPr="00BF0F3A">
        <w:rPr>
          <w:rFonts w:ascii="Arial" w:hAnsi="Arial" w:cs="Arial"/>
          <w:iCs/>
          <w:sz w:val="20"/>
          <w:szCs w:val="20"/>
        </w:rPr>
        <w:t>The module will be reassessed by a reassessment instrument (</w:t>
      </w:r>
      <w:proofErr w:type="gramStart"/>
      <w:r w:rsidRPr="00BF0F3A">
        <w:rPr>
          <w:rFonts w:ascii="Arial" w:hAnsi="Arial" w:cs="Arial"/>
          <w:iCs/>
          <w:sz w:val="20"/>
          <w:szCs w:val="20"/>
        </w:rPr>
        <w:t>i.e.</w:t>
      </w:r>
      <w:proofErr w:type="gramEnd"/>
      <w:r w:rsidRPr="00BF0F3A">
        <w:rPr>
          <w:rFonts w:ascii="Arial" w:hAnsi="Arial" w:cs="Arial"/>
          <w:iCs/>
          <w:sz w:val="20"/>
          <w:szCs w:val="20"/>
        </w:rPr>
        <w:t xml:space="preserve"> 100% coursework). The reassessment will re-test </w:t>
      </w:r>
      <w:proofErr w:type="gramStart"/>
      <w:r w:rsidRPr="00BF0F3A">
        <w:rPr>
          <w:rFonts w:ascii="Arial" w:hAnsi="Arial" w:cs="Arial"/>
          <w:iCs/>
          <w:sz w:val="20"/>
          <w:szCs w:val="20"/>
        </w:rPr>
        <w:t>all of</w:t>
      </w:r>
      <w:proofErr w:type="gramEnd"/>
      <w:r w:rsidRPr="00BF0F3A">
        <w:rPr>
          <w:rFonts w:ascii="Arial" w:hAnsi="Arial" w:cs="Arial"/>
          <w:iCs/>
          <w:sz w:val="20"/>
          <w:szCs w:val="20"/>
        </w:rPr>
        <w:t xml:space="preserve"> the module learning outcomes.</w:t>
      </w:r>
    </w:p>
    <w:p w14:paraId="46DBE98E" w14:textId="77777777" w:rsidR="00C556EE" w:rsidRPr="00FA0CC2" w:rsidRDefault="00C556EE" w:rsidP="00FA0CC2">
      <w:pPr>
        <w:spacing w:after="120" w:line="240" w:lineRule="auto"/>
        <w:ind w:left="426" w:right="260"/>
        <w:jc w:val="both"/>
        <w:rPr>
          <w:rFonts w:ascii="Arial" w:hAnsi="Arial" w:cs="Arial"/>
          <w:b/>
          <w:sz w:val="20"/>
          <w:szCs w:val="20"/>
        </w:rPr>
      </w:pPr>
    </w:p>
    <w:p w14:paraId="55D8C089" w14:textId="41574019" w:rsidR="00FA0CC2" w:rsidRPr="00FA0CC2" w:rsidRDefault="006F3F8B" w:rsidP="00FA0CC2">
      <w:pPr>
        <w:numPr>
          <w:ilvl w:val="0"/>
          <w:numId w:val="1"/>
        </w:numPr>
        <w:spacing w:after="120" w:line="240" w:lineRule="auto"/>
        <w:ind w:left="426" w:right="260" w:hanging="426"/>
        <w:jc w:val="both"/>
        <w:rPr>
          <w:rFonts w:ascii="Arial" w:hAnsi="Arial" w:cs="Arial"/>
          <w:b/>
          <w:sz w:val="20"/>
          <w:szCs w:val="20"/>
        </w:rPr>
      </w:pPr>
      <w:r w:rsidRPr="00FA0CC2">
        <w:rPr>
          <w:rFonts w:ascii="Arial" w:hAnsi="Arial" w:cs="Arial"/>
          <w:b/>
          <w:sz w:val="20"/>
          <w:szCs w:val="20"/>
        </w:rPr>
        <w:t>Map of Module Learning Outcomes</w:t>
      </w:r>
      <w:r w:rsidR="00B30E07" w:rsidRPr="00FA0CC2">
        <w:rPr>
          <w:rFonts w:ascii="Arial" w:hAnsi="Arial" w:cs="Arial"/>
          <w:b/>
          <w:sz w:val="20"/>
          <w:szCs w:val="20"/>
        </w:rPr>
        <w:t xml:space="preserve"> (sections 8 &amp; 9)</w:t>
      </w:r>
      <w:r w:rsidRPr="00FA0CC2">
        <w:rPr>
          <w:rFonts w:ascii="Arial" w:hAnsi="Arial" w:cs="Arial"/>
          <w:b/>
          <w:sz w:val="20"/>
          <w:szCs w:val="20"/>
        </w:rPr>
        <w:t xml:space="preserve"> to Learning</w:t>
      </w:r>
      <w:r w:rsidR="00B30E07" w:rsidRPr="00FA0CC2">
        <w:rPr>
          <w:rFonts w:ascii="Arial" w:hAnsi="Arial" w:cs="Arial"/>
          <w:b/>
          <w:sz w:val="20"/>
          <w:szCs w:val="20"/>
        </w:rPr>
        <w:t xml:space="preserve"> and Teaching Methods (section</w:t>
      </w:r>
      <w:r w:rsidR="0066061A" w:rsidRPr="00FA0CC2">
        <w:rPr>
          <w:rFonts w:ascii="Arial" w:hAnsi="Arial" w:cs="Arial"/>
          <w:b/>
          <w:sz w:val="20"/>
          <w:szCs w:val="20"/>
        </w:rPr>
        <w:t xml:space="preserve"> </w:t>
      </w:r>
      <w:r w:rsidR="00B30E07" w:rsidRPr="00FA0CC2">
        <w:rPr>
          <w:rFonts w:ascii="Arial" w:hAnsi="Arial" w:cs="Arial"/>
          <w:b/>
          <w:sz w:val="20"/>
          <w:szCs w:val="20"/>
        </w:rPr>
        <w:t>12</w:t>
      </w:r>
      <w:r w:rsidRPr="00FA0CC2">
        <w:rPr>
          <w:rFonts w:ascii="Arial" w:hAnsi="Arial" w:cs="Arial"/>
          <w:b/>
          <w:sz w:val="20"/>
          <w:szCs w:val="20"/>
        </w:rPr>
        <w:t>) and m</w:t>
      </w:r>
      <w:r w:rsidR="00B30E07" w:rsidRPr="00FA0CC2">
        <w:rPr>
          <w:rFonts w:ascii="Arial" w:hAnsi="Arial" w:cs="Arial"/>
          <w:b/>
          <w:sz w:val="20"/>
          <w:szCs w:val="20"/>
        </w:rPr>
        <w:t>ethods of Assessment (section 13</w:t>
      </w:r>
      <w:r w:rsidR="00EF4933" w:rsidRPr="00FA0CC2">
        <w:rPr>
          <w:rFonts w:ascii="Arial" w:hAnsi="Arial" w:cs="Arial"/>
          <w:b/>
          <w:sz w:val="20"/>
          <w:szCs w:val="20"/>
        </w:rPr>
        <w:t>)</w:t>
      </w:r>
    </w:p>
    <w:p w14:paraId="6618D32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61" w:type="pct"/>
        <w:jc w:val="center"/>
        <w:tblLook w:val="04A0" w:firstRow="1" w:lastRow="0" w:firstColumn="1" w:lastColumn="0" w:noHBand="0" w:noVBand="1"/>
      </w:tblPr>
      <w:tblGrid>
        <w:gridCol w:w="2041"/>
        <w:gridCol w:w="675"/>
        <w:gridCol w:w="676"/>
        <w:gridCol w:w="676"/>
        <w:gridCol w:w="676"/>
        <w:gridCol w:w="675"/>
        <w:gridCol w:w="676"/>
        <w:gridCol w:w="676"/>
        <w:gridCol w:w="676"/>
      </w:tblGrid>
      <w:tr w:rsidR="00FA0CC2" w:rsidRPr="00373ACB" w14:paraId="5D962F68" w14:textId="77777777" w:rsidTr="00FA0CC2">
        <w:trPr>
          <w:trHeight w:val="397"/>
          <w:jc w:val="center"/>
        </w:trPr>
        <w:tc>
          <w:tcPr>
            <w:tcW w:w="1370" w:type="pct"/>
            <w:shd w:val="clear" w:color="auto" w:fill="D9D9D9" w:themeFill="background1" w:themeFillShade="D9"/>
            <w:vAlign w:val="center"/>
          </w:tcPr>
          <w:p w14:paraId="61693531" w14:textId="77777777" w:rsidR="00FA0CC2" w:rsidRPr="00373ACB" w:rsidRDefault="00FA0CC2" w:rsidP="0066061A">
            <w:pPr>
              <w:spacing w:after="120"/>
              <w:rPr>
                <w:rFonts w:ascii="Arial" w:hAnsi="Arial" w:cs="Arial"/>
                <w:i/>
                <w:sz w:val="20"/>
                <w:szCs w:val="20"/>
              </w:rPr>
            </w:pPr>
            <w:r w:rsidRPr="00373ACB">
              <w:rPr>
                <w:rFonts w:ascii="Arial" w:hAnsi="Arial" w:cs="Arial"/>
                <w:b/>
                <w:sz w:val="20"/>
                <w:szCs w:val="20"/>
              </w:rPr>
              <w:t>Module learning outcome</w:t>
            </w:r>
          </w:p>
        </w:tc>
        <w:tc>
          <w:tcPr>
            <w:tcW w:w="453" w:type="pct"/>
            <w:vAlign w:val="center"/>
          </w:tcPr>
          <w:p w14:paraId="1C2A7138" w14:textId="02A8C569" w:rsidR="00FA0CC2" w:rsidRPr="007103E4" w:rsidRDefault="00FA0CC2" w:rsidP="00FA0CC2">
            <w:pPr>
              <w:spacing w:after="120"/>
              <w:jc w:val="center"/>
              <w:rPr>
                <w:rFonts w:ascii="Arial" w:hAnsi="Arial" w:cs="Arial"/>
                <w:sz w:val="20"/>
                <w:szCs w:val="20"/>
              </w:rPr>
            </w:pPr>
            <w:r>
              <w:rPr>
                <w:rFonts w:ascii="Arial" w:hAnsi="Arial" w:cs="Arial"/>
                <w:sz w:val="20"/>
                <w:szCs w:val="20"/>
              </w:rPr>
              <w:t>8.1</w:t>
            </w:r>
          </w:p>
        </w:tc>
        <w:tc>
          <w:tcPr>
            <w:tcW w:w="454" w:type="pct"/>
            <w:vAlign w:val="center"/>
          </w:tcPr>
          <w:p w14:paraId="234631B6"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8.2</w:t>
            </w:r>
          </w:p>
        </w:tc>
        <w:tc>
          <w:tcPr>
            <w:tcW w:w="454" w:type="pct"/>
            <w:vAlign w:val="center"/>
          </w:tcPr>
          <w:p w14:paraId="56EDC7B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8.3</w:t>
            </w:r>
          </w:p>
        </w:tc>
        <w:tc>
          <w:tcPr>
            <w:tcW w:w="454" w:type="pct"/>
            <w:vAlign w:val="center"/>
          </w:tcPr>
          <w:p w14:paraId="7B13A4F3"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8.4</w:t>
            </w:r>
          </w:p>
        </w:tc>
        <w:tc>
          <w:tcPr>
            <w:tcW w:w="453" w:type="pct"/>
            <w:vAlign w:val="center"/>
          </w:tcPr>
          <w:p w14:paraId="3BABE694"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9.1</w:t>
            </w:r>
          </w:p>
        </w:tc>
        <w:tc>
          <w:tcPr>
            <w:tcW w:w="454" w:type="pct"/>
            <w:vAlign w:val="center"/>
          </w:tcPr>
          <w:p w14:paraId="4CB98F9C"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9.2</w:t>
            </w:r>
          </w:p>
        </w:tc>
        <w:tc>
          <w:tcPr>
            <w:tcW w:w="454" w:type="pct"/>
            <w:vAlign w:val="center"/>
          </w:tcPr>
          <w:p w14:paraId="05C7375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9.3</w:t>
            </w:r>
          </w:p>
        </w:tc>
        <w:tc>
          <w:tcPr>
            <w:tcW w:w="454" w:type="pct"/>
            <w:vAlign w:val="center"/>
          </w:tcPr>
          <w:p w14:paraId="46A25B52"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9.4</w:t>
            </w:r>
          </w:p>
        </w:tc>
      </w:tr>
      <w:tr w:rsidR="00FA0CC2" w:rsidRPr="00373ACB" w14:paraId="16C44DB8" w14:textId="77777777" w:rsidTr="00FA0CC2">
        <w:trPr>
          <w:trHeight w:val="397"/>
          <w:jc w:val="center"/>
        </w:trPr>
        <w:tc>
          <w:tcPr>
            <w:tcW w:w="1370" w:type="pct"/>
            <w:shd w:val="clear" w:color="auto" w:fill="D9D9D9" w:themeFill="background1" w:themeFillShade="D9"/>
            <w:vAlign w:val="center"/>
          </w:tcPr>
          <w:p w14:paraId="65A581B8" w14:textId="77777777" w:rsidR="00FA0CC2" w:rsidRPr="00373ACB" w:rsidRDefault="00FA0CC2"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53" w:type="pct"/>
            <w:vAlign w:val="center"/>
          </w:tcPr>
          <w:p w14:paraId="3A8B8807"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15EE3E46"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FD7D313"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45C98354" w14:textId="77777777" w:rsidR="00FA0CC2" w:rsidRPr="007103E4" w:rsidRDefault="00FA0CC2" w:rsidP="00FA0CC2">
            <w:pPr>
              <w:spacing w:after="120"/>
              <w:jc w:val="center"/>
              <w:rPr>
                <w:rFonts w:ascii="Arial" w:hAnsi="Arial" w:cs="Arial"/>
                <w:b/>
                <w:sz w:val="20"/>
                <w:szCs w:val="20"/>
              </w:rPr>
            </w:pPr>
          </w:p>
        </w:tc>
        <w:tc>
          <w:tcPr>
            <w:tcW w:w="453" w:type="pct"/>
            <w:vAlign w:val="center"/>
          </w:tcPr>
          <w:p w14:paraId="5EBFF811"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59C9A1E"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3D120A0"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8DD8F03" w14:textId="77777777" w:rsidR="00FA0CC2" w:rsidRPr="007103E4" w:rsidRDefault="00FA0CC2" w:rsidP="00FA0CC2">
            <w:pPr>
              <w:spacing w:after="120"/>
              <w:jc w:val="center"/>
              <w:rPr>
                <w:rFonts w:ascii="Arial" w:hAnsi="Arial" w:cs="Arial"/>
                <w:b/>
                <w:sz w:val="20"/>
                <w:szCs w:val="20"/>
              </w:rPr>
            </w:pPr>
          </w:p>
        </w:tc>
      </w:tr>
      <w:tr w:rsidR="00FA0CC2" w:rsidRPr="00373ACB" w14:paraId="23F5247F" w14:textId="77777777" w:rsidTr="00FA0CC2">
        <w:trPr>
          <w:trHeight w:val="397"/>
          <w:jc w:val="center"/>
        </w:trPr>
        <w:tc>
          <w:tcPr>
            <w:tcW w:w="1370" w:type="pct"/>
            <w:vAlign w:val="center"/>
          </w:tcPr>
          <w:p w14:paraId="03E64757" w14:textId="77777777" w:rsidR="00FA0CC2" w:rsidRPr="007103E4" w:rsidRDefault="00FA0CC2" w:rsidP="0066061A">
            <w:pPr>
              <w:spacing w:after="120"/>
              <w:rPr>
                <w:rFonts w:ascii="Arial" w:hAnsi="Arial" w:cs="Arial"/>
                <w:sz w:val="20"/>
                <w:szCs w:val="20"/>
              </w:rPr>
            </w:pPr>
            <w:r w:rsidRPr="007103E4">
              <w:rPr>
                <w:rFonts w:ascii="Arial" w:hAnsi="Arial" w:cs="Arial"/>
                <w:sz w:val="20"/>
                <w:szCs w:val="20"/>
              </w:rPr>
              <w:t>Lectures</w:t>
            </w:r>
          </w:p>
        </w:tc>
        <w:tc>
          <w:tcPr>
            <w:tcW w:w="453" w:type="pct"/>
            <w:vAlign w:val="center"/>
          </w:tcPr>
          <w:p w14:paraId="51F8108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4A00DE6"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B42031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E7EC2E9" w14:textId="77D7B36C"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500827DB" w14:textId="77777777" w:rsidR="00FA0CC2" w:rsidRPr="007103E4" w:rsidRDefault="00FA0CC2" w:rsidP="00FA0CC2">
            <w:pPr>
              <w:spacing w:after="120"/>
              <w:jc w:val="center"/>
              <w:rPr>
                <w:rFonts w:ascii="Arial" w:hAnsi="Arial" w:cs="Arial"/>
                <w:sz w:val="20"/>
                <w:szCs w:val="20"/>
              </w:rPr>
            </w:pPr>
          </w:p>
        </w:tc>
        <w:tc>
          <w:tcPr>
            <w:tcW w:w="454" w:type="pct"/>
            <w:vAlign w:val="center"/>
          </w:tcPr>
          <w:p w14:paraId="63EDD3C6" w14:textId="77777777" w:rsidR="00FA0CC2" w:rsidRPr="007103E4" w:rsidRDefault="00FA0CC2" w:rsidP="00FA0CC2">
            <w:pPr>
              <w:spacing w:after="120"/>
              <w:jc w:val="center"/>
              <w:rPr>
                <w:rFonts w:ascii="Arial" w:hAnsi="Arial" w:cs="Arial"/>
                <w:sz w:val="20"/>
                <w:szCs w:val="20"/>
              </w:rPr>
            </w:pPr>
          </w:p>
        </w:tc>
        <w:tc>
          <w:tcPr>
            <w:tcW w:w="454" w:type="pct"/>
            <w:vAlign w:val="center"/>
          </w:tcPr>
          <w:p w14:paraId="35E23D41"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354B6C9"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77D80E0D" w14:textId="77777777" w:rsidTr="00FA0CC2">
        <w:trPr>
          <w:trHeight w:val="397"/>
          <w:jc w:val="center"/>
        </w:trPr>
        <w:tc>
          <w:tcPr>
            <w:tcW w:w="1370" w:type="pct"/>
            <w:vAlign w:val="center"/>
          </w:tcPr>
          <w:p w14:paraId="0E85F00F" w14:textId="77777777" w:rsidR="00FA0CC2" w:rsidRPr="007103E4" w:rsidRDefault="00FA0CC2" w:rsidP="00865CBA">
            <w:pPr>
              <w:spacing w:after="120"/>
              <w:rPr>
                <w:rFonts w:ascii="Arial" w:hAnsi="Arial" w:cs="Arial"/>
                <w:sz w:val="20"/>
                <w:szCs w:val="20"/>
              </w:rPr>
            </w:pPr>
            <w:r w:rsidRPr="007103E4">
              <w:rPr>
                <w:rFonts w:ascii="Arial" w:hAnsi="Arial" w:cs="Arial"/>
                <w:sz w:val="20"/>
                <w:szCs w:val="20"/>
              </w:rPr>
              <w:t>Seminars</w:t>
            </w:r>
          </w:p>
        </w:tc>
        <w:tc>
          <w:tcPr>
            <w:tcW w:w="453" w:type="pct"/>
            <w:vAlign w:val="center"/>
          </w:tcPr>
          <w:p w14:paraId="036792CE"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777997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2473FA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2619FD8"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763DE17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EFF3AF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6086C710"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D8F91C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6534535C" w14:textId="77777777" w:rsidTr="00FA0CC2">
        <w:trPr>
          <w:trHeight w:val="397"/>
          <w:jc w:val="center"/>
        </w:trPr>
        <w:tc>
          <w:tcPr>
            <w:tcW w:w="1370" w:type="pct"/>
            <w:vAlign w:val="center"/>
          </w:tcPr>
          <w:p w14:paraId="36A0009C" w14:textId="77777777" w:rsidR="00FA0CC2" w:rsidRPr="007103E4" w:rsidRDefault="00FA0CC2" w:rsidP="0066061A">
            <w:pPr>
              <w:spacing w:after="120"/>
              <w:rPr>
                <w:rFonts w:ascii="Arial" w:hAnsi="Arial" w:cs="Arial"/>
                <w:sz w:val="20"/>
                <w:szCs w:val="20"/>
              </w:rPr>
            </w:pPr>
            <w:r>
              <w:rPr>
                <w:rFonts w:ascii="Arial" w:hAnsi="Arial" w:cs="Arial"/>
                <w:sz w:val="20"/>
                <w:szCs w:val="20"/>
              </w:rPr>
              <w:t>Private Study</w:t>
            </w:r>
          </w:p>
        </w:tc>
        <w:tc>
          <w:tcPr>
            <w:tcW w:w="453" w:type="pct"/>
            <w:vAlign w:val="center"/>
          </w:tcPr>
          <w:p w14:paraId="595D9E1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786C9B8"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8F5913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FD141C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29D6263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17861163"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D55B5E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C30BFA1"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63F076A6" w14:textId="77777777" w:rsidTr="00FA0CC2">
        <w:trPr>
          <w:trHeight w:val="397"/>
          <w:jc w:val="center"/>
        </w:trPr>
        <w:tc>
          <w:tcPr>
            <w:tcW w:w="1370" w:type="pct"/>
            <w:shd w:val="clear" w:color="auto" w:fill="D9D9D9" w:themeFill="background1" w:themeFillShade="D9"/>
            <w:vAlign w:val="center"/>
          </w:tcPr>
          <w:p w14:paraId="236EE264" w14:textId="77777777" w:rsidR="00FA0CC2" w:rsidRPr="00373ACB" w:rsidRDefault="00FA0CC2" w:rsidP="0066061A">
            <w:pPr>
              <w:spacing w:after="120"/>
              <w:rPr>
                <w:rFonts w:ascii="Arial" w:hAnsi="Arial" w:cs="Arial"/>
                <w:b/>
                <w:sz w:val="20"/>
                <w:szCs w:val="20"/>
              </w:rPr>
            </w:pPr>
            <w:r w:rsidRPr="00373ACB">
              <w:rPr>
                <w:rFonts w:ascii="Arial" w:hAnsi="Arial" w:cs="Arial"/>
                <w:b/>
                <w:sz w:val="20"/>
                <w:szCs w:val="20"/>
              </w:rPr>
              <w:t>Assessment method</w:t>
            </w:r>
          </w:p>
        </w:tc>
        <w:tc>
          <w:tcPr>
            <w:tcW w:w="453" w:type="pct"/>
            <w:vAlign w:val="center"/>
          </w:tcPr>
          <w:p w14:paraId="5EB30345"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14916847"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295A2916"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2E6FACD" w14:textId="77777777" w:rsidR="00FA0CC2" w:rsidRPr="007103E4" w:rsidRDefault="00FA0CC2" w:rsidP="00FA0CC2">
            <w:pPr>
              <w:spacing w:after="120"/>
              <w:jc w:val="center"/>
              <w:rPr>
                <w:rFonts w:ascii="Arial" w:hAnsi="Arial" w:cs="Arial"/>
                <w:b/>
                <w:sz w:val="20"/>
                <w:szCs w:val="20"/>
              </w:rPr>
            </w:pPr>
          </w:p>
        </w:tc>
        <w:tc>
          <w:tcPr>
            <w:tcW w:w="453" w:type="pct"/>
            <w:vAlign w:val="center"/>
          </w:tcPr>
          <w:p w14:paraId="72303AB9"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3F49CA83"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CEAE560"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2A6E48ED" w14:textId="77777777" w:rsidR="00FA0CC2" w:rsidRPr="007103E4" w:rsidRDefault="00FA0CC2" w:rsidP="00FA0CC2">
            <w:pPr>
              <w:spacing w:after="120"/>
              <w:jc w:val="center"/>
              <w:rPr>
                <w:rFonts w:ascii="Arial" w:hAnsi="Arial" w:cs="Arial"/>
                <w:b/>
                <w:sz w:val="20"/>
                <w:szCs w:val="20"/>
              </w:rPr>
            </w:pPr>
          </w:p>
        </w:tc>
      </w:tr>
      <w:tr w:rsidR="00FA0CC2" w:rsidRPr="00373ACB" w14:paraId="13039A50" w14:textId="77777777" w:rsidTr="00FA0CC2">
        <w:trPr>
          <w:trHeight w:val="397"/>
          <w:jc w:val="center"/>
        </w:trPr>
        <w:tc>
          <w:tcPr>
            <w:tcW w:w="1370" w:type="pct"/>
            <w:vAlign w:val="center"/>
          </w:tcPr>
          <w:p w14:paraId="7B609DFB" w14:textId="78F93812" w:rsidR="00FA0CC2" w:rsidRPr="00D71DF4" w:rsidRDefault="00FA0CC2" w:rsidP="0066061A">
            <w:pPr>
              <w:spacing w:after="120"/>
              <w:rPr>
                <w:rFonts w:ascii="Arial" w:hAnsi="Arial" w:cs="Arial"/>
                <w:sz w:val="20"/>
                <w:szCs w:val="20"/>
              </w:rPr>
            </w:pPr>
            <w:r>
              <w:rPr>
                <w:rFonts w:ascii="Arial" w:hAnsi="Arial" w:cs="Arial"/>
                <w:sz w:val="20"/>
                <w:szCs w:val="20"/>
              </w:rPr>
              <w:t>Essay</w:t>
            </w:r>
          </w:p>
        </w:tc>
        <w:tc>
          <w:tcPr>
            <w:tcW w:w="453" w:type="pct"/>
            <w:vAlign w:val="center"/>
          </w:tcPr>
          <w:p w14:paraId="53606ED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5899EE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BA2BBFE"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D12ED92" w14:textId="7831BA53"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4A30BBE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AA559C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472A886" w14:textId="57769CE0"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DB7E61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bl>
    <w:p w14:paraId="0C43B653" w14:textId="77777777" w:rsidR="007A6245" w:rsidRPr="00373ACB" w:rsidRDefault="007A6245" w:rsidP="0066061A">
      <w:pPr>
        <w:spacing w:after="120" w:line="240" w:lineRule="auto"/>
        <w:ind w:left="426" w:right="260"/>
        <w:rPr>
          <w:rFonts w:ascii="Arial" w:hAnsi="Arial" w:cs="Arial"/>
          <w:b/>
          <w:iCs/>
          <w:sz w:val="20"/>
          <w:szCs w:val="20"/>
        </w:rPr>
      </w:pPr>
    </w:p>
    <w:p w14:paraId="6443082D" w14:textId="035A1A90" w:rsidR="0001022C" w:rsidRDefault="0001022C" w:rsidP="00FA0CC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B9AEA0" w14:textId="77777777" w:rsidR="00FA0CC2" w:rsidRPr="00DF2132" w:rsidRDefault="00FA0CC2" w:rsidP="00FA0CC2">
      <w:pPr>
        <w:spacing w:after="120" w:line="240" w:lineRule="auto"/>
        <w:ind w:left="426" w:right="260"/>
        <w:jc w:val="both"/>
        <w:rPr>
          <w:rFonts w:ascii="Arial" w:hAnsi="Arial" w:cs="Arial"/>
          <w:sz w:val="20"/>
          <w:szCs w:val="20"/>
        </w:rPr>
      </w:pPr>
    </w:p>
    <w:p w14:paraId="7A9D8A00" w14:textId="77777777" w:rsidR="0001022C" w:rsidRDefault="0001022C" w:rsidP="00FA0CC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8C4122C" w14:textId="77777777" w:rsidR="0001022C" w:rsidRPr="00A7491F" w:rsidRDefault="0001022C" w:rsidP="00FA0CC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4F9D250"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F0626F8"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A11E51E"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8F6E63" w14:textId="77777777" w:rsidR="0001022C"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8AB888" w14:textId="5F1E20AE" w:rsidR="0001022C" w:rsidRDefault="0001022C" w:rsidP="00FA0CC2">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1D89C7D" w14:textId="77777777" w:rsidR="00FA0CC2" w:rsidRPr="00971465" w:rsidRDefault="00FA0CC2" w:rsidP="00FA0CC2">
      <w:pPr>
        <w:pStyle w:val="ListParagraph"/>
        <w:spacing w:after="120" w:line="240" w:lineRule="auto"/>
        <w:ind w:left="1080" w:right="260"/>
        <w:jc w:val="both"/>
        <w:rPr>
          <w:rFonts w:ascii="Arial" w:hAnsi="Arial" w:cs="Arial"/>
          <w:sz w:val="20"/>
          <w:szCs w:val="20"/>
        </w:rPr>
      </w:pPr>
    </w:p>
    <w:p w14:paraId="7CD6413F" w14:textId="77777777" w:rsidR="0001022C" w:rsidRPr="00A7491F" w:rsidRDefault="0001022C" w:rsidP="00FA0CC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CB637AA" w14:textId="42921A3A" w:rsidR="009A2D37" w:rsidRPr="00373ACB" w:rsidRDefault="0001022C" w:rsidP="00FA0CC2">
      <w:pPr>
        <w:numPr>
          <w:ilvl w:val="0"/>
          <w:numId w:val="1"/>
        </w:numPr>
        <w:spacing w:after="120" w:line="240" w:lineRule="auto"/>
        <w:ind w:left="426" w:right="260" w:hanging="426"/>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1582405D" w14:textId="77777777" w:rsidR="009A2D37" w:rsidRPr="00373ACB" w:rsidRDefault="009A2D37" w:rsidP="00FA0CC2">
      <w:pPr>
        <w:spacing w:after="120" w:line="240" w:lineRule="auto"/>
        <w:ind w:left="426" w:right="260"/>
        <w:jc w:val="both"/>
        <w:rPr>
          <w:rFonts w:ascii="Arial" w:hAnsi="Arial" w:cs="Arial"/>
          <w:iCs/>
          <w:sz w:val="20"/>
          <w:szCs w:val="20"/>
        </w:rPr>
      </w:pPr>
    </w:p>
    <w:p w14:paraId="40EBEDD3"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360FA0C7" w14:textId="66995E60" w:rsidR="009A2D37" w:rsidRDefault="0066061A" w:rsidP="00FA0CC2">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4C684CF" w14:textId="77777777" w:rsidR="006C12DD" w:rsidRDefault="006C12DD" w:rsidP="00FA0CC2">
      <w:pPr>
        <w:spacing w:after="120" w:line="240" w:lineRule="auto"/>
        <w:ind w:left="426" w:right="260"/>
        <w:jc w:val="both"/>
        <w:rPr>
          <w:rFonts w:ascii="Arial" w:hAnsi="Arial" w:cs="Arial"/>
          <w:iCs/>
          <w:sz w:val="20"/>
          <w:szCs w:val="20"/>
        </w:rPr>
      </w:pPr>
    </w:p>
    <w:p w14:paraId="66DC1095" w14:textId="0913915C" w:rsidR="006C12DD" w:rsidRPr="006C12DD" w:rsidRDefault="006C12DD" w:rsidP="00FA0CC2">
      <w:pPr>
        <w:numPr>
          <w:ilvl w:val="0"/>
          <w:numId w:val="1"/>
        </w:numPr>
        <w:spacing w:after="120" w:line="240" w:lineRule="auto"/>
        <w:ind w:left="426" w:right="260" w:hanging="426"/>
        <w:jc w:val="both"/>
        <w:rPr>
          <w:rFonts w:ascii="Arial" w:hAnsi="Arial" w:cs="Arial"/>
          <w:b/>
          <w:iCs/>
          <w:sz w:val="20"/>
          <w:szCs w:val="20"/>
        </w:rPr>
      </w:pPr>
      <w:r w:rsidRPr="006C12DD">
        <w:rPr>
          <w:rFonts w:ascii="Arial" w:hAnsi="Arial" w:cs="Arial"/>
          <w:b/>
          <w:iCs/>
          <w:sz w:val="20"/>
          <w:szCs w:val="20"/>
        </w:rPr>
        <w:t>Internationalisation</w:t>
      </w:r>
    </w:p>
    <w:p w14:paraId="1097C611" w14:textId="56C91D1D" w:rsidR="00641D6D" w:rsidRPr="00373ACB" w:rsidRDefault="003B3E38" w:rsidP="00FA0CC2">
      <w:pPr>
        <w:spacing w:line="240" w:lineRule="auto"/>
        <w:ind w:left="426" w:right="260"/>
        <w:jc w:val="both"/>
        <w:rPr>
          <w:rFonts w:ascii="Arial" w:hAnsi="Arial" w:cs="Arial"/>
          <w:sz w:val="20"/>
          <w:szCs w:val="20"/>
        </w:rPr>
      </w:pPr>
      <w:r>
        <w:rPr>
          <w:rFonts w:ascii="Arial" w:hAnsi="Arial" w:cs="Arial"/>
          <w:sz w:val="20"/>
          <w:szCs w:val="20"/>
        </w:rPr>
        <w:t xml:space="preserve">Study global institutions, law making and global policy and debates around international human rights law </w:t>
      </w:r>
      <w:r w:rsidRPr="003B3E38">
        <w:rPr>
          <w:rFonts w:ascii="Arial" w:hAnsi="Arial" w:cs="Arial"/>
          <w:i/>
          <w:sz w:val="20"/>
          <w:szCs w:val="20"/>
        </w:rPr>
        <w:t>in context</w:t>
      </w:r>
      <w:r>
        <w:rPr>
          <w:rFonts w:ascii="Arial" w:hAnsi="Arial" w:cs="Arial"/>
          <w:sz w:val="20"/>
          <w:szCs w:val="20"/>
        </w:rPr>
        <w:t>. Seminars use a series of case studies from within the UN and regional systems of human rights law such as indigenous peoples and women’s rights in Africa among others.</w:t>
      </w:r>
      <w:r w:rsidR="00002762">
        <w:rPr>
          <w:rFonts w:ascii="Arial" w:hAnsi="Arial" w:cs="Arial"/>
          <w:sz w:val="20"/>
          <w:szCs w:val="20"/>
        </w:rPr>
        <w:br w:type="page"/>
      </w:r>
    </w:p>
    <w:p w14:paraId="29963080"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1CF6C6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D7F67D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4946" w:type="pct"/>
        <w:tblLook w:val="04A0" w:firstRow="1" w:lastRow="0" w:firstColumn="1" w:lastColumn="0" w:noHBand="0" w:noVBand="1"/>
      </w:tblPr>
      <w:tblGrid>
        <w:gridCol w:w="1556"/>
        <w:gridCol w:w="1413"/>
        <w:gridCol w:w="2333"/>
        <w:gridCol w:w="2650"/>
        <w:gridCol w:w="2391"/>
      </w:tblGrid>
      <w:tr w:rsidR="00302082" w:rsidRPr="00373ACB" w14:paraId="74BDC50C" w14:textId="77777777" w:rsidTr="00FA0CC2">
        <w:trPr>
          <w:trHeight w:val="317"/>
        </w:trPr>
        <w:tc>
          <w:tcPr>
            <w:tcW w:w="752" w:type="pct"/>
          </w:tcPr>
          <w:p w14:paraId="6BBF7F9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83" w:type="pct"/>
          </w:tcPr>
          <w:p w14:paraId="2C8DD41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28" w:type="pct"/>
          </w:tcPr>
          <w:p w14:paraId="580D435A" w14:textId="186CFF5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81" w:type="pct"/>
          </w:tcPr>
          <w:p w14:paraId="0FDDAFD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56" w:type="pct"/>
          </w:tcPr>
          <w:p w14:paraId="46B04E6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8622AAF" w14:textId="77777777" w:rsidTr="00FA0CC2">
        <w:trPr>
          <w:trHeight w:val="305"/>
        </w:trPr>
        <w:tc>
          <w:tcPr>
            <w:tcW w:w="752" w:type="pct"/>
          </w:tcPr>
          <w:p w14:paraId="2F3D5D90" w14:textId="3A72BEB5" w:rsidR="00422B69" w:rsidRPr="00373ACB" w:rsidRDefault="00977F8B" w:rsidP="0066061A">
            <w:pPr>
              <w:spacing w:after="120"/>
              <w:ind w:right="-330"/>
              <w:rPr>
                <w:rFonts w:ascii="Arial" w:hAnsi="Arial" w:cs="Arial"/>
                <w:sz w:val="20"/>
                <w:szCs w:val="20"/>
              </w:rPr>
            </w:pPr>
            <w:r>
              <w:rPr>
                <w:rFonts w:ascii="Arial" w:hAnsi="Arial" w:cs="Arial"/>
                <w:sz w:val="20"/>
                <w:szCs w:val="20"/>
              </w:rPr>
              <w:t>21/09/2017</w:t>
            </w:r>
          </w:p>
        </w:tc>
        <w:tc>
          <w:tcPr>
            <w:tcW w:w="683" w:type="pct"/>
          </w:tcPr>
          <w:p w14:paraId="603B2F0F" w14:textId="5F0B06B6" w:rsidR="00422B69" w:rsidRPr="00373ACB" w:rsidRDefault="00977F8B" w:rsidP="0066061A">
            <w:pPr>
              <w:spacing w:after="120"/>
              <w:ind w:right="-330"/>
              <w:rPr>
                <w:rFonts w:ascii="Arial" w:hAnsi="Arial" w:cs="Arial"/>
                <w:sz w:val="20"/>
                <w:szCs w:val="20"/>
              </w:rPr>
            </w:pPr>
            <w:r>
              <w:rPr>
                <w:rFonts w:ascii="Arial" w:hAnsi="Arial" w:cs="Arial"/>
                <w:sz w:val="20"/>
                <w:szCs w:val="20"/>
              </w:rPr>
              <w:t>Minor</w:t>
            </w:r>
          </w:p>
        </w:tc>
        <w:tc>
          <w:tcPr>
            <w:tcW w:w="1128" w:type="pct"/>
          </w:tcPr>
          <w:p w14:paraId="598932CE" w14:textId="450D4F9B" w:rsidR="00422B69" w:rsidRPr="00373ACB" w:rsidRDefault="00977F8B" w:rsidP="0066061A">
            <w:pPr>
              <w:spacing w:after="120"/>
              <w:ind w:right="-330"/>
              <w:rPr>
                <w:rFonts w:ascii="Arial" w:hAnsi="Arial" w:cs="Arial"/>
                <w:sz w:val="20"/>
                <w:szCs w:val="20"/>
              </w:rPr>
            </w:pPr>
            <w:r>
              <w:rPr>
                <w:rFonts w:ascii="Arial" w:hAnsi="Arial" w:cs="Arial"/>
                <w:sz w:val="20"/>
                <w:szCs w:val="20"/>
              </w:rPr>
              <w:t>September 2018</w:t>
            </w:r>
          </w:p>
        </w:tc>
        <w:tc>
          <w:tcPr>
            <w:tcW w:w="1281" w:type="pct"/>
          </w:tcPr>
          <w:p w14:paraId="7F6EF94D" w14:textId="58900F24" w:rsidR="00422B69" w:rsidRPr="00373ACB" w:rsidRDefault="00977F8B" w:rsidP="0066061A">
            <w:pPr>
              <w:spacing w:after="120"/>
              <w:ind w:right="-330"/>
              <w:rPr>
                <w:rFonts w:ascii="Arial" w:hAnsi="Arial" w:cs="Arial"/>
                <w:sz w:val="20"/>
                <w:szCs w:val="20"/>
              </w:rPr>
            </w:pPr>
            <w:r>
              <w:rPr>
                <w:rFonts w:ascii="Arial" w:hAnsi="Arial" w:cs="Arial"/>
                <w:sz w:val="20"/>
                <w:szCs w:val="20"/>
              </w:rPr>
              <w:t>10-13, 18</w:t>
            </w:r>
          </w:p>
        </w:tc>
        <w:tc>
          <w:tcPr>
            <w:tcW w:w="1156" w:type="pct"/>
          </w:tcPr>
          <w:p w14:paraId="5F5EF176" w14:textId="29A1ACE6" w:rsidR="00422B69" w:rsidRPr="00373ACB" w:rsidRDefault="00977F8B"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0C5622C" w14:textId="77777777" w:rsidTr="00FA0CC2">
        <w:trPr>
          <w:trHeight w:val="305"/>
        </w:trPr>
        <w:tc>
          <w:tcPr>
            <w:tcW w:w="752" w:type="pct"/>
          </w:tcPr>
          <w:p w14:paraId="490C6E37" w14:textId="77777777" w:rsidR="00422B69" w:rsidRPr="00373ACB" w:rsidRDefault="00422B69" w:rsidP="0066061A">
            <w:pPr>
              <w:spacing w:after="120"/>
              <w:ind w:right="-330"/>
              <w:rPr>
                <w:rFonts w:ascii="Arial" w:hAnsi="Arial" w:cs="Arial"/>
                <w:sz w:val="20"/>
                <w:szCs w:val="20"/>
              </w:rPr>
            </w:pPr>
          </w:p>
        </w:tc>
        <w:tc>
          <w:tcPr>
            <w:tcW w:w="683" w:type="pct"/>
          </w:tcPr>
          <w:p w14:paraId="7CED0A5F" w14:textId="77777777" w:rsidR="00422B69" w:rsidRPr="00373ACB" w:rsidRDefault="00422B69" w:rsidP="0066061A">
            <w:pPr>
              <w:spacing w:after="120"/>
              <w:ind w:right="-330"/>
              <w:rPr>
                <w:rFonts w:ascii="Arial" w:hAnsi="Arial" w:cs="Arial"/>
                <w:sz w:val="20"/>
                <w:szCs w:val="20"/>
              </w:rPr>
            </w:pPr>
          </w:p>
        </w:tc>
        <w:tc>
          <w:tcPr>
            <w:tcW w:w="1128" w:type="pct"/>
          </w:tcPr>
          <w:p w14:paraId="2CB3C8E9" w14:textId="77777777" w:rsidR="00422B69" w:rsidRPr="00373ACB" w:rsidRDefault="00422B69" w:rsidP="0066061A">
            <w:pPr>
              <w:spacing w:after="120"/>
              <w:ind w:right="-330"/>
              <w:rPr>
                <w:rFonts w:ascii="Arial" w:hAnsi="Arial" w:cs="Arial"/>
                <w:sz w:val="20"/>
                <w:szCs w:val="20"/>
              </w:rPr>
            </w:pPr>
          </w:p>
        </w:tc>
        <w:tc>
          <w:tcPr>
            <w:tcW w:w="1281" w:type="pct"/>
          </w:tcPr>
          <w:p w14:paraId="082F69CA" w14:textId="77777777" w:rsidR="00422B69" w:rsidRPr="00373ACB" w:rsidRDefault="00422B69" w:rsidP="0066061A">
            <w:pPr>
              <w:spacing w:after="120"/>
              <w:ind w:right="-330"/>
              <w:rPr>
                <w:rFonts w:ascii="Arial" w:hAnsi="Arial" w:cs="Arial"/>
                <w:sz w:val="20"/>
                <w:szCs w:val="20"/>
              </w:rPr>
            </w:pPr>
          </w:p>
        </w:tc>
        <w:tc>
          <w:tcPr>
            <w:tcW w:w="1156" w:type="pct"/>
          </w:tcPr>
          <w:p w14:paraId="1DFA2760" w14:textId="77777777" w:rsidR="00422B69" w:rsidRPr="00373ACB" w:rsidRDefault="00422B69" w:rsidP="0066061A">
            <w:pPr>
              <w:spacing w:after="120"/>
              <w:ind w:right="-330"/>
              <w:rPr>
                <w:rFonts w:ascii="Arial" w:hAnsi="Arial" w:cs="Arial"/>
                <w:sz w:val="20"/>
                <w:szCs w:val="20"/>
              </w:rPr>
            </w:pPr>
          </w:p>
        </w:tc>
      </w:tr>
    </w:tbl>
    <w:p w14:paraId="4F53F2B9"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A0CC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79E7" w14:textId="77777777" w:rsidR="003E1A91" w:rsidRDefault="003E1A91" w:rsidP="009A2D37">
      <w:pPr>
        <w:spacing w:after="0" w:line="240" w:lineRule="auto"/>
      </w:pPr>
      <w:r>
        <w:separator/>
      </w:r>
    </w:p>
  </w:endnote>
  <w:endnote w:type="continuationSeparator" w:id="0">
    <w:p w14:paraId="44F07411" w14:textId="77777777" w:rsidR="003E1A91" w:rsidRDefault="003E1A91" w:rsidP="009A2D37">
      <w:pPr>
        <w:spacing w:after="0" w:line="240" w:lineRule="auto"/>
      </w:pPr>
      <w:r>
        <w:continuationSeparator/>
      </w:r>
    </w:p>
  </w:endnote>
  <w:endnote w:type="continuationNotice" w:id="1">
    <w:p w14:paraId="6886AC29" w14:textId="77777777" w:rsidR="003E1A91" w:rsidRDefault="003E1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5A22BF6" w14:textId="77777777" w:rsidR="00FA0CC2" w:rsidRDefault="00FA0CC2" w:rsidP="009A2D37">
        <w:pPr>
          <w:pStyle w:val="Footer"/>
          <w:jc w:val="center"/>
        </w:pPr>
      </w:p>
      <w:p w14:paraId="1C756E1B" w14:textId="0F40023A" w:rsidR="00E82969" w:rsidRDefault="00E82969" w:rsidP="009A2D37">
        <w:pPr>
          <w:pStyle w:val="Footer"/>
          <w:jc w:val="center"/>
        </w:pPr>
        <w:r>
          <w:fldChar w:fldCharType="begin"/>
        </w:r>
        <w:r>
          <w:instrText xml:space="preserve"> PAGE   \* MERGEFORMAT </w:instrText>
        </w:r>
        <w:r>
          <w:fldChar w:fldCharType="separate"/>
        </w:r>
        <w:r w:rsidR="00977F8B">
          <w:rPr>
            <w:noProof/>
          </w:rPr>
          <w:t>2</w:t>
        </w:r>
        <w:r>
          <w:rPr>
            <w:noProof/>
          </w:rPr>
          <w:fldChar w:fldCharType="end"/>
        </w:r>
      </w:p>
    </w:sdtContent>
  </w:sdt>
  <w:p w14:paraId="600DB1FC" w14:textId="3F2060A8" w:rsidR="00E82969" w:rsidRPr="007B7724" w:rsidRDefault="00BF0F3A" w:rsidP="00BF0F3A">
    <w:pPr>
      <w:pStyle w:val="Footer"/>
      <w:spacing w:after="120"/>
      <w:ind w:right="-330"/>
      <w:jc w:val="center"/>
      <w:rPr>
        <w:rFonts w:ascii="Arial" w:hAnsi="Arial"/>
        <w:sz w:val="18"/>
      </w:rPr>
    </w:pPr>
    <w:r w:rsidRPr="00BF0F3A">
      <w:rPr>
        <w:rFonts w:ascii="Arial" w:hAnsi="Arial"/>
        <w:sz w:val="18"/>
      </w:rPr>
      <w:t xml:space="preserve">International Human Rights Law in Context (LW644) </w:t>
    </w:r>
    <w:r w:rsidR="00E82969">
      <w:rPr>
        <w:rFonts w:ascii="Arial" w:hAnsi="Arial"/>
        <w:sz w:val="18"/>
      </w:rPr>
      <w:t>(Sept</w:t>
    </w:r>
    <w:r>
      <w:rPr>
        <w:rFonts w:ascii="Arial" w:hAnsi="Arial"/>
        <w:sz w:val="18"/>
      </w:rPr>
      <w:t>. 2018 onwards</w:t>
    </w:r>
    <w:r w:rsidR="00E82969">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83C1" w14:textId="77777777" w:rsidR="003E1A91" w:rsidRDefault="003E1A91" w:rsidP="009A2D37">
      <w:pPr>
        <w:spacing w:after="0" w:line="240" w:lineRule="auto"/>
      </w:pPr>
      <w:r>
        <w:separator/>
      </w:r>
    </w:p>
  </w:footnote>
  <w:footnote w:type="continuationSeparator" w:id="0">
    <w:p w14:paraId="72C0FD09" w14:textId="77777777" w:rsidR="003E1A91" w:rsidRDefault="003E1A91" w:rsidP="009A2D37">
      <w:pPr>
        <w:spacing w:after="0" w:line="240" w:lineRule="auto"/>
      </w:pPr>
      <w:r>
        <w:continuationSeparator/>
      </w:r>
    </w:p>
  </w:footnote>
  <w:footnote w:type="continuationNotice" w:id="1">
    <w:p w14:paraId="683409C4" w14:textId="77777777" w:rsidR="003E1A91" w:rsidRDefault="003E1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5CFD" w14:textId="77777777" w:rsidR="00E82969" w:rsidRPr="0075408A" w:rsidRDefault="00E8296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10594" wp14:editId="64CFDAC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880F27" w14:textId="77777777" w:rsidR="00E82969" w:rsidRPr="008C00F8" w:rsidRDefault="00E82969" w:rsidP="005E6D38">
    <w:pPr>
      <w:pStyle w:val="Heading1"/>
      <w:spacing w:before="60" w:after="60"/>
      <w:rPr>
        <w:rFonts w:ascii="Arial" w:hAnsi="Arial" w:cs="Arial"/>
      </w:rPr>
    </w:pPr>
  </w:p>
  <w:p w14:paraId="3ABA42AE" w14:textId="77777777" w:rsidR="00E82969" w:rsidRDefault="00E8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501" w14:textId="7A50427B" w:rsidR="00E82969" w:rsidRPr="0075408A" w:rsidRDefault="00E8296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08E03C" wp14:editId="108F0C6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20051B" w14:textId="77777777" w:rsidR="00E82969" w:rsidRPr="000F7FBF" w:rsidRDefault="00E8296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1C6E17"/>
    <w:multiLevelType w:val="hybridMultilevel"/>
    <w:tmpl w:val="5BE82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EEAC484"/>
    <w:lvl w:ilvl="0" w:tplc="F02A447E">
      <w:start w:val="1"/>
      <w:numFmt w:val="decimal"/>
      <w:lvlText w:val="%1."/>
      <w:lvlJc w:val="left"/>
      <w:pPr>
        <w:ind w:left="360" w:hanging="360"/>
      </w:pPr>
      <w:rPr>
        <w:rFonts w:ascii="Arial" w:hAnsi="Arial" w:cs="Arial" w:hint="default"/>
        <w:sz w:val="22"/>
        <w:szCs w:val="22"/>
      </w:rPr>
    </w:lvl>
    <w:lvl w:ilvl="1" w:tplc="8F32097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BF5BC7"/>
    <w:multiLevelType w:val="hybridMultilevel"/>
    <w:tmpl w:val="43E4DC4A"/>
    <w:lvl w:ilvl="0" w:tplc="8F32097A">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11"/>
  </w:num>
  <w:num w:numId="10">
    <w:abstractNumId w:val="7"/>
  </w:num>
  <w:num w:numId="11">
    <w:abstractNumId w:val="3"/>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95"/>
    <w:rsid w:val="00000C8C"/>
    <w:rsid w:val="000017F2"/>
    <w:rsid w:val="00002762"/>
    <w:rsid w:val="00005661"/>
    <w:rsid w:val="0001022C"/>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96F3F"/>
    <w:rsid w:val="000B4533"/>
    <w:rsid w:val="000C0294"/>
    <w:rsid w:val="000C7A1C"/>
    <w:rsid w:val="000D0481"/>
    <w:rsid w:val="000D2A8A"/>
    <w:rsid w:val="000D32AC"/>
    <w:rsid w:val="000D5A1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52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77E"/>
    <w:rsid w:val="00294B73"/>
    <w:rsid w:val="002A0C18"/>
    <w:rsid w:val="002A219B"/>
    <w:rsid w:val="002A22DB"/>
    <w:rsid w:val="002B20F5"/>
    <w:rsid w:val="002B2A1A"/>
    <w:rsid w:val="002B71F2"/>
    <w:rsid w:val="002C3678"/>
    <w:rsid w:val="002E71C0"/>
    <w:rsid w:val="002F05F4"/>
    <w:rsid w:val="002F0742"/>
    <w:rsid w:val="002F0CE4"/>
    <w:rsid w:val="002F23EF"/>
    <w:rsid w:val="002F24F4"/>
    <w:rsid w:val="002F2626"/>
    <w:rsid w:val="00302082"/>
    <w:rsid w:val="00304503"/>
    <w:rsid w:val="00306620"/>
    <w:rsid w:val="003262B9"/>
    <w:rsid w:val="00334A02"/>
    <w:rsid w:val="00335875"/>
    <w:rsid w:val="00335FBE"/>
    <w:rsid w:val="00352D8E"/>
    <w:rsid w:val="00354098"/>
    <w:rsid w:val="00356B68"/>
    <w:rsid w:val="0035702D"/>
    <w:rsid w:val="003604D4"/>
    <w:rsid w:val="003627B0"/>
    <w:rsid w:val="00363CB3"/>
    <w:rsid w:val="00373ACB"/>
    <w:rsid w:val="00374DF6"/>
    <w:rsid w:val="003759B0"/>
    <w:rsid w:val="00375F84"/>
    <w:rsid w:val="00376E34"/>
    <w:rsid w:val="0037797F"/>
    <w:rsid w:val="003804E7"/>
    <w:rsid w:val="00380EAE"/>
    <w:rsid w:val="00386369"/>
    <w:rsid w:val="003934D2"/>
    <w:rsid w:val="003973A1"/>
    <w:rsid w:val="003A04C3"/>
    <w:rsid w:val="003A5DA0"/>
    <w:rsid w:val="003A5EEB"/>
    <w:rsid w:val="003A6143"/>
    <w:rsid w:val="003B35F4"/>
    <w:rsid w:val="003B3E38"/>
    <w:rsid w:val="003B7C76"/>
    <w:rsid w:val="003C3E0C"/>
    <w:rsid w:val="003C776B"/>
    <w:rsid w:val="003D4A1C"/>
    <w:rsid w:val="003D7AA0"/>
    <w:rsid w:val="003E1A91"/>
    <w:rsid w:val="003E1FF7"/>
    <w:rsid w:val="003E311D"/>
    <w:rsid w:val="003F4470"/>
    <w:rsid w:val="003F5A04"/>
    <w:rsid w:val="003F67CD"/>
    <w:rsid w:val="00400B31"/>
    <w:rsid w:val="00402ED7"/>
    <w:rsid w:val="004114F8"/>
    <w:rsid w:val="0042006D"/>
    <w:rsid w:val="00422B69"/>
    <w:rsid w:val="00423D86"/>
    <w:rsid w:val="00424C90"/>
    <w:rsid w:val="00431C63"/>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2EA"/>
    <w:rsid w:val="004F4328"/>
    <w:rsid w:val="005005E4"/>
    <w:rsid w:val="005021D8"/>
    <w:rsid w:val="00513689"/>
    <w:rsid w:val="0051375A"/>
    <w:rsid w:val="00516D24"/>
    <w:rsid w:val="00521097"/>
    <w:rsid w:val="00526A34"/>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18E8"/>
    <w:rsid w:val="005B5A98"/>
    <w:rsid w:val="005C1A4F"/>
    <w:rsid w:val="005C27D7"/>
    <w:rsid w:val="005E1A3A"/>
    <w:rsid w:val="005E3CD6"/>
    <w:rsid w:val="005E3FA7"/>
    <w:rsid w:val="005E6ADC"/>
    <w:rsid w:val="005E6D10"/>
    <w:rsid w:val="005E6D38"/>
    <w:rsid w:val="005E7B3F"/>
    <w:rsid w:val="005F040F"/>
    <w:rsid w:val="005F2C42"/>
    <w:rsid w:val="005F3C6A"/>
    <w:rsid w:val="006011C8"/>
    <w:rsid w:val="006050CF"/>
    <w:rsid w:val="00613410"/>
    <w:rsid w:val="006253AA"/>
    <w:rsid w:val="00626023"/>
    <w:rsid w:val="00633150"/>
    <w:rsid w:val="00635D8A"/>
    <w:rsid w:val="00637A50"/>
    <w:rsid w:val="00641D6D"/>
    <w:rsid w:val="006438F3"/>
    <w:rsid w:val="00647907"/>
    <w:rsid w:val="00651A82"/>
    <w:rsid w:val="006525E9"/>
    <w:rsid w:val="0066061A"/>
    <w:rsid w:val="0066344C"/>
    <w:rsid w:val="0066747B"/>
    <w:rsid w:val="006725EC"/>
    <w:rsid w:val="00674ED0"/>
    <w:rsid w:val="00682650"/>
    <w:rsid w:val="00684851"/>
    <w:rsid w:val="00690A8D"/>
    <w:rsid w:val="00695285"/>
    <w:rsid w:val="006A1A51"/>
    <w:rsid w:val="006A6BB4"/>
    <w:rsid w:val="006A7FB0"/>
    <w:rsid w:val="006C12DD"/>
    <w:rsid w:val="006C2A9A"/>
    <w:rsid w:val="006C423D"/>
    <w:rsid w:val="006C4595"/>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0024"/>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05D8C"/>
    <w:rsid w:val="008102E5"/>
    <w:rsid w:val="008111B4"/>
    <w:rsid w:val="008133F0"/>
    <w:rsid w:val="00815713"/>
    <w:rsid w:val="00815880"/>
    <w:rsid w:val="0082322C"/>
    <w:rsid w:val="00823942"/>
    <w:rsid w:val="00827FFD"/>
    <w:rsid w:val="00852EF2"/>
    <w:rsid w:val="00854535"/>
    <w:rsid w:val="00856EB3"/>
    <w:rsid w:val="00865CBA"/>
    <w:rsid w:val="00873E9F"/>
    <w:rsid w:val="00874047"/>
    <w:rsid w:val="008778CB"/>
    <w:rsid w:val="00881545"/>
    <w:rsid w:val="00883A3E"/>
    <w:rsid w:val="0089148D"/>
    <w:rsid w:val="00891E0D"/>
    <w:rsid w:val="0089588E"/>
    <w:rsid w:val="008A0F36"/>
    <w:rsid w:val="008A4261"/>
    <w:rsid w:val="008A4BCA"/>
    <w:rsid w:val="008B2543"/>
    <w:rsid w:val="008B4B6E"/>
    <w:rsid w:val="008D7401"/>
    <w:rsid w:val="008F45E3"/>
    <w:rsid w:val="00903DF6"/>
    <w:rsid w:val="00921CF6"/>
    <w:rsid w:val="009246F0"/>
    <w:rsid w:val="00924EF0"/>
    <w:rsid w:val="00934279"/>
    <w:rsid w:val="00934D7B"/>
    <w:rsid w:val="00947180"/>
    <w:rsid w:val="009567BE"/>
    <w:rsid w:val="009676FA"/>
    <w:rsid w:val="009679E0"/>
    <w:rsid w:val="00971C78"/>
    <w:rsid w:val="00977632"/>
    <w:rsid w:val="00977F8B"/>
    <w:rsid w:val="00982A8E"/>
    <w:rsid w:val="00987DB4"/>
    <w:rsid w:val="00991B8B"/>
    <w:rsid w:val="00996204"/>
    <w:rsid w:val="009A01ED"/>
    <w:rsid w:val="009A26CB"/>
    <w:rsid w:val="009A2D37"/>
    <w:rsid w:val="009A7587"/>
    <w:rsid w:val="009A7595"/>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64FD0"/>
    <w:rsid w:val="00A70C20"/>
    <w:rsid w:val="00A74292"/>
    <w:rsid w:val="00A7505E"/>
    <w:rsid w:val="00A776DE"/>
    <w:rsid w:val="00A80640"/>
    <w:rsid w:val="00A83C39"/>
    <w:rsid w:val="00A87FFD"/>
    <w:rsid w:val="00A97038"/>
    <w:rsid w:val="00AA33E5"/>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5B1"/>
    <w:rsid w:val="00B52FF5"/>
    <w:rsid w:val="00B57219"/>
    <w:rsid w:val="00B658A3"/>
    <w:rsid w:val="00B72F13"/>
    <w:rsid w:val="00B746A8"/>
    <w:rsid w:val="00B7664D"/>
    <w:rsid w:val="00B80989"/>
    <w:rsid w:val="00B847EA"/>
    <w:rsid w:val="00B9109B"/>
    <w:rsid w:val="00B927AE"/>
    <w:rsid w:val="00B93721"/>
    <w:rsid w:val="00B937B1"/>
    <w:rsid w:val="00B93C92"/>
    <w:rsid w:val="00BA453C"/>
    <w:rsid w:val="00BA4E02"/>
    <w:rsid w:val="00BB2A6D"/>
    <w:rsid w:val="00BB4189"/>
    <w:rsid w:val="00BC19F7"/>
    <w:rsid w:val="00BC1D37"/>
    <w:rsid w:val="00BC41ED"/>
    <w:rsid w:val="00BD009E"/>
    <w:rsid w:val="00BD0EF8"/>
    <w:rsid w:val="00BD2095"/>
    <w:rsid w:val="00BD7A8C"/>
    <w:rsid w:val="00BE2126"/>
    <w:rsid w:val="00BE3B17"/>
    <w:rsid w:val="00BF0F3A"/>
    <w:rsid w:val="00BF4CB1"/>
    <w:rsid w:val="00BF51AB"/>
    <w:rsid w:val="00BF716B"/>
    <w:rsid w:val="00BF7233"/>
    <w:rsid w:val="00C02AA2"/>
    <w:rsid w:val="00C04C95"/>
    <w:rsid w:val="00C07A56"/>
    <w:rsid w:val="00C12613"/>
    <w:rsid w:val="00C16DEF"/>
    <w:rsid w:val="00C2492F"/>
    <w:rsid w:val="00C33BE3"/>
    <w:rsid w:val="00C3744A"/>
    <w:rsid w:val="00C4002A"/>
    <w:rsid w:val="00C46912"/>
    <w:rsid w:val="00C556EE"/>
    <w:rsid w:val="00C612A8"/>
    <w:rsid w:val="00C67631"/>
    <w:rsid w:val="00C67896"/>
    <w:rsid w:val="00C729D7"/>
    <w:rsid w:val="00C83354"/>
    <w:rsid w:val="00C84004"/>
    <w:rsid w:val="00C843F6"/>
    <w:rsid w:val="00C84507"/>
    <w:rsid w:val="00C862C7"/>
    <w:rsid w:val="00CA3254"/>
    <w:rsid w:val="00CB11CE"/>
    <w:rsid w:val="00CC25A2"/>
    <w:rsid w:val="00CD7F07"/>
    <w:rsid w:val="00CE04F3"/>
    <w:rsid w:val="00CE12D8"/>
    <w:rsid w:val="00CE4574"/>
    <w:rsid w:val="00CE67C7"/>
    <w:rsid w:val="00CE70E6"/>
    <w:rsid w:val="00CE725A"/>
    <w:rsid w:val="00CF2E1E"/>
    <w:rsid w:val="00D02E99"/>
    <w:rsid w:val="00D041D7"/>
    <w:rsid w:val="00D13357"/>
    <w:rsid w:val="00D13A13"/>
    <w:rsid w:val="00D2689A"/>
    <w:rsid w:val="00D65506"/>
    <w:rsid w:val="00D71DF4"/>
    <w:rsid w:val="00D77191"/>
    <w:rsid w:val="00D773CF"/>
    <w:rsid w:val="00D83563"/>
    <w:rsid w:val="00D8448F"/>
    <w:rsid w:val="00DA64B6"/>
    <w:rsid w:val="00DB5C9D"/>
    <w:rsid w:val="00DD02E6"/>
    <w:rsid w:val="00DD2606"/>
    <w:rsid w:val="00DE4F08"/>
    <w:rsid w:val="00DF014E"/>
    <w:rsid w:val="00DF665B"/>
    <w:rsid w:val="00E0152A"/>
    <w:rsid w:val="00E03394"/>
    <w:rsid w:val="00E066E5"/>
    <w:rsid w:val="00E22F03"/>
    <w:rsid w:val="00E233C1"/>
    <w:rsid w:val="00E51404"/>
    <w:rsid w:val="00E574C9"/>
    <w:rsid w:val="00E610DE"/>
    <w:rsid w:val="00E66167"/>
    <w:rsid w:val="00E67D99"/>
    <w:rsid w:val="00E71F2F"/>
    <w:rsid w:val="00E7576F"/>
    <w:rsid w:val="00E77786"/>
    <w:rsid w:val="00E806FB"/>
    <w:rsid w:val="00E82969"/>
    <w:rsid w:val="00E87C04"/>
    <w:rsid w:val="00E92A4D"/>
    <w:rsid w:val="00EA6558"/>
    <w:rsid w:val="00EB1C2D"/>
    <w:rsid w:val="00EC1810"/>
    <w:rsid w:val="00EC3FCC"/>
    <w:rsid w:val="00EC432B"/>
    <w:rsid w:val="00ED32FF"/>
    <w:rsid w:val="00EF039B"/>
    <w:rsid w:val="00EF351D"/>
    <w:rsid w:val="00EF4933"/>
    <w:rsid w:val="00EF5044"/>
    <w:rsid w:val="00F01956"/>
    <w:rsid w:val="00F0235D"/>
    <w:rsid w:val="00F116CE"/>
    <w:rsid w:val="00F176DE"/>
    <w:rsid w:val="00F21C47"/>
    <w:rsid w:val="00F244E2"/>
    <w:rsid w:val="00F25953"/>
    <w:rsid w:val="00F340DE"/>
    <w:rsid w:val="00F43542"/>
    <w:rsid w:val="00F46447"/>
    <w:rsid w:val="00F527CB"/>
    <w:rsid w:val="00F562AA"/>
    <w:rsid w:val="00F56386"/>
    <w:rsid w:val="00F61074"/>
    <w:rsid w:val="00F66348"/>
    <w:rsid w:val="00F7105A"/>
    <w:rsid w:val="00F77676"/>
    <w:rsid w:val="00F8197C"/>
    <w:rsid w:val="00F82B4E"/>
    <w:rsid w:val="00F87559"/>
    <w:rsid w:val="00F96D71"/>
    <w:rsid w:val="00F97C9E"/>
    <w:rsid w:val="00FA0CC2"/>
    <w:rsid w:val="00FA20DE"/>
    <w:rsid w:val="00FA4EE8"/>
    <w:rsid w:val="00FB12CA"/>
    <w:rsid w:val="00FB36EC"/>
    <w:rsid w:val="00FB4E1B"/>
    <w:rsid w:val="00FC0291"/>
    <w:rsid w:val="00FC1C92"/>
    <w:rsid w:val="00FD333B"/>
    <w:rsid w:val="00FD689C"/>
    <w:rsid w:val="00FD6F22"/>
    <w:rsid w:val="00FD705C"/>
    <w:rsid w:val="00FD777A"/>
    <w:rsid w:val="00FE0B2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2E7F1"/>
  <w15:docId w15:val="{D24A96EA-C039-4818-AD71-6B3E139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059C7-838F-4850-BA29-65224A0C72AA}">
  <ds:schemaRefs>
    <ds:schemaRef ds:uri="http://schemas.openxmlformats.org/officeDocument/2006/bibliography"/>
  </ds:schemaRefs>
</ds:datastoreItem>
</file>

<file path=customXml/itemProps2.xml><?xml version="1.0" encoding="utf-8"?>
<ds:datastoreItem xmlns:ds="http://schemas.openxmlformats.org/officeDocument/2006/customXml" ds:itemID="{48D594FE-5B03-451D-9B0B-A6FF86BB902A}"/>
</file>

<file path=customXml/itemProps3.xml><?xml version="1.0" encoding="utf-8"?>
<ds:datastoreItem xmlns:ds="http://schemas.openxmlformats.org/officeDocument/2006/customXml" ds:itemID="{2FD2F8CE-1554-4945-AF12-BC5212C2C322}"/>
</file>

<file path=customXml/itemProps4.xml><?xml version="1.0" encoding="utf-8"?>
<ds:datastoreItem xmlns:ds="http://schemas.openxmlformats.org/officeDocument/2006/customXml" ds:itemID="{AA672808-469A-4DA5-A20E-5CC76364E23C}"/>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2018-03-14T10:45:00Z</dcterms:created>
  <dcterms:modified xsi:type="dcterms:W3CDTF">2022-03-17T19:43:00Z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