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6C79" w14:textId="12221D11" w:rsidR="009A2D37" w:rsidRPr="003615C5" w:rsidRDefault="00C07A56" w:rsidP="0066708B">
      <w:pPr>
        <w:numPr>
          <w:ilvl w:val="0"/>
          <w:numId w:val="1"/>
        </w:numPr>
        <w:spacing w:after="120" w:line="240" w:lineRule="auto"/>
        <w:ind w:left="426" w:right="260" w:hanging="426"/>
        <w:jc w:val="both"/>
        <w:rPr>
          <w:rFonts w:ascii="Arial" w:hAnsi="Arial"/>
          <w:b/>
          <w:sz w:val="20"/>
        </w:rPr>
      </w:pPr>
      <w:r w:rsidRPr="003615C5">
        <w:rPr>
          <w:rFonts w:ascii="Arial" w:hAnsi="Arial"/>
          <w:b/>
          <w:sz w:val="20"/>
        </w:rPr>
        <w:t>T</w:t>
      </w:r>
      <w:r w:rsidR="009A2D37" w:rsidRPr="003615C5">
        <w:rPr>
          <w:rFonts w:ascii="Arial" w:hAnsi="Arial"/>
          <w:b/>
          <w:sz w:val="20"/>
        </w:rPr>
        <w:t>itle of the module</w:t>
      </w:r>
    </w:p>
    <w:p w14:paraId="0E6C48C4" w14:textId="376E95F9" w:rsidR="005A3477" w:rsidRDefault="00AD1F3B" w:rsidP="0066708B">
      <w:pPr>
        <w:spacing w:after="120" w:line="240" w:lineRule="auto"/>
        <w:ind w:left="426" w:right="260"/>
        <w:jc w:val="both"/>
        <w:rPr>
          <w:rFonts w:ascii="Arial" w:hAnsi="Arial"/>
          <w:sz w:val="20"/>
        </w:rPr>
      </w:pPr>
      <w:r>
        <w:rPr>
          <w:rFonts w:ascii="Arial" w:hAnsi="Arial"/>
          <w:sz w:val="20"/>
        </w:rPr>
        <w:t>LAWS5080</w:t>
      </w:r>
      <w:r w:rsidRPr="00A503D6">
        <w:rPr>
          <w:rFonts w:ascii="Arial" w:hAnsi="Arial"/>
          <w:sz w:val="20"/>
        </w:rPr>
        <w:t xml:space="preserve"> (</w:t>
      </w:r>
      <w:r>
        <w:rPr>
          <w:rFonts w:ascii="Arial" w:hAnsi="Arial"/>
          <w:sz w:val="20"/>
        </w:rPr>
        <w:t xml:space="preserve">LW508): </w:t>
      </w:r>
      <w:r w:rsidR="00DB0C8D" w:rsidRPr="00A503D6">
        <w:rPr>
          <w:rFonts w:ascii="Arial" w:hAnsi="Arial"/>
          <w:sz w:val="20"/>
        </w:rPr>
        <w:t>Criminal Law</w:t>
      </w:r>
    </w:p>
    <w:p w14:paraId="1FB32AA1" w14:textId="796C91D8" w:rsidR="009A2D37" w:rsidRPr="00A503D6" w:rsidRDefault="00AD1F3B" w:rsidP="0066708B">
      <w:pPr>
        <w:spacing w:after="120" w:line="240" w:lineRule="auto"/>
        <w:ind w:left="426" w:right="260"/>
        <w:jc w:val="both"/>
        <w:rPr>
          <w:rFonts w:ascii="Arial" w:hAnsi="Arial"/>
          <w:sz w:val="20"/>
        </w:rPr>
      </w:pPr>
      <w:r>
        <w:rPr>
          <w:rFonts w:ascii="Arial" w:hAnsi="Arial"/>
          <w:sz w:val="20"/>
        </w:rPr>
        <w:t>LAWS6130</w:t>
      </w:r>
      <w:r w:rsidRPr="00A503D6">
        <w:rPr>
          <w:rFonts w:ascii="Arial" w:hAnsi="Arial"/>
          <w:sz w:val="20"/>
        </w:rPr>
        <w:t xml:space="preserve"> </w:t>
      </w:r>
      <w:r>
        <w:rPr>
          <w:rFonts w:ascii="Arial" w:hAnsi="Arial"/>
          <w:sz w:val="20"/>
        </w:rPr>
        <w:t>(</w:t>
      </w:r>
      <w:r w:rsidRPr="00A503D6">
        <w:rPr>
          <w:rFonts w:ascii="Arial" w:hAnsi="Arial"/>
          <w:sz w:val="20"/>
        </w:rPr>
        <w:t>LW613</w:t>
      </w:r>
      <w:r>
        <w:rPr>
          <w:rFonts w:ascii="Arial" w:hAnsi="Arial"/>
          <w:sz w:val="20"/>
        </w:rPr>
        <w:t xml:space="preserve">): </w:t>
      </w:r>
      <w:r w:rsidR="005A3477">
        <w:rPr>
          <w:rFonts w:ascii="Arial" w:hAnsi="Arial"/>
          <w:sz w:val="20"/>
        </w:rPr>
        <w:t>Criminal Law (</w:t>
      </w:r>
      <w:r w:rsidR="00DB0C8D" w:rsidRPr="00A503D6">
        <w:rPr>
          <w:rFonts w:ascii="Arial" w:hAnsi="Arial"/>
          <w:sz w:val="20"/>
        </w:rPr>
        <w:t>Certificate Programme)</w:t>
      </w:r>
    </w:p>
    <w:p w14:paraId="377720FB" w14:textId="77777777" w:rsidR="00C07A56" w:rsidRPr="00A503D6" w:rsidRDefault="00C07A56" w:rsidP="0066708B">
      <w:pPr>
        <w:spacing w:after="120" w:line="240" w:lineRule="auto"/>
        <w:ind w:left="426" w:right="260"/>
        <w:jc w:val="both"/>
        <w:rPr>
          <w:rFonts w:ascii="Arial" w:hAnsi="Arial"/>
          <w:sz w:val="20"/>
        </w:rPr>
      </w:pPr>
    </w:p>
    <w:p w14:paraId="70390364" w14:textId="42A04A35" w:rsidR="009A2D37" w:rsidRPr="00A503D6" w:rsidRDefault="003E464C" w:rsidP="0066708B">
      <w:pPr>
        <w:numPr>
          <w:ilvl w:val="0"/>
          <w:numId w:val="1"/>
        </w:numPr>
        <w:spacing w:after="120" w:line="240" w:lineRule="auto"/>
        <w:ind w:left="426" w:right="260" w:hanging="426"/>
        <w:jc w:val="both"/>
        <w:rPr>
          <w:rFonts w:ascii="Arial" w:hAnsi="Arial"/>
          <w:b/>
          <w:sz w:val="20"/>
        </w:rPr>
      </w:pPr>
      <w:r>
        <w:rPr>
          <w:rFonts w:ascii="Arial" w:hAnsi="Arial"/>
          <w:b/>
          <w:sz w:val="20"/>
        </w:rPr>
        <w:t>Division</w:t>
      </w:r>
      <w:r w:rsidR="009A2D37" w:rsidRPr="00A503D6">
        <w:rPr>
          <w:rFonts w:ascii="Arial" w:hAnsi="Arial"/>
          <w:b/>
          <w:sz w:val="20"/>
        </w:rPr>
        <w:t xml:space="preserve"> or partner institution which will be responsible for management of the module</w:t>
      </w:r>
    </w:p>
    <w:p w14:paraId="5643F4BC" w14:textId="17D52A59" w:rsidR="009A2D37" w:rsidRPr="00A503D6" w:rsidRDefault="00380EAE" w:rsidP="0066708B">
      <w:pPr>
        <w:spacing w:after="120" w:line="240" w:lineRule="auto"/>
        <w:ind w:left="426" w:right="260"/>
        <w:jc w:val="both"/>
        <w:rPr>
          <w:rFonts w:ascii="Arial" w:hAnsi="Arial"/>
          <w:sz w:val="20"/>
        </w:rPr>
      </w:pPr>
      <w:r w:rsidRPr="00A503D6">
        <w:rPr>
          <w:rFonts w:ascii="Arial" w:hAnsi="Arial"/>
          <w:sz w:val="20"/>
        </w:rPr>
        <w:t>Kent Law School</w:t>
      </w:r>
    </w:p>
    <w:p w14:paraId="0810AF3C" w14:textId="77777777" w:rsidR="00C07A56" w:rsidRPr="00A503D6" w:rsidRDefault="00C07A56" w:rsidP="0066708B">
      <w:pPr>
        <w:spacing w:after="120" w:line="240" w:lineRule="auto"/>
        <w:ind w:left="426" w:right="260"/>
        <w:jc w:val="both"/>
        <w:rPr>
          <w:rFonts w:ascii="Arial" w:hAnsi="Arial"/>
          <w:sz w:val="20"/>
        </w:rPr>
      </w:pPr>
    </w:p>
    <w:p w14:paraId="031F4999" w14:textId="22C48406" w:rsidR="009A2D37" w:rsidRPr="00A503D6" w:rsidRDefault="009A2D37" w:rsidP="0066708B">
      <w:pPr>
        <w:numPr>
          <w:ilvl w:val="0"/>
          <w:numId w:val="1"/>
        </w:numPr>
        <w:spacing w:after="120" w:line="240" w:lineRule="auto"/>
        <w:ind w:left="426" w:right="260" w:hanging="426"/>
        <w:jc w:val="both"/>
        <w:rPr>
          <w:rFonts w:ascii="Arial" w:hAnsi="Arial"/>
          <w:b/>
          <w:sz w:val="20"/>
        </w:rPr>
      </w:pPr>
      <w:r w:rsidRPr="00A503D6">
        <w:rPr>
          <w:rFonts w:ascii="Arial" w:hAnsi="Arial"/>
          <w:b/>
          <w:sz w:val="20"/>
        </w:rPr>
        <w:t xml:space="preserve">The level of the module </w:t>
      </w:r>
      <w:r w:rsidR="003E464C">
        <w:rPr>
          <w:rFonts w:ascii="Arial" w:hAnsi="Arial" w:cs="Arial"/>
          <w:b/>
          <w:sz w:val="20"/>
          <w:szCs w:val="20"/>
        </w:rPr>
        <w:t>(</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25719EB" w14:textId="32062DA4" w:rsidR="009A2D37" w:rsidRPr="00373ACB" w:rsidRDefault="00DB0C8D" w:rsidP="0066708B">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24125">
        <w:rPr>
          <w:rFonts w:ascii="Arial" w:hAnsi="Arial" w:cs="Arial"/>
          <w:iCs/>
          <w:sz w:val="20"/>
          <w:szCs w:val="20"/>
        </w:rPr>
        <w:t>5</w:t>
      </w:r>
    </w:p>
    <w:p w14:paraId="428A3413" w14:textId="77777777" w:rsidR="00C07A56" w:rsidRPr="00373ACB" w:rsidRDefault="00C07A56" w:rsidP="0066708B">
      <w:pPr>
        <w:spacing w:after="120" w:line="240" w:lineRule="auto"/>
        <w:ind w:left="426" w:right="260"/>
        <w:jc w:val="both"/>
        <w:rPr>
          <w:rFonts w:ascii="Arial" w:hAnsi="Arial" w:cs="Arial"/>
          <w:iCs/>
          <w:sz w:val="20"/>
          <w:szCs w:val="20"/>
        </w:rPr>
      </w:pPr>
    </w:p>
    <w:p w14:paraId="4AFC965E" w14:textId="77777777" w:rsidR="009A2D37" w:rsidRPr="00A503D6" w:rsidRDefault="009A2D37" w:rsidP="0066708B">
      <w:pPr>
        <w:numPr>
          <w:ilvl w:val="0"/>
          <w:numId w:val="1"/>
        </w:numPr>
        <w:spacing w:after="120" w:line="240" w:lineRule="auto"/>
        <w:ind w:left="426" w:right="260" w:hanging="426"/>
        <w:jc w:val="both"/>
        <w:rPr>
          <w:rFonts w:ascii="Arial" w:hAnsi="Arial"/>
          <w:b/>
          <w:sz w:val="20"/>
        </w:rPr>
      </w:pPr>
      <w:r w:rsidRPr="00A503D6">
        <w:rPr>
          <w:rFonts w:ascii="Arial" w:hAnsi="Arial"/>
          <w:b/>
          <w:sz w:val="20"/>
        </w:rPr>
        <w:t>The number of credits and the ECTS value which the module represents</w:t>
      </w:r>
      <w:r w:rsidRPr="00373ACB">
        <w:rPr>
          <w:rFonts w:ascii="Arial" w:hAnsi="Arial" w:cs="Arial"/>
          <w:b/>
          <w:sz w:val="20"/>
          <w:szCs w:val="20"/>
        </w:rPr>
        <w:t xml:space="preserve"> </w:t>
      </w:r>
    </w:p>
    <w:p w14:paraId="57216957" w14:textId="0DF95305" w:rsidR="00BC1D37" w:rsidRPr="00A503D6" w:rsidRDefault="00DB0C8D" w:rsidP="0066708B">
      <w:pPr>
        <w:spacing w:after="120" w:line="240" w:lineRule="auto"/>
        <w:ind w:left="426" w:right="260"/>
        <w:jc w:val="both"/>
        <w:rPr>
          <w:rFonts w:ascii="Arial" w:hAnsi="Arial"/>
          <w:sz w:val="20"/>
        </w:rPr>
      </w:pPr>
      <w:r w:rsidRPr="00A503D6">
        <w:rPr>
          <w:rFonts w:ascii="Arial" w:hAnsi="Arial"/>
          <w:sz w:val="20"/>
        </w:rPr>
        <w:t>30 credits (15</w:t>
      </w:r>
      <w:r w:rsidR="00BC1D37" w:rsidRPr="00A503D6">
        <w:rPr>
          <w:rFonts w:ascii="Arial" w:hAnsi="Arial"/>
          <w:sz w:val="20"/>
        </w:rPr>
        <w:t xml:space="preserve"> ECTS</w:t>
      </w:r>
      <w:r w:rsidR="00BC1D37">
        <w:rPr>
          <w:rFonts w:ascii="Arial" w:hAnsi="Arial" w:cs="Arial"/>
          <w:sz w:val="20"/>
          <w:szCs w:val="20"/>
        </w:rPr>
        <w:t xml:space="preserve"> Credits)</w:t>
      </w:r>
    </w:p>
    <w:p w14:paraId="37D31C9A" w14:textId="77777777" w:rsidR="00C07A56" w:rsidRPr="00A503D6" w:rsidRDefault="00C07A56" w:rsidP="0066708B">
      <w:pPr>
        <w:spacing w:after="120" w:line="240" w:lineRule="auto"/>
        <w:ind w:left="426" w:right="260"/>
        <w:jc w:val="both"/>
        <w:rPr>
          <w:rFonts w:ascii="Arial" w:hAnsi="Arial"/>
          <w:sz w:val="20"/>
        </w:rPr>
      </w:pPr>
    </w:p>
    <w:p w14:paraId="38FD0C4C" w14:textId="77777777" w:rsidR="009A2D37" w:rsidRPr="00A503D6" w:rsidRDefault="009A2D37" w:rsidP="0066708B">
      <w:pPr>
        <w:numPr>
          <w:ilvl w:val="0"/>
          <w:numId w:val="1"/>
        </w:numPr>
        <w:spacing w:after="120" w:line="240" w:lineRule="auto"/>
        <w:ind w:left="426" w:right="260" w:hanging="426"/>
        <w:jc w:val="both"/>
        <w:rPr>
          <w:rFonts w:ascii="Arial" w:hAnsi="Arial"/>
          <w:b/>
          <w:sz w:val="20"/>
        </w:rPr>
      </w:pPr>
      <w:r w:rsidRPr="00A503D6">
        <w:rPr>
          <w:rFonts w:ascii="Arial" w:hAnsi="Arial"/>
          <w:b/>
          <w:sz w:val="20"/>
        </w:rPr>
        <w:t>Which term(s) the module is to be taught in (or other teaching pattern)</w:t>
      </w:r>
    </w:p>
    <w:p w14:paraId="5ECD9CF8" w14:textId="1B4E6CE5" w:rsidR="00BC1D37" w:rsidRPr="00A503D6" w:rsidRDefault="00DB0C8D" w:rsidP="0066708B">
      <w:pPr>
        <w:spacing w:line="240" w:lineRule="auto"/>
        <w:ind w:left="426" w:right="260"/>
        <w:jc w:val="both"/>
        <w:rPr>
          <w:rFonts w:ascii="Arial" w:hAnsi="Arial"/>
          <w:sz w:val="20"/>
        </w:rPr>
      </w:pPr>
      <w:r w:rsidRPr="00A503D6">
        <w:rPr>
          <w:rFonts w:ascii="Arial" w:hAnsi="Arial"/>
          <w:sz w:val="20"/>
        </w:rPr>
        <w:t xml:space="preserve">Autumn and </w:t>
      </w:r>
      <w:r>
        <w:rPr>
          <w:rFonts w:ascii="Arial" w:hAnsi="Arial" w:cs="Arial"/>
          <w:sz w:val="20"/>
          <w:szCs w:val="20"/>
        </w:rPr>
        <w:t>Spring</w:t>
      </w:r>
    </w:p>
    <w:p w14:paraId="110BBC60" w14:textId="77777777" w:rsidR="00C07A56" w:rsidRPr="00A503D6" w:rsidRDefault="00C07A56" w:rsidP="0066708B">
      <w:pPr>
        <w:spacing w:line="240" w:lineRule="auto"/>
        <w:ind w:left="426" w:right="260"/>
        <w:jc w:val="both"/>
        <w:rPr>
          <w:rFonts w:ascii="Arial" w:hAnsi="Arial"/>
          <w:b/>
          <w:sz w:val="20"/>
        </w:rPr>
      </w:pPr>
    </w:p>
    <w:p w14:paraId="0A466008" w14:textId="77777777" w:rsidR="00B2615F" w:rsidRPr="00A503D6" w:rsidRDefault="00B2615F" w:rsidP="0066708B">
      <w:pPr>
        <w:numPr>
          <w:ilvl w:val="0"/>
          <w:numId w:val="1"/>
        </w:numPr>
        <w:spacing w:after="120" w:line="240" w:lineRule="auto"/>
        <w:ind w:left="426" w:right="260" w:hanging="426"/>
        <w:jc w:val="both"/>
        <w:rPr>
          <w:rFonts w:ascii="Arial" w:hAnsi="Arial"/>
          <w:b/>
          <w:sz w:val="20"/>
        </w:rPr>
      </w:pPr>
      <w:r w:rsidRPr="00A503D6">
        <w:rPr>
          <w:rFonts w:ascii="Arial" w:hAnsi="Arial"/>
          <w:b/>
          <w:sz w:val="20"/>
        </w:rPr>
        <w:t>Prerequisite and co-requisite modules</w:t>
      </w:r>
    </w:p>
    <w:p w14:paraId="48DECC60" w14:textId="3211C286" w:rsidR="005E3FA7" w:rsidRPr="00A503D6" w:rsidRDefault="006C1A19" w:rsidP="0066708B">
      <w:pPr>
        <w:spacing w:after="120" w:line="240" w:lineRule="auto"/>
        <w:ind w:left="426" w:right="260"/>
        <w:jc w:val="both"/>
        <w:rPr>
          <w:rFonts w:ascii="Arial" w:hAnsi="Arial"/>
          <w:sz w:val="20"/>
        </w:rPr>
      </w:pPr>
      <w:r w:rsidRPr="00A503D6">
        <w:rPr>
          <w:rFonts w:ascii="Arial" w:hAnsi="Arial"/>
          <w:sz w:val="20"/>
        </w:rPr>
        <w:t>None</w:t>
      </w:r>
    </w:p>
    <w:p w14:paraId="265364EE" w14:textId="77777777" w:rsidR="005E3FA7" w:rsidRPr="00A503D6" w:rsidRDefault="005E3FA7" w:rsidP="0066708B">
      <w:pPr>
        <w:spacing w:after="120" w:line="240" w:lineRule="auto"/>
        <w:ind w:left="426" w:right="260"/>
        <w:jc w:val="both"/>
        <w:rPr>
          <w:rFonts w:ascii="Arial" w:hAnsi="Arial"/>
          <w:b/>
          <w:sz w:val="20"/>
        </w:rPr>
      </w:pPr>
    </w:p>
    <w:p w14:paraId="6853C112" w14:textId="75A32779" w:rsidR="009A2D37" w:rsidRPr="00A503D6" w:rsidRDefault="003E464C" w:rsidP="0066708B">
      <w:pPr>
        <w:numPr>
          <w:ilvl w:val="0"/>
          <w:numId w:val="1"/>
        </w:numPr>
        <w:spacing w:after="120" w:line="240" w:lineRule="auto"/>
        <w:ind w:left="426" w:right="260" w:hanging="426"/>
        <w:jc w:val="both"/>
        <w:rPr>
          <w:rFonts w:ascii="Arial" w:hAnsi="Arial"/>
          <w:b/>
          <w:sz w:val="20"/>
        </w:rPr>
      </w:pPr>
      <w:r>
        <w:rPr>
          <w:rFonts w:ascii="Arial" w:hAnsi="Arial"/>
          <w:b/>
          <w:sz w:val="20"/>
        </w:rPr>
        <w:t>The course(s)</w:t>
      </w:r>
      <w:r w:rsidR="009A2D37" w:rsidRPr="00A503D6">
        <w:rPr>
          <w:rFonts w:ascii="Arial" w:hAnsi="Arial"/>
          <w:b/>
          <w:sz w:val="20"/>
        </w:rPr>
        <w:t>study to which the module contributes</w:t>
      </w:r>
    </w:p>
    <w:p w14:paraId="27373330" w14:textId="25031462" w:rsidR="009A2D37" w:rsidRPr="00A503D6" w:rsidRDefault="005A3477" w:rsidP="0066708B">
      <w:pPr>
        <w:spacing w:after="120" w:line="240" w:lineRule="auto"/>
        <w:ind w:left="426" w:right="260"/>
        <w:jc w:val="both"/>
        <w:rPr>
          <w:rFonts w:ascii="Arial" w:hAnsi="Arial"/>
          <w:sz w:val="20"/>
        </w:rPr>
      </w:pPr>
      <w:r>
        <w:rPr>
          <w:rFonts w:ascii="Arial" w:hAnsi="Arial"/>
          <w:sz w:val="20"/>
        </w:rPr>
        <w:t>L</w:t>
      </w:r>
      <w:r w:rsidR="00A224AB">
        <w:rPr>
          <w:rFonts w:ascii="Arial" w:hAnsi="Arial"/>
          <w:sz w:val="20"/>
        </w:rPr>
        <w:t>A</w:t>
      </w:r>
      <w:r>
        <w:rPr>
          <w:rFonts w:ascii="Arial" w:hAnsi="Arial"/>
          <w:sz w:val="20"/>
        </w:rPr>
        <w:t>W</w:t>
      </w:r>
      <w:r w:rsidR="00A224AB">
        <w:rPr>
          <w:rFonts w:ascii="Arial" w:hAnsi="Arial"/>
          <w:sz w:val="20"/>
        </w:rPr>
        <w:t>S</w:t>
      </w:r>
      <w:r>
        <w:rPr>
          <w:rFonts w:ascii="Arial" w:hAnsi="Arial"/>
          <w:sz w:val="20"/>
        </w:rPr>
        <w:t>508</w:t>
      </w:r>
      <w:r w:rsidR="00A224AB">
        <w:rPr>
          <w:rFonts w:ascii="Arial" w:hAnsi="Arial"/>
          <w:sz w:val="20"/>
        </w:rPr>
        <w:t>0</w:t>
      </w:r>
      <w:r>
        <w:rPr>
          <w:rFonts w:ascii="Arial" w:hAnsi="Arial"/>
          <w:sz w:val="20"/>
        </w:rPr>
        <w:t xml:space="preserve"> - </w:t>
      </w:r>
      <w:r w:rsidR="00CE6462">
        <w:rPr>
          <w:rFonts w:ascii="Arial" w:hAnsi="Arial"/>
          <w:sz w:val="20"/>
        </w:rPr>
        <w:t>a</w:t>
      </w:r>
      <w:r w:rsidR="005E4FDD">
        <w:rPr>
          <w:rFonts w:ascii="Arial" w:hAnsi="Arial"/>
          <w:sz w:val="20"/>
        </w:rPr>
        <w:t>ll single and joint honours law programmes</w:t>
      </w:r>
      <w:r w:rsidR="009D5C29">
        <w:rPr>
          <w:rFonts w:ascii="Arial" w:hAnsi="Arial"/>
          <w:sz w:val="20"/>
        </w:rPr>
        <w:t xml:space="preserve"> except</w:t>
      </w:r>
      <w:r w:rsidR="00A11389">
        <w:rPr>
          <w:rFonts w:ascii="Arial" w:hAnsi="Arial"/>
          <w:sz w:val="20"/>
        </w:rPr>
        <w:t>:</w:t>
      </w:r>
      <w:r w:rsidR="009D5C29">
        <w:rPr>
          <w:rFonts w:ascii="Arial" w:hAnsi="Arial"/>
          <w:sz w:val="20"/>
        </w:rPr>
        <w:t xml:space="preserve"> </w:t>
      </w:r>
      <w:r w:rsidR="009D5C29" w:rsidRPr="00A503D6">
        <w:rPr>
          <w:rFonts w:ascii="Arial" w:hAnsi="Arial"/>
          <w:sz w:val="20"/>
        </w:rPr>
        <w:t>Certificate in Law</w:t>
      </w:r>
      <w:r w:rsidR="009D5C29">
        <w:rPr>
          <w:rFonts w:ascii="Arial" w:hAnsi="Arial"/>
          <w:sz w:val="20"/>
        </w:rPr>
        <w:t xml:space="preserve"> (Canterbury)</w:t>
      </w:r>
      <w:r w:rsidR="00A11389">
        <w:rPr>
          <w:rFonts w:ascii="Arial" w:hAnsi="Arial"/>
          <w:sz w:val="20"/>
        </w:rPr>
        <w:t>;</w:t>
      </w:r>
      <w:r w:rsidR="00C52968">
        <w:rPr>
          <w:rFonts w:ascii="Arial" w:hAnsi="Arial"/>
          <w:sz w:val="20"/>
        </w:rPr>
        <w:t xml:space="preserve"> and those undertaking the ‘Certificate Route’ of the LLB Law.</w:t>
      </w:r>
    </w:p>
    <w:p w14:paraId="7022BBBC" w14:textId="65607E12" w:rsidR="009A2D37" w:rsidRPr="00A503D6" w:rsidRDefault="005A3477" w:rsidP="0066708B">
      <w:pPr>
        <w:spacing w:after="120" w:line="240" w:lineRule="auto"/>
        <w:ind w:left="426" w:right="260"/>
        <w:jc w:val="both"/>
        <w:rPr>
          <w:rFonts w:ascii="Arial" w:hAnsi="Arial"/>
          <w:sz w:val="20"/>
        </w:rPr>
      </w:pPr>
      <w:r>
        <w:rPr>
          <w:rFonts w:ascii="Arial" w:hAnsi="Arial"/>
          <w:sz w:val="20"/>
        </w:rPr>
        <w:t>L</w:t>
      </w:r>
      <w:r w:rsidR="00A224AB">
        <w:rPr>
          <w:rFonts w:ascii="Arial" w:hAnsi="Arial"/>
          <w:sz w:val="20"/>
        </w:rPr>
        <w:t>A</w:t>
      </w:r>
      <w:r>
        <w:rPr>
          <w:rFonts w:ascii="Arial" w:hAnsi="Arial"/>
          <w:sz w:val="20"/>
        </w:rPr>
        <w:t>W</w:t>
      </w:r>
      <w:r w:rsidR="00A224AB">
        <w:rPr>
          <w:rFonts w:ascii="Arial" w:hAnsi="Arial"/>
          <w:sz w:val="20"/>
        </w:rPr>
        <w:t>S</w:t>
      </w:r>
      <w:r>
        <w:rPr>
          <w:rFonts w:ascii="Arial" w:hAnsi="Arial"/>
          <w:sz w:val="20"/>
        </w:rPr>
        <w:t>613</w:t>
      </w:r>
      <w:r w:rsidR="00A224AB">
        <w:rPr>
          <w:rFonts w:ascii="Arial" w:hAnsi="Arial"/>
          <w:sz w:val="20"/>
        </w:rPr>
        <w:t>0</w:t>
      </w:r>
      <w:r w:rsidR="00AD1F3B">
        <w:rPr>
          <w:rFonts w:ascii="Arial" w:hAnsi="Arial"/>
          <w:sz w:val="20"/>
        </w:rPr>
        <w:t xml:space="preserve"> -</w:t>
      </w:r>
      <w:r>
        <w:rPr>
          <w:rFonts w:ascii="Arial" w:hAnsi="Arial"/>
          <w:sz w:val="20"/>
        </w:rPr>
        <w:t xml:space="preserve"> </w:t>
      </w:r>
      <w:r w:rsidR="009D5C29" w:rsidRPr="00CE6462">
        <w:rPr>
          <w:rFonts w:ascii="Arial" w:hAnsi="Arial"/>
          <w:sz w:val="20"/>
        </w:rPr>
        <w:t xml:space="preserve">may </w:t>
      </w:r>
      <w:r w:rsidR="009D5C29" w:rsidRPr="009D5C29">
        <w:rPr>
          <w:rFonts w:ascii="Arial" w:hAnsi="Arial"/>
          <w:sz w:val="20"/>
          <w:u w:val="single"/>
        </w:rPr>
        <w:t>only</w:t>
      </w:r>
      <w:r w:rsidR="006C0AD3">
        <w:rPr>
          <w:rFonts w:ascii="Arial" w:hAnsi="Arial"/>
          <w:sz w:val="20"/>
        </w:rPr>
        <w:t xml:space="preserve"> be taken by students on the</w:t>
      </w:r>
      <w:r>
        <w:rPr>
          <w:rFonts w:ascii="Arial" w:hAnsi="Arial"/>
          <w:sz w:val="20"/>
        </w:rPr>
        <w:t xml:space="preserve"> </w:t>
      </w:r>
      <w:r w:rsidR="006C1A19" w:rsidRPr="00A503D6">
        <w:rPr>
          <w:rFonts w:ascii="Arial" w:hAnsi="Arial"/>
          <w:sz w:val="20"/>
        </w:rPr>
        <w:t>Certificate in Law</w:t>
      </w:r>
      <w:r>
        <w:rPr>
          <w:rFonts w:ascii="Arial" w:hAnsi="Arial"/>
          <w:sz w:val="20"/>
        </w:rPr>
        <w:t xml:space="preserve"> (Canterbury)</w:t>
      </w:r>
      <w:r w:rsidR="00C52968">
        <w:rPr>
          <w:rFonts w:ascii="Arial" w:hAnsi="Arial"/>
          <w:sz w:val="20"/>
        </w:rPr>
        <w:t>, or those undertaking the ‘Certificate R</w:t>
      </w:r>
      <w:r w:rsidR="004D7C79">
        <w:rPr>
          <w:rFonts w:ascii="Arial" w:hAnsi="Arial"/>
          <w:sz w:val="20"/>
        </w:rPr>
        <w:t>oute’ of the LLB (Hons.) Law.</w:t>
      </w:r>
    </w:p>
    <w:p w14:paraId="7F890039" w14:textId="650E9F59" w:rsidR="00C07A56" w:rsidRDefault="00C07A56" w:rsidP="0066708B">
      <w:pPr>
        <w:spacing w:after="120" w:line="240" w:lineRule="auto"/>
        <w:ind w:left="426" w:right="260"/>
        <w:jc w:val="both"/>
        <w:rPr>
          <w:rFonts w:ascii="Arial" w:hAnsi="Arial"/>
          <w:sz w:val="20"/>
        </w:rPr>
      </w:pPr>
    </w:p>
    <w:p w14:paraId="7D040646" w14:textId="24FAC5B2" w:rsidR="002510CD" w:rsidRDefault="002510CD" w:rsidP="0066708B">
      <w:pPr>
        <w:spacing w:after="120" w:line="240" w:lineRule="auto"/>
        <w:ind w:left="426" w:right="260"/>
        <w:jc w:val="both"/>
        <w:rPr>
          <w:rFonts w:ascii="Arial" w:hAnsi="Arial"/>
          <w:sz w:val="20"/>
        </w:rPr>
      </w:pPr>
      <w:r>
        <w:rPr>
          <w:rFonts w:ascii="Arial" w:hAnsi="Arial"/>
          <w:sz w:val="20"/>
        </w:rPr>
        <w:t xml:space="preserve">Students who take this module </w:t>
      </w:r>
      <w:r w:rsidRPr="003E4FEB">
        <w:rPr>
          <w:rFonts w:ascii="Arial" w:hAnsi="Arial"/>
          <w:b/>
          <w:sz w:val="20"/>
          <w:u w:val="single"/>
        </w:rPr>
        <w:t>may not</w:t>
      </w:r>
      <w:r>
        <w:rPr>
          <w:rFonts w:ascii="Arial" w:hAnsi="Arial"/>
          <w:sz w:val="20"/>
        </w:rPr>
        <w:t xml:space="preserve"> take LAWS6010 Criminal Law at any point later in their programme.</w:t>
      </w:r>
    </w:p>
    <w:p w14:paraId="25300BC2" w14:textId="77777777" w:rsidR="002510CD" w:rsidRPr="00A503D6" w:rsidRDefault="002510CD" w:rsidP="0066708B">
      <w:pPr>
        <w:spacing w:after="120" w:line="240" w:lineRule="auto"/>
        <w:ind w:left="426" w:right="260"/>
        <w:jc w:val="both"/>
        <w:rPr>
          <w:rFonts w:ascii="Arial" w:hAnsi="Arial"/>
          <w:sz w:val="20"/>
        </w:rPr>
      </w:pPr>
    </w:p>
    <w:p w14:paraId="45DA7E52" w14:textId="6E604F44" w:rsidR="009A2D37" w:rsidRPr="00A503D6" w:rsidRDefault="009A2D37" w:rsidP="0066708B">
      <w:pPr>
        <w:numPr>
          <w:ilvl w:val="0"/>
          <w:numId w:val="1"/>
        </w:numPr>
        <w:spacing w:after="120" w:line="240" w:lineRule="auto"/>
        <w:ind w:left="426" w:right="260" w:hanging="426"/>
        <w:rPr>
          <w:rFonts w:ascii="Arial" w:hAnsi="Arial"/>
          <w:b/>
          <w:sz w:val="20"/>
        </w:rPr>
      </w:pPr>
      <w:r w:rsidRPr="00A503D6">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A2CF41E" w14:textId="59E379CF" w:rsidR="00380EAE" w:rsidRPr="00373ACB" w:rsidRDefault="00380EAE" w:rsidP="0066708B">
      <w:pPr>
        <w:spacing w:after="120" w:line="240" w:lineRule="auto"/>
        <w:ind w:left="426" w:right="260"/>
        <w:jc w:val="both"/>
        <w:rPr>
          <w:rFonts w:ascii="Arial" w:hAnsi="Arial" w:cs="Arial"/>
          <w:b/>
          <w:sz w:val="20"/>
          <w:szCs w:val="20"/>
        </w:rPr>
      </w:pPr>
    </w:p>
    <w:p w14:paraId="599E050E" w14:textId="7E29D86C" w:rsidR="006C1A19" w:rsidRPr="00A503D6" w:rsidRDefault="00B43622" w:rsidP="0066708B">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Demonstrate</w:t>
      </w:r>
      <w:r w:rsidRPr="00A503D6">
        <w:rPr>
          <w:rFonts w:ascii="Arial" w:hAnsi="Arial"/>
          <w:sz w:val="20"/>
        </w:rPr>
        <w:t xml:space="preserve"> </w:t>
      </w:r>
      <w:r w:rsidR="006C1A19" w:rsidRPr="00A503D6">
        <w:rPr>
          <w:rFonts w:ascii="Arial" w:hAnsi="Arial"/>
          <w:sz w:val="20"/>
        </w:rPr>
        <w:t>a sound grounding in the concepts, principles and rules of criminal offences</w:t>
      </w:r>
      <w:r w:rsidR="00637CBB">
        <w:rPr>
          <w:rFonts w:ascii="Arial" w:hAnsi="Arial"/>
          <w:sz w:val="20"/>
        </w:rPr>
        <w:t>.</w:t>
      </w:r>
    </w:p>
    <w:p w14:paraId="1D9499CD" w14:textId="59DB151F" w:rsidR="006C1A19" w:rsidRPr="00A503D6" w:rsidRDefault="00B43622" w:rsidP="0066708B">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Demonstrate</w:t>
      </w:r>
      <w:r w:rsidRPr="00A503D6">
        <w:rPr>
          <w:rFonts w:ascii="Arial" w:hAnsi="Arial"/>
          <w:sz w:val="20"/>
        </w:rPr>
        <w:t xml:space="preserve"> </w:t>
      </w:r>
      <w:r w:rsidR="006C1A19" w:rsidRPr="00A503D6">
        <w:rPr>
          <w:rFonts w:ascii="Arial" w:hAnsi="Arial"/>
          <w:sz w:val="20"/>
        </w:rPr>
        <w:t xml:space="preserve">a </w:t>
      </w:r>
      <w:r w:rsidR="00CA2503">
        <w:rPr>
          <w:rFonts w:ascii="Arial" w:hAnsi="Arial"/>
          <w:sz w:val="20"/>
        </w:rPr>
        <w:t>sound</w:t>
      </w:r>
      <w:r w:rsidR="006C1A19" w:rsidRPr="00A503D6">
        <w:rPr>
          <w:rFonts w:ascii="Arial" w:hAnsi="Arial"/>
          <w:sz w:val="20"/>
        </w:rPr>
        <w:t xml:space="preserve"> understanding of the wider debate in respect of the place of criminal law in the social context, the definitions of harm and the boundaries of criminal law</w:t>
      </w:r>
      <w:r w:rsidR="00AD712B">
        <w:rPr>
          <w:rFonts w:ascii="Arial" w:hAnsi="Arial" w:cs="Arial"/>
          <w:sz w:val="20"/>
          <w:szCs w:val="20"/>
        </w:rPr>
        <w:t>.</w:t>
      </w:r>
      <w:r w:rsidR="002C5803" w:rsidRPr="006C1A19" w:rsidDel="002C5803">
        <w:rPr>
          <w:rFonts w:ascii="Arial" w:hAnsi="Arial" w:cs="Arial"/>
          <w:sz w:val="20"/>
          <w:szCs w:val="20"/>
        </w:rPr>
        <w:t xml:space="preserve"> </w:t>
      </w:r>
    </w:p>
    <w:p w14:paraId="68DD11F4" w14:textId="1030D00B" w:rsidR="006C1A19" w:rsidRPr="00A503D6" w:rsidRDefault="00B43622" w:rsidP="0066708B">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Demonstrate</w:t>
      </w:r>
      <w:r w:rsidRPr="00A503D6">
        <w:rPr>
          <w:rFonts w:ascii="Arial" w:hAnsi="Arial"/>
          <w:sz w:val="20"/>
        </w:rPr>
        <w:t xml:space="preserve"> </w:t>
      </w:r>
      <w:r w:rsidR="006C1A19" w:rsidRPr="00A503D6">
        <w:rPr>
          <w:rFonts w:ascii="Arial" w:hAnsi="Arial"/>
          <w:sz w:val="20"/>
        </w:rPr>
        <w:t xml:space="preserve">knowledge of the major theoretical debates in the criminal law field. </w:t>
      </w:r>
    </w:p>
    <w:p w14:paraId="0406BE99" w14:textId="1F858665" w:rsidR="006C1A19" w:rsidRPr="00A503D6" w:rsidRDefault="00BE7D14" w:rsidP="0066708B">
      <w:pPr>
        <w:pStyle w:val="ListParagraph"/>
        <w:numPr>
          <w:ilvl w:val="1"/>
          <w:numId w:val="1"/>
        </w:numPr>
        <w:spacing w:after="120" w:line="240" w:lineRule="auto"/>
        <w:ind w:left="851" w:right="260" w:hanging="425"/>
        <w:jc w:val="both"/>
        <w:rPr>
          <w:rFonts w:ascii="Arial" w:hAnsi="Arial"/>
          <w:sz w:val="20"/>
        </w:rPr>
      </w:pPr>
      <w:r w:rsidRPr="00BE7D14">
        <w:rPr>
          <w:rFonts w:ascii="Arial" w:hAnsi="Arial" w:cs="Arial"/>
          <w:sz w:val="20"/>
          <w:szCs w:val="20"/>
        </w:rPr>
        <w:t>Assess</w:t>
      </w:r>
      <w:r w:rsidRPr="00A503D6">
        <w:rPr>
          <w:rFonts w:ascii="Arial" w:hAnsi="Arial"/>
          <w:sz w:val="20"/>
        </w:rPr>
        <w:t xml:space="preserve"> criminal liability </w:t>
      </w:r>
      <w:r>
        <w:rPr>
          <w:rFonts w:ascii="Arial" w:hAnsi="Arial" w:cs="Arial"/>
          <w:sz w:val="20"/>
          <w:szCs w:val="20"/>
        </w:rPr>
        <w:t xml:space="preserve">in a given </w:t>
      </w:r>
      <w:r w:rsidR="008C040B">
        <w:rPr>
          <w:rFonts w:ascii="Arial" w:hAnsi="Arial" w:cs="Arial"/>
          <w:sz w:val="20"/>
          <w:szCs w:val="20"/>
        </w:rPr>
        <w:t xml:space="preserve">factual </w:t>
      </w:r>
      <w:r>
        <w:rPr>
          <w:rFonts w:ascii="Arial" w:hAnsi="Arial" w:cs="Arial"/>
          <w:sz w:val="20"/>
          <w:szCs w:val="20"/>
        </w:rPr>
        <w:t>situation</w:t>
      </w:r>
      <w:r w:rsidRPr="00BE7D14">
        <w:rPr>
          <w:rFonts w:ascii="Arial" w:hAnsi="Arial" w:cs="Arial"/>
          <w:sz w:val="20"/>
          <w:szCs w:val="20"/>
        </w:rPr>
        <w:t xml:space="preserve"> </w:t>
      </w:r>
      <w:r>
        <w:rPr>
          <w:rFonts w:ascii="Arial" w:hAnsi="Arial" w:cs="Arial"/>
          <w:sz w:val="20"/>
          <w:szCs w:val="20"/>
        </w:rPr>
        <w:t xml:space="preserve">and </w:t>
      </w:r>
      <w:r w:rsidRPr="00BE7D14">
        <w:rPr>
          <w:rFonts w:ascii="Arial" w:hAnsi="Arial" w:cs="Arial"/>
          <w:sz w:val="20"/>
          <w:szCs w:val="20"/>
        </w:rPr>
        <w:t xml:space="preserve">identify </w:t>
      </w:r>
      <w:r w:rsidRPr="00A503D6">
        <w:rPr>
          <w:rFonts w:ascii="Arial" w:hAnsi="Arial"/>
          <w:sz w:val="20"/>
        </w:rPr>
        <w:t xml:space="preserve">any defences </w:t>
      </w:r>
      <w:r>
        <w:rPr>
          <w:rFonts w:ascii="Arial" w:hAnsi="Arial" w:cs="Arial"/>
          <w:sz w:val="20"/>
          <w:szCs w:val="20"/>
        </w:rPr>
        <w:t xml:space="preserve">by applying </w:t>
      </w:r>
      <w:r w:rsidRPr="00A503D6">
        <w:rPr>
          <w:rFonts w:ascii="Arial" w:hAnsi="Arial"/>
          <w:sz w:val="20"/>
        </w:rPr>
        <w:t>relevant legal principles</w:t>
      </w:r>
      <w:r w:rsidRPr="00BE7D14">
        <w:rPr>
          <w:rFonts w:ascii="Arial" w:hAnsi="Arial" w:cs="Arial"/>
          <w:sz w:val="20"/>
          <w:szCs w:val="20"/>
        </w:rPr>
        <w:t>,</w:t>
      </w:r>
      <w:r w:rsidRPr="00A503D6">
        <w:rPr>
          <w:rFonts w:ascii="Arial" w:hAnsi="Arial"/>
          <w:sz w:val="20"/>
        </w:rPr>
        <w:t xml:space="preserve"> case </w:t>
      </w:r>
      <w:r w:rsidRPr="00BE7D14">
        <w:rPr>
          <w:rFonts w:ascii="Arial" w:hAnsi="Arial" w:cs="Arial"/>
          <w:sz w:val="20"/>
          <w:szCs w:val="20"/>
        </w:rPr>
        <w:t>l</w:t>
      </w:r>
      <w:r>
        <w:rPr>
          <w:rFonts w:ascii="Arial" w:hAnsi="Arial" w:cs="Arial"/>
          <w:sz w:val="20"/>
          <w:szCs w:val="20"/>
        </w:rPr>
        <w:t xml:space="preserve">aw </w:t>
      </w:r>
      <w:r w:rsidRPr="00A503D6">
        <w:rPr>
          <w:rFonts w:ascii="Arial" w:hAnsi="Arial"/>
          <w:sz w:val="20"/>
        </w:rPr>
        <w:t xml:space="preserve">and statute law </w:t>
      </w:r>
      <w:r>
        <w:rPr>
          <w:rFonts w:ascii="Arial" w:hAnsi="Arial" w:cs="Arial"/>
          <w:sz w:val="20"/>
          <w:szCs w:val="20"/>
        </w:rPr>
        <w:t>to</w:t>
      </w:r>
      <w:r w:rsidRPr="00A503D6">
        <w:rPr>
          <w:rFonts w:ascii="Arial" w:hAnsi="Arial"/>
          <w:sz w:val="20"/>
        </w:rPr>
        <w:t xml:space="preserve"> the facts</w:t>
      </w:r>
      <w:r>
        <w:rPr>
          <w:rFonts w:ascii="Arial" w:hAnsi="Arial" w:cs="Arial"/>
          <w:sz w:val="20"/>
          <w:szCs w:val="20"/>
        </w:rPr>
        <w:t>, and critically debate any issues raised.</w:t>
      </w:r>
    </w:p>
    <w:p w14:paraId="24303660" w14:textId="6433D1BB" w:rsidR="006C1A19" w:rsidRPr="00A503D6" w:rsidRDefault="008C040B" w:rsidP="0066708B">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Engage in a reasoned and informed d</w:t>
      </w:r>
      <w:r w:rsidR="006C1A19" w:rsidRPr="006C1A19">
        <w:rPr>
          <w:rFonts w:ascii="Arial" w:hAnsi="Arial" w:cs="Arial"/>
          <w:sz w:val="20"/>
          <w:szCs w:val="20"/>
        </w:rPr>
        <w:t>iscuss</w:t>
      </w:r>
      <w:r>
        <w:rPr>
          <w:rFonts w:ascii="Arial" w:hAnsi="Arial" w:cs="Arial"/>
          <w:sz w:val="20"/>
          <w:szCs w:val="20"/>
        </w:rPr>
        <w:t>ion of</w:t>
      </w:r>
      <w:r w:rsidR="006C1A19" w:rsidRPr="006C1A19">
        <w:rPr>
          <w:rFonts w:ascii="Arial" w:hAnsi="Arial" w:cs="Arial"/>
          <w:sz w:val="20"/>
          <w:szCs w:val="20"/>
        </w:rPr>
        <w:t xml:space="preserve"> </w:t>
      </w:r>
      <w:r w:rsidR="006C1A19" w:rsidRPr="00A503D6">
        <w:rPr>
          <w:rFonts w:ascii="Arial" w:hAnsi="Arial"/>
          <w:sz w:val="20"/>
        </w:rPr>
        <w:t>the major areas of criminal law</w:t>
      </w:r>
      <w:r w:rsidR="00057808" w:rsidRPr="00A503D6">
        <w:rPr>
          <w:rFonts w:ascii="Arial" w:hAnsi="Arial"/>
          <w:sz w:val="20"/>
        </w:rPr>
        <w:t xml:space="preserve"> </w:t>
      </w:r>
      <w:r w:rsidR="006C1A19" w:rsidRPr="00A503D6">
        <w:rPr>
          <w:rFonts w:ascii="Arial" w:hAnsi="Arial"/>
          <w:sz w:val="20"/>
        </w:rPr>
        <w:t>making appropriate reference to legal and academic source authorities</w:t>
      </w:r>
      <w:r w:rsidR="00D426AC">
        <w:rPr>
          <w:rFonts w:ascii="Arial" w:hAnsi="Arial" w:cs="Arial"/>
          <w:sz w:val="20"/>
          <w:szCs w:val="20"/>
        </w:rPr>
        <w:t>.</w:t>
      </w:r>
    </w:p>
    <w:p w14:paraId="27BD14B5" w14:textId="143C9736" w:rsidR="009F1C4B" w:rsidRPr="0066708B" w:rsidRDefault="00D426AC" w:rsidP="0066708B">
      <w:pPr>
        <w:pStyle w:val="ListParagraph"/>
        <w:numPr>
          <w:ilvl w:val="1"/>
          <w:numId w:val="1"/>
        </w:numPr>
        <w:spacing w:after="120" w:line="240" w:lineRule="auto"/>
        <w:ind w:left="851" w:right="260" w:hanging="425"/>
        <w:jc w:val="both"/>
      </w:pPr>
      <w:r>
        <w:rPr>
          <w:rFonts w:ascii="Arial" w:hAnsi="Arial" w:cs="Arial"/>
          <w:sz w:val="20"/>
          <w:szCs w:val="20"/>
        </w:rPr>
        <w:t>E</w:t>
      </w:r>
      <w:r w:rsidR="006C1A19" w:rsidRPr="006C1A19">
        <w:rPr>
          <w:rFonts w:ascii="Arial" w:hAnsi="Arial" w:cs="Arial"/>
          <w:sz w:val="20"/>
          <w:szCs w:val="20"/>
        </w:rPr>
        <w:t>valuate</w:t>
      </w:r>
      <w:r w:rsidR="006C1A19" w:rsidRPr="00A503D6">
        <w:rPr>
          <w:rFonts w:ascii="Arial" w:hAnsi="Arial"/>
          <w:sz w:val="20"/>
        </w:rPr>
        <w:t xml:space="preserve"> the operation of the criminal law in the social context</w:t>
      </w:r>
      <w:r w:rsidR="00BE7D14">
        <w:rPr>
          <w:rFonts w:ascii="Arial" w:hAnsi="Arial" w:cs="Arial"/>
          <w:sz w:val="20"/>
          <w:szCs w:val="20"/>
        </w:rPr>
        <w:t>.</w:t>
      </w:r>
    </w:p>
    <w:p w14:paraId="0820D0BB" w14:textId="77777777" w:rsidR="009F1C4B" w:rsidRPr="00A503D6" w:rsidRDefault="009F1C4B" w:rsidP="0066708B">
      <w:pPr>
        <w:pStyle w:val="ListParagraph"/>
        <w:spacing w:after="120" w:line="240" w:lineRule="auto"/>
        <w:ind w:left="851" w:right="260"/>
        <w:jc w:val="both"/>
        <w:rPr>
          <w:rFonts w:ascii="Arial" w:hAnsi="Arial"/>
          <w:sz w:val="20"/>
        </w:rPr>
      </w:pPr>
    </w:p>
    <w:p w14:paraId="35B0295B" w14:textId="2690C4DA" w:rsidR="00380EAE" w:rsidRPr="00A503D6" w:rsidRDefault="009A2D37" w:rsidP="0066708B">
      <w:pPr>
        <w:numPr>
          <w:ilvl w:val="0"/>
          <w:numId w:val="1"/>
        </w:numPr>
        <w:spacing w:after="120" w:line="240" w:lineRule="auto"/>
        <w:ind w:left="426" w:right="260" w:hanging="426"/>
        <w:rPr>
          <w:rFonts w:ascii="Arial" w:hAnsi="Arial"/>
          <w:b/>
          <w:sz w:val="20"/>
        </w:rPr>
      </w:pPr>
      <w:r w:rsidRPr="00A503D6">
        <w:rPr>
          <w:rFonts w:ascii="Arial" w:hAnsi="Arial"/>
          <w:b/>
          <w:sz w:val="20"/>
        </w:rPr>
        <w:lastRenderedPageBreak/>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A503D6">
        <w:rPr>
          <w:rFonts w:ascii="Arial" w:hAnsi="Arial"/>
          <w:b/>
          <w:sz w:val="20"/>
        </w:rPr>
        <w:t xml:space="preserve"> students </w:t>
      </w:r>
      <w:r w:rsidR="00C729D7" w:rsidRPr="00373ACB">
        <w:rPr>
          <w:rFonts w:ascii="Arial" w:hAnsi="Arial" w:cs="Arial"/>
          <w:b/>
          <w:sz w:val="20"/>
          <w:szCs w:val="20"/>
        </w:rPr>
        <w:t>will be able to:</w:t>
      </w:r>
    </w:p>
    <w:p w14:paraId="422F633F" w14:textId="1ADC9DFD" w:rsidR="00380EAE" w:rsidRPr="00380EAE" w:rsidRDefault="00380EAE" w:rsidP="0066708B">
      <w:pPr>
        <w:spacing w:after="120" w:line="240" w:lineRule="auto"/>
        <w:ind w:left="426" w:right="260"/>
        <w:jc w:val="both"/>
        <w:rPr>
          <w:rFonts w:ascii="Arial" w:hAnsi="Arial" w:cs="Arial"/>
          <w:b/>
          <w:sz w:val="20"/>
          <w:szCs w:val="20"/>
        </w:rPr>
      </w:pPr>
    </w:p>
    <w:p w14:paraId="11DCAA7F" w14:textId="1CA5AEA1" w:rsidR="006C1A19" w:rsidRPr="00A503D6" w:rsidRDefault="00AD712B" w:rsidP="0066708B">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Demonstrate</w:t>
      </w:r>
      <w:r w:rsidR="006C1A19" w:rsidRPr="00A503D6">
        <w:rPr>
          <w:rFonts w:ascii="Arial" w:hAnsi="Arial"/>
          <w:sz w:val="20"/>
        </w:rPr>
        <w:t xml:space="preserve"> their skills in summarising cases and </w:t>
      </w:r>
      <w:r w:rsidR="006C1A19" w:rsidRPr="006C1A19">
        <w:rPr>
          <w:rFonts w:ascii="Arial" w:hAnsi="Arial" w:cs="Arial"/>
          <w:sz w:val="20"/>
          <w:szCs w:val="20"/>
        </w:rPr>
        <w:t>develop</w:t>
      </w:r>
      <w:r>
        <w:rPr>
          <w:rFonts w:ascii="Arial" w:hAnsi="Arial" w:cs="Arial"/>
          <w:sz w:val="20"/>
          <w:szCs w:val="20"/>
        </w:rPr>
        <w:t>ing</w:t>
      </w:r>
      <w:r w:rsidR="006C1A19" w:rsidRPr="00A503D6">
        <w:rPr>
          <w:rFonts w:ascii="Arial" w:hAnsi="Arial"/>
          <w:sz w:val="20"/>
        </w:rPr>
        <w:t xml:space="preserve"> argument. </w:t>
      </w:r>
    </w:p>
    <w:p w14:paraId="598578BE" w14:textId="1B29276A" w:rsidR="006C1A19" w:rsidRPr="00A503D6" w:rsidRDefault="00AD712B" w:rsidP="0066708B">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Demonstrate</w:t>
      </w:r>
      <w:r w:rsidR="006C1A19" w:rsidRPr="00A503D6">
        <w:rPr>
          <w:rFonts w:ascii="Arial" w:hAnsi="Arial"/>
          <w:sz w:val="20"/>
        </w:rPr>
        <w:t xml:space="preserve"> research and presentation skills through class presentations and through assessment. </w:t>
      </w:r>
    </w:p>
    <w:p w14:paraId="7075EA1C" w14:textId="5F22725E" w:rsidR="006C1A19" w:rsidRPr="006C1A19" w:rsidRDefault="00AD712B" w:rsidP="0066708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6C1A19" w:rsidRPr="006C1A19">
        <w:rPr>
          <w:rFonts w:ascii="Arial" w:hAnsi="Arial" w:cs="Arial"/>
          <w:sz w:val="20"/>
          <w:szCs w:val="20"/>
        </w:rPr>
        <w:t xml:space="preserve">ndertake </w:t>
      </w:r>
      <w:r>
        <w:rPr>
          <w:rFonts w:ascii="Arial" w:hAnsi="Arial" w:cs="Arial"/>
          <w:sz w:val="20"/>
          <w:szCs w:val="20"/>
        </w:rPr>
        <w:t>independent</w:t>
      </w:r>
      <w:r w:rsidRPr="00A503D6">
        <w:rPr>
          <w:rFonts w:ascii="Arial" w:hAnsi="Arial"/>
          <w:sz w:val="20"/>
        </w:rPr>
        <w:t xml:space="preserve"> </w:t>
      </w:r>
      <w:r w:rsidR="006C1A19" w:rsidRPr="00A503D6">
        <w:rPr>
          <w:rFonts w:ascii="Arial" w:hAnsi="Arial"/>
          <w:sz w:val="20"/>
        </w:rPr>
        <w:t>legal research</w:t>
      </w:r>
      <w:r w:rsidRPr="00A503D6">
        <w:rPr>
          <w:rFonts w:ascii="Arial" w:hAnsi="Arial"/>
          <w:sz w:val="20"/>
        </w:rPr>
        <w:t xml:space="preserve"> and </w:t>
      </w:r>
      <w:r>
        <w:rPr>
          <w:rFonts w:ascii="Arial" w:hAnsi="Arial" w:cs="Arial"/>
          <w:sz w:val="20"/>
          <w:szCs w:val="20"/>
        </w:rPr>
        <w:t>identify and retrieve up to date information, using a range of paper and electronic sources.</w:t>
      </w:r>
      <w:r w:rsidR="006C1A19" w:rsidRPr="006C1A19">
        <w:rPr>
          <w:rFonts w:ascii="Arial" w:hAnsi="Arial" w:cs="Arial"/>
          <w:sz w:val="20"/>
          <w:szCs w:val="20"/>
        </w:rPr>
        <w:t xml:space="preserve"> </w:t>
      </w:r>
    </w:p>
    <w:p w14:paraId="76A3333F" w14:textId="7A0AC26A" w:rsidR="006C1A19" w:rsidRPr="00A503D6" w:rsidRDefault="00AD712B" w:rsidP="0066708B">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P</w:t>
      </w:r>
      <w:r w:rsidR="006C1A19" w:rsidRPr="006C1A19">
        <w:rPr>
          <w:rFonts w:ascii="Arial" w:hAnsi="Arial" w:cs="Arial"/>
          <w:sz w:val="20"/>
          <w:szCs w:val="20"/>
        </w:rPr>
        <w:t>resent</w:t>
      </w:r>
      <w:r w:rsidR="00057808" w:rsidRPr="00A503D6">
        <w:rPr>
          <w:rFonts w:ascii="Arial" w:hAnsi="Arial"/>
          <w:sz w:val="20"/>
        </w:rPr>
        <w:t xml:space="preserve"> </w:t>
      </w:r>
      <w:r w:rsidR="006C1A19" w:rsidRPr="00A503D6">
        <w:rPr>
          <w:rFonts w:ascii="Arial" w:hAnsi="Arial"/>
          <w:sz w:val="20"/>
        </w:rPr>
        <w:t xml:space="preserve">legal argument both in class and through assessment </w:t>
      </w:r>
    </w:p>
    <w:p w14:paraId="772357F6" w14:textId="228E265E" w:rsidR="006C1A19" w:rsidRPr="00A503D6" w:rsidRDefault="00AD712B" w:rsidP="0066708B">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R</w:t>
      </w:r>
      <w:r w:rsidR="006C1A19" w:rsidRPr="006C1A19">
        <w:rPr>
          <w:rFonts w:ascii="Arial" w:hAnsi="Arial" w:cs="Arial"/>
          <w:sz w:val="20"/>
          <w:szCs w:val="20"/>
        </w:rPr>
        <w:t>ecognise</w:t>
      </w:r>
      <w:r w:rsidR="006C1A19" w:rsidRPr="00A503D6">
        <w:rPr>
          <w:rFonts w:ascii="Arial" w:hAnsi="Arial"/>
          <w:sz w:val="20"/>
        </w:rPr>
        <w:t xml:space="preserve"> potential alternative conclusions for particular situations, and provide supporting reasons for them</w:t>
      </w:r>
      <w:r>
        <w:rPr>
          <w:rFonts w:ascii="Arial" w:hAnsi="Arial" w:cs="Arial"/>
          <w:sz w:val="20"/>
          <w:szCs w:val="20"/>
        </w:rPr>
        <w:t>.</w:t>
      </w:r>
    </w:p>
    <w:p w14:paraId="16D0297B" w14:textId="50A4B47B" w:rsidR="005F22E5" w:rsidRPr="00E009AF" w:rsidRDefault="00AD712B" w:rsidP="0066708B">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006C1A19" w:rsidRPr="006C1A19">
        <w:rPr>
          <w:rFonts w:ascii="Arial" w:hAnsi="Arial" w:cs="Arial"/>
          <w:sz w:val="20"/>
          <w:szCs w:val="20"/>
        </w:rPr>
        <w:t>se</w:t>
      </w:r>
      <w:r w:rsidR="006C1A19" w:rsidRPr="00A503D6">
        <w:rPr>
          <w:rFonts w:ascii="Arial" w:hAnsi="Arial"/>
          <w:sz w:val="20"/>
        </w:rPr>
        <w:t xml:space="preserve"> relevant legal terminology with care and accuracy</w:t>
      </w:r>
      <w:r>
        <w:rPr>
          <w:rFonts w:ascii="Arial" w:hAnsi="Arial" w:cs="Arial"/>
          <w:sz w:val="20"/>
          <w:szCs w:val="20"/>
        </w:rPr>
        <w:t>.</w:t>
      </w:r>
      <w:r w:rsidR="00866D7D">
        <w:rPr>
          <w:rFonts w:ascii="Arial" w:hAnsi="Arial" w:cs="Arial"/>
          <w:sz w:val="20"/>
          <w:szCs w:val="20"/>
        </w:rPr>
        <w:t xml:space="preserve"> </w:t>
      </w:r>
    </w:p>
    <w:p w14:paraId="59ACC59F" w14:textId="4E82E60F" w:rsidR="00E009AF" w:rsidRPr="001D7AA0" w:rsidRDefault="00E009AF" w:rsidP="0066708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Present and evaluate information in a numerical or statistical form.</w:t>
      </w:r>
    </w:p>
    <w:p w14:paraId="6C815C5F" w14:textId="77777777" w:rsidR="00373ACB" w:rsidRPr="00A503D6" w:rsidRDefault="00373ACB" w:rsidP="0066708B">
      <w:pPr>
        <w:pStyle w:val="Default"/>
        <w:spacing w:after="120"/>
        <w:ind w:right="260"/>
        <w:jc w:val="both"/>
        <w:rPr>
          <w:color w:val="auto"/>
          <w:sz w:val="20"/>
        </w:rPr>
      </w:pPr>
    </w:p>
    <w:p w14:paraId="39C1A03F" w14:textId="2276E127" w:rsidR="009A2D37" w:rsidRDefault="009A2D37" w:rsidP="0066708B">
      <w:pPr>
        <w:numPr>
          <w:ilvl w:val="0"/>
          <w:numId w:val="1"/>
        </w:numPr>
        <w:spacing w:after="120" w:line="240" w:lineRule="auto"/>
        <w:ind w:left="426" w:right="260" w:hanging="426"/>
        <w:jc w:val="both"/>
        <w:rPr>
          <w:rFonts w:ascii="Arial" w:hAnsi="Arial"/>
          <w:b/>
          <w:sz w:val="20"/>
        </w:rPr>
      </w:pPr>
      <w:r w:rsidRPr="00A503D6">
        <w:rPr>
          <w:rFonts w:ascii="Arial" w:hAnsi="Arial"/>
          <w:b/>
          <w:sz w:val="20"/>
        </w:rPr>
        <w:t>A synopsis of the curriculum</w:t>
      </w:r>
    </w:p>
    <w:p w14:paraId="45A86D0F" w14:textId="112AB509" w:rsidR="004E0611" w:rsidRPr="004E0611" w:rsidRDefault="004E0611" w:rsidP="0066708B">
      <w:pPr>
        <w:spacing w:after="120" w:line="240" w:lineRule="auto"/>
        <w:ind w:left="426" w:right="260"/>
        <w:jc w:val="both"/>
        <w:rPr>
          <w:rFonts w:ascii="Arial" w:hAnsi="Arial"/>
          <w:sz w:val="20"/>
        </w:rPr>
      </w:pPr>
      <w:r w:rsidRPr="004E0611">
        <w:rPr>
          <w:rFonts w:ascii="Arial" w:hAnsi="Arial"/>
          <w:sz w:val="20"/>
        </w:rPr>
        <w:t>As one of the Foundations of Legal Knowledge, these modules have a direct contribution to qualification as a solicitor or barrister in England and Wales). The content of these modules is</w:t>
      </w:r>
      <w:r>
        <w:rPr>
          <w:rFonts w:ascii="Arial" w:hAnsi="Arial"/>
          <w:sz w:val="20"/>
        </w:rPr>
        <w:t xml:space="preserve"> informed</w:t>
      </w:r>
      <w:r w:rsidRPr="004E0611">
        <w:rPr>
          <w:rFonts w:ascii="Arial" w:hAnsi="Arial"/>
          <w:sz w:val="20"/>
        </w:rPr>
        <w:t xml:space="preserve">, therefore, by the requirements of the Solicitors Regulation Authority and Bar Standards Board and each serves to provide students with substantive knowledge of English criminal law. </w:t>
      </w:r>
      <w:r>
        <w:rPr>
          <w:rFonts w:ascii="Arial" w:hAnsi="Arial"/>
          <w:sz w:val="20"/>
        </w:rPr>
        <w:t>The module therefore covers the following:</w:t>
      </w:r>
      <w:r w:rsidRPr="004E0611">
        <w:rPr>
          <w:rFonts w:ascii="Arial" w:hAnsi="Arial"/>
          <w:sz w:val="20"/>
        </w:rPr>
        <w:t xml:space="preserve"> </w:t>
      </w:r>
    </w:p>
    <w:p w14:paraId="542D74EA" w14:textId="77777777" w:rsidR="00CF05E5" w:rsidRPr="00A503D6" w:rsidRDefault="00CF05E5" w:rsidP="0066708B">
      <w:pPr>
        <w:pStyle w:val="ListParagraph"/>
        <w:numPr>
          <w:ilvl w:val="0"/>
          <w:numId w:val="13"/>
        </w:numPr>
        <w:spacing w:after="120" w:line="240" w:lineRule="auto"/>
        <w:ind w:right="260"/>
        <w:jc w:val="both"/>
        <w:rPr>
          <w:rFonts w:ascii="Arial" w:hAnsi="Arial"/>
          <w:sz w:val="20"/>
        </w:rPr>
      </w:pPr>
      <w:r w:rsidRPr="00A503D6">
        <w:rPr>
          <w:rFonts w:ascii="Arial" w:hAnsi="Arial"/>
          <w:sz w:val="20"/>
        </w:rPr>
        <w:t>Introduction to the concept of crime, the structure of criminal justice and the general principles of liability</w:t>
      </w:r>
    </w:p>
    <w:p w14:paraId="6EEB21A7" w14:textId="77777777" w:rsidR="00CF05E5" w:rsidRPr="00A503D6" w:rsidRDefault="00CF05E5" w:rsidP="0066708B">
      <w:pPr>
        <w:pStyle w:val="ListParagraph"/>
        <w:numPr>
          <w:ilvl w:val="0"/>
          <w:numId w:val="13"/>
        </w:numPr>
        <w:spacing w:after="120" w:line="240" w:lineRule="auto"/>
        <w:ind w:right="260"/>
        <w:jc w:val="both"/>
        <w:rPr>
          <w:rFonts w:ascii="Arial" w:hAnsi="Arial"/>
          <w:sz w:val="20"/>
        </w:rPr>
      </w:pPr>
      <w:r w:rsidRPr="00A503D6">
        <w:rPr>
          <w:rFonts w:ascii="Arial" w:hAnsi="Arial"/>
          <w:sz w:val="20"/>
        </w:rPr>
        <w:t>Harm and the boundaries of criminal law</w:t>
      </w:r>
    </w:p>
    <w:p w14:paraId="4D76EC0B" w14:textId="77777777" w:rsidR="00CF05E5" w:rsidRPr="00A503D6" w:rsidRDefault="00CF05E5" w:rsidP="0066708B">
      <w:pPr>
        <w:pStyle w:val="ListParagraph"/>
        <w:numPr>
          <w:ilvl w:val="0"/>
          <w:numId w:val="13"/>
        </w:numPr>
        <w:spacing w:after="120" w:line="240" w:lineRule="auto"/>
        <w:ind w:right="260"/>
        <w:jc w:val="both"/>
        <w:rPr>
          <w:rFonts w:ascii="Arial" w:hAnsi="Arial"/>
          <w:sz w:val="20"/>
        </w:rPr>
      </w:pPr>
      <w:r w:rsidRPr="00A503D6">
        <w:rPr>
          <w:rFonts w:ascii="Arial" w:hAnsi="Arial"/>
          <w:sz w:val="20"/>
        </w:rPr>
        <w:t>Considering cases – how to effectively summarise cases and write a case note</w:t>
      </w:r>
    </w:p>
    <w:p w14:paraId="664A3CE2" w14:textId="634F5917" w:rsidR="00CF05E5" w:rsidRPr="00A503D6" w:rsidRDefault="00CF05E5" w:rsidP="0066708B">
      <w:pPr>
        <w:pStyle w:val="ListParagraph"/>
        <w:numPr>
          <w:ilvl w:val="0"/>
          <w:numId w:val="13"/>
        </w:numPr>
        <w:spacing w:after="120" w:line="240" w:lineRule="auto"/>
        <w:ind w:right="260"/>
        <w:jc w:val="both"/>
        <w:rPr>
          <w:rFonts w:ascii="Arial" w:hAnsi="Arial"/>
          <w:sz w:val="20"/>
        </w:rPr>
      </w:pPr>
      <w:r w:rsidRPr="00A503D6">
        <w:rPr>
          <w:rFonts w:ascii="Arial" w:hAnsi="Arial"/>
          <w:sz w:val="20"/>
        </w:rPr>
        <w:t>Murde</w:t>
      </w:r>
      <w:r w:rsidR="00916B00">
        <w:rPr>
          <w:rFonts w:ascii="Arial" w:hAnsi="Arial"/>
          <w:sz w:val="20"/>
        </w:rPr>
        <w:t>r</w:t>
      </w:r>
    </w:p>
    <w:p w14:paraId="48C1A7A9" w14:textId="12678154" w:rsidR="00E458C5" w:rsidRDefault="00CF05E5" w:rsidP="0066708B">
      <w:pPr>
        <w:pStyle w:val="ListParagraph"/>
        <w:numPr>
          <w:ilvl w:val="0"/>
          <w:numId w:val="13"/>
        </w:numPr>
        <w:spacing w:after="120" w:line="240" w:lineRule="auto"/>
        <w:ind w:right="260"/>
        <w:jc w:val="both"/>
        <w:rPr>
          <w:rFonts w:ascii="Arial" w:hAnsi="Arial"/>
          <w:sz w:val="20"/>
        </w:rPr>
      </w:pPr>
      <w:r w:rsidRPr="00A503D6">
        <w:rPr>
          <w:rFonts w:ascii="Arial" w:hAnsi="Arial"/>
          <w:sz w:val="20"/>
        </w:rPr>
        <w:t>Defences to murder</w:t>
      </w:r>
    </w:p>
    <w:p w14:paraId="490E909A" w14:textId="3E92A4E2" w:rsidR="00CF05E5" w:rsidRPr="00A503D6" w:rsidRDefault="00916B00" w:rsidP="0066708B">
      <w:pPr>
        <w:pStyle w:val="ListParagraph"/>
        <w:numPr>
          <w:ilvl w:val="0"/>
          <w:numId w:val="13"/>
        </w:numPr>
        <w:spacing w:after="120" w:line="240" w:lineRule="auto"/>
        <w:ind w:right="260"/>
        <w:jc w:val="both"/>
        <w:rPr>
          <w:rFonts w:ascii="Arial" w:hAnsi="Arial"/>
          <w:sz w:val="20"/>
        </w:rPr>
      </w:pPr>
      <w:r>
        <w:rPr>
          <w:rFonts w:ascii="Arial" w:hAnsi="Arial"/>
          <w:sz w:val="20"/>
        </w:rPr>
        <w:t>General defences</w:t>
      </w:r>
    </w:p>
    <w:p w14:paraId="4ECE505E" w14:textId="2C2AFB79" w:rsidR="00CF05E5" w:rsidRPr="00A503D6" w:rsidRDefault="00CF05E5" w:rsidP="0066708B">
      <w:pPr>
        <w:pStyle w:val="ListParagraph"/>
        <w:numPr>
          <w:ilvl w:val="0"/>
          <w:numId w:val="13"/>
        </w:numPr>
        <w:spacing w:after="120" w:line="240" w:lineRule="auto"/>
        <w:ind w:right="260"/>
        <w:jc w:val="both"/>
        <w:rPr>
          <w:rFonts w:ascii="Arial" w:hAnsi="Arial"/>
          <w:sz w:val="20"/>
        </w:rPr>
      </w:pPr>
      <w:r w:rsidRPr="00A503D6">
        <w:rPr>
          <w:rFonts w:ascii="Arial" w:hAnsi="Arial"/>
          <w:sz w:val="20"/>
        </w:rPr>
        <w:t>Manslaughter</w:t>
      </w:r>
    </w:p>
    <w:p w14:paraId="5BEDF99E" w14:textId="77777777" w:rsidR="00CF05E5" w:rsidRPr="00A503D6" w:rsidRDefault="00CF05E5" w:rsidP="0066708B">
      <w:pPr>
        <w:pStyle w:val="ListParagraph"/>
        <w:numPr>
          <w:ilvl w:val="0"/>
          <w:numId w:val="13"/>
        </w:numPr>
        <w:spacing w:after="120" w:line="240" w:lineRule="auto"/>
        <w:ind w:right="260"/>
        <w:jc w:val="both"/>
        <w:rPr>
          <w:rFonts w:ascii="Arial" w:hAnsi="Arial"/>
          <w:sz w:val="20"/>
        </w:rPr>
      </w:pPr>
      <w:r w:rsidRPr="00A503D6">
        <w:rPr>
          <w:rFonts w:ascii="Arial" w:hAnsi="Arial"/>
          <w:sz w:val="20"/>
        </w:rPr>
        <w:t xml:space="preserve">Non-fatal offences against the person </w:t>
      </w:r>
    </w:p>
    <w:p w14:paraId="538E0993" w14:textId="6CE92DA3" w:rsidR="00CF05E5" w:rsidRDefault="00CF05E5" w:rsidP="0066708B">
      <w:pPr>
        <w:pStyle w:val="ListParagraph"/>
        <w:numPr>
          <w:ilvl w:val="0"/>
          <w:numId w:val="13"/>
        </w:numPr>
        <w:spacing w:after="120" w:line="240" w:lineRule="auto"/>
        <w:ind w:right="260"/>
        <w:jc w:val="both"/>
        <w:rPr>
          <w:rFonts w:ascii="Arial" w:hAnsi="Arial"/>
          <w:sz w:val="20"/>
        </w:rPr>
      </w:pPr>
      <w:r w:rsidRPr="00A503D6">
        <w:rPr>
          <w:rFonts w:ascii="Arial" w:hAnsi="Arial"/>
          <w:sz w:val="20"/>
        </w:rPr>
        <w:t>Sexual offences</w:t>
      </w:r>
    </w:p>
    <w:p w14:paraId="4888A4ED" w14:textId="036641F6" w:rsidR="005A13AF" w:rsidRDefault="005A13AF" w:rsidP="0066708B">
      <w:pPr>
        <w:pStyle w:val="ListParagraph"/>
        <w:numPr>
          <w:ilvl w:val="0"/>
          <w:numId w:val="13"/>
        </w:numPr>
        <w:spacing w:after="120" w:line="240" w:lineRule="auto"/>
        <w:ind w:right="260"/>
        <w:jc w:val="both"/>
        <w:rPr>
          <w:rFonts w:ascii="Arial" w:hAnsi="Arial"/>
          <w:sz w:val="20"/>
        </w:rPr>
      </w:pPr>
      <w:r>
        <w:rPr>
          <w:rFonts w:ascii="Arial" w:hAnsi="Arial"/>
          <w:sz w:val="20"/>
        </w:rPr>
        <w:t>Inchoate offences</w:t>
      </w:r>
    </w:p>
    <w:p w14:paraId="5EE5801B" w14:textId="04FD248E" w:rsidR="00916B00" w:rsidRPr="00A503D6" w:rsidRDefault="00916B00" w:rsidP="0066708B">
      <w:pPr>
        <w:pStyle w:val="ListParagraph"/>
        <w:numPr>
          <w:ilvl w:val="0"/>
          <w:numId w:val="13"/>
        </w:numPr>
        <w:spacing w:after="120" w:line="240" w:lineRule="auto"/>
        <w:ind w:right="260"/>
        <w:jc w:val="both"/>
        <w:rPr>
          <w:rFonts w:ascii="Arial" w:hAnsi="Arial"/>
          <w:sz w:val="20"/>
        </w:rPr>
      </w:pPr>
      <w:r>
        <w:rPr>
          <w:rFonts w:ascii="Arial" w:hAnsi="Arial"/>
          <w:sz w:val="20"/>
        </w:rPr>
        <w:t>Complicity</w:t>
      </w:r>
    </w:p>
    <w:p w14:paraId="0B122AD1" w14:textId="34433F64" w:rsidR="009A2D37" w:rsidRPr="00A503D6" w:rsidRDefault="00916B00" w:rsidP="0066708B">
      <w:pPr>
        <w:pStyle w:val="ListParagraph"/>
        <w:numPr>
          <w:ilvl w:val="0"/>
          <w:numId w:val="13"/>
        </w:numPr>
        <w:spacing w:after="120" w:line="240" w:lineRule="auto"/>
        <w:ind w:right="260"/>
        <w:jc w:val="both"/>
        <w:rPr>
          <w:rFonts w:ascii="Arial" w:hAnsi="Arial"/>
          <w:sz w:val="20"/>
        </w:rPr>
      </w:pPr>
      <w:r>
        <w:rPr>
          <w:rFonts w:ascii="Arial" w:hAnsi="Arial"/>
          <w:sz w:val="20"/>
        </w:rPr>
        <w:t>Property</w:t>
      </w:r>
      <w:r w:rsidR="00A11389">
        <w:rPr>
          <w:rFonts w:ascii="Arial" w:hAnsi="Arial"/>
          <w:sz w:val="20"/>
        </w:rPr>
        <w:t>-related</w:t>
      </w:r>
      <w:r>
        <w:rPr>
          <w:rFonts w:ascii="Arial" w:hAnsi="Arial"/>
          <w:sz w:val="20"/>
        </w:rPr>
        <w:t xml:space="preserve"> offences</w:t>
      </w:r>
    </w:p>
    <w:p w14:paraId="5301424E" w14:textId="77777777" w:rsidR="00373ACB" w:rsidRPr="00A503D6" w:rsidRDefault="00373ACB" w:rsidP="0066708B">
      <w:pPr>
        <w:spacing w:after="120" w:line="240" w:lineRule="auto"/>
        <w:ind w:left="426" w:right="260"/>
        <w:jc w:val="both"/>
        <w:rPr>
          <w:rFonts w:ascii="Arial" w:hAnsi="Arial"/>
          <w:sz w:val="20"/>
        </w:rPr>
      </w:pPr>
    </w:p>
    <w:p w14:paraId="725994E2" w14:textId="7DD1A3FA" w:rsidR="009A2D37" w:rsidRPr="00373ACB" w:rsidRDefault="009A2D37" w:rsidP="0066708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6DC3B5A4" w14:textId="4371CD3E" w:rsidR="00CF05E5" w:rsidRPr="005A13AF" w:rsidRDefault="00CF05E5" w:rsidP="0066708B">
      <w:pPr>
        <w:pStyle w:val="ListParagraph"/>
        <w:numPr>
          <w:ilvl w:val="0"/>
          <w:numId w:val="13"/>
        </w:numPr>
        <w:spacing w:after="120" w:line="240" w:lineRule="auto"/>
        <w:ind w:right="260"/>
        <w:jc w:val="both"/>
        <w:rPr>
          <w:rFonts w:ascii="Arial" w:hAnsi="Arial"/>
          <w:sz w:val="20"/>
        </w:rPr>
      </w:pPr>
      <w:r w:rsidRPr="00CF05E5">
        <w:rPr>
          <w:rFonts w:ascii="Arial" w:hAnsi="Arial" w:cs="Arial"/>
          <w:sz w:val="20"/>
          <w:szCs w:val="20"/>
        </w:rPr>
        <w:t xml:space="preserve">Herring J., </w:t>
      </w:r>
      <w:r w:rsidRPr="00CF05E5">
        <w:rPr>
          <w:rFonts w:ascii="Arial" w:hAnsi="Arial" w:cs="Arial"/>
          <w:i/>
          <w:sz w:val="20"/>
          <w:szCs w:val="20"/>
        </w:rPr>
        <w:t>Criminal Law: Text, Cases and Materials</w:t>
      </w:r>
      <w:r w:rsidRPr="00CF05E5">
        <w:rPr>
          <w:rFonts w:ascii="Arial" w:hAnsi="Arial" w:cs="Arial"/>
          <w:sz w:val="20"/>
          <w:szCs w:val="20"/>
        </w:rPr>
        <w:t xml:space="preserve">, </w:t>
      </w:r>
      <w:r w:rsidR="00637CBB">
        <w:rPr>
          <w:rFonts w:ascii="Arial" w:hAnsi="Arial" w:cs="Arial"/>
          <w:sz w:val="20"/>
          <w:szCs w:val="20"/>
        </w:rPr>
        <w:t>8</w:t>
      </w:r>
      <w:r w:rsidRPr="00CF05E5">
        <w:rPr>
          <w:rFonts w:ascii="Arial" w:hAnsi="Arial" w:cs="Arial"/>
          <w:sz w:val="20"/>
          <w:szCs w:val="20"/>
        </w:rPr>
        <w:t xml:space="preserve">th 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sidR="00637CBB">
        <w:rPr>
          <w:rFonts w:ascii="Arial" w:hAnsi="Arial"/>
          <w:sz w:val="20"/>
        </w:rPr>
        <w:t>9</w:t>
      </w:r>
      <w:r>
        <w:rPr>
          <w:rFonts w:ascii="Arial" w:hAnsi="Arial" w:cs="Arial"/>
          <w:sz w:val="20"/>
          <w:szCs w:val="20"/>
        </w:rPr>
        <w:t>)</w:t>
      </w:r>
    </w:p>
    <w:p w14:paraId="2C27D9E4" w14:textId="296FB098" w:rsidR="005A13AF" w:rsidRPr="00A503D6" w:rsidRDefault="005A13AF" w:rsidP="0066708B">
      <w:pPr>
        <w:pStyle w:val="ListParagraph"/>
        <w:numPr>
          <w:ilvl w:val="0"/>
          <w:numId w:val="13"/>
        </w:numPr>
        <w:spacing w:after="120" w:line="240" w:lineRule="auto"/>
        <w:ind w:right="260"/>
        <w:jc w:val="both"/>
        <w:rPr>
          <w:rFonts w:ascii="Arial" w:hAnsi="Arial"/>
          <w:sz w:val="20"/>
        </w:rPr>
      </w:pPr>
      <w:proofErr w:type="spellStart"/>
      <w:r>
        <w:rPr>
          <w:rFonts w:ascii="Arial" w:hAnsi="Arial" w:cs="Arial"/>
          <w:sz w:val="20"/>
          <w:szCs w:val="20"/>
        </w:rPr>
        <w:t>Horder</w:t>
      </w:r>
      <w:proofErr w:type="spellEnd"/>
      <w:r>
        <w:rPr>
          <w:rFonts w:ascii="Arial" w:hAnsi="Arial" w:cs="Arial"/>
          <w:sz w:val="20"/>
          <w:szCs w:val="20"/>
        </w:rPr>
        <w:t xml:space="preserve"> J., </w:t>
      </w:r>
      <w:r w:rsidRPr="005A13AF">
        <w:rPr>
          <w:rFonts w:ascii="Arial" w:hAnsi="Arial" w:cs="Arial"/>
          <w:i/>
          <w:sz w:val="20"/>
          <w:szCs w:val="20"/>
        </w:rPr>
        <w:t>Ashworth’s Principles of Criminal Law</w:t>
      </w:r>
      <w:r>
        <w:rPr>
          <w:rFonts w:ascii="Arial" w:hAnsi="Arial" w:cs="Arial"/>
          <w:sz w:val="20"/>
          <w:szCs w:val="20"/>
        </w:rPr>
        <w:t xml:space="preserve">, </w:t>
      </w:r>
      <w:r w:rsidR="00637CBB">
        <w:rPr>
          <w:rFonts w:ascii="Arial" w:hAnsi="Arial" w:cs="Arial"/>
          <w:sz w:val="20"/>
          <w:szCs w:val="20"/>
        </w:rPr>
        <w:t>9</w:t>
      </w:r>
      <w:r w:rsidRPr="005A3477">
        <w:rPr>
          <w:rFonts w:ascii="Arial" w:hAnsi="Arial"/>
          <w:sz w:val="20"/>
        </w:rPr>
        <w:t>th</w:t>
      </w:r>
      <w:r>
        <w:rPr>
          <w:rFonts w:ascii="Arial" w:hAnsi="Arial" w:cs="Arial"/>
          <w:sz w:val="20"/>
          <w:szCs w:val="20"/>
        </w:rPr>
        <w:t xml:space="preserve"> Edition, (Oxford University Press, 201</w:t>
      </w:r>
      <w:r w:rsidR="00637CBB">
        <w:rPr>
          <w:rFonts w:ascii="Arial" w:hAnsi="Arial" w:cs="Arial"/>
          <w:sz w:val="20"/>
          <w:szCs w:val="20"/>
        </w:rPr>
        <w:t>9</w:t>
      </w:r>
      <w:r>
        <w:rPr>
          <w:rFonts w:ascii="Arial" w:hAnsi="Arial" w:cs="Arial"/>
          <w:sz w:val="20"/>
          <w:szCs w:val="20"/>
        </w:rPr>
        <w:t>)</w:t>
      </w:r>
    </w:p>
    <w:p w14:paraId="081C377D" w14:textId="7B454833" w:rsidR="00CF05E5" w:rsidRPr="00A11389" w:rsidRDefault="00CF05E5" w:rsidP="0066708B">
      <w:pPr>
        <w:pStyle w:val="ListParagraph"/>
        <w:numPr>
          <w:ilvl w:val="0"/>
          <w:numId w:val="13"/>
        </w:numPr>
        <w:spacing w:after="120" w:line="240" w:lineRule="auto"/>
        <w:ind w:right="260"/>
        <w:jc w:val="both"/>
        <w:rPr>
          <w:rFonts w:ascii="Arial" w:hAnsi="Arial"/>
          <w:sz w:val="20"/>
        </w:rPr>
      </w:pPr>
      <w:r w:rsidRPr="00CF05E5">
        <w:rPr>
          <w:rFonts w:ascii="Arial" w:hAnsi="Arial" w:cs="Arial"/>
          <w:sz w:val="20"/>
          <w:szCs w:val="20"/>
        </w:rPr>
        <w:t>Ormerod</w:t>
      </w:r>
      <w:r w:rsidRPr="00A503D6">
        <w:rPr>
          <w:rFonts w:ascii="Arial" w:hAnsi="Arial"/>
          <w:sz w:val="20"/>
        </w:rPr>
        <w:t xml:space="preserve">, </w:t>
      </w:r>
      <w:r w:rsidR="00637CBB" w:rsidRPr="00A503D6">
        <w:rPr>
          <w:rFonts w:ascii="Arial" w:hAnsi="Arial"/>
          <w:sz w:val="20"/>
        </w:rPr>
        <w:t>D</w:t>
      </w:r>
      <w:r w:rsidR="00637CBB">
        <w:rPr>
          <w:rFonts w:ascii="Arial" w:hAnsi="Arial"/>
          <w:sz w:val="20"/>
        </w:rPr>
        <w:t>.</w:t>
      </w:r>
      <w:r w:rsidRPr="00A503D6">
        <w:rPr>
          <w:rFonts w:ascii="Arial" w:hAnsi="Arial"/>
          <w:sz w:val="20"/>
        </w:rPr>
        <w:t xml:space="preserve">, </w:t>
      </w:r>
      <w:r w:rsidRPr="00A503D6">
        <w:rPr>
          <w:rFonts w:ascii="Arial" w:hAnsi="Arial"/>
          <w:i/>
          <w:sz w:val="20"/>
        </w:rPr>
        <w:t>Smith and Hogan: Criminal Law</w:t>
      </w:r>
      <w:r w:rsidRPr="00A503D6">
        <w:rPr>
          <w:rFonts w:ascii="Arial" w:hAnsi="Arial"/>
          <w:sz w:val="20"/>
        </w:rPr>
        <w:t>, 1</w:t>
      </w:r>
      <w:r w:rsidR="00637CBB">
        <w:rPr>
          <w:rFonts w:ascii="Arial" w:hAnsi="Arial"/>
          <w:sz w:val="20"/>
        </w:rPr>
        <w:t>5</w:t>
      </w:r>
      <w:r w:rsidRPr="00A503D6">
        <w:rPr>
          <w:rFonts w:ascii="Arial" w:hAnsi="Arial"/>
          <w:sz w:val="20"/>
        </w:rPr>
        <w:t xml:space="preserve">th </w:t>
      </w:r>
      <w:r w:rsidRPr="00CF05E5">
        <w:rPr>
          <w:rFonts w:ascii="Arial" w:hAnsi="Arial" w:cs="Arial"/>
          <w:sz w:val="20"/>
          <w:szCs w:val="20"/>
        </w:rPr>
        <w:t xml:space="preserve">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sidR="00637CBB">
        <w:rPr>
          <w:rFonts w:ascii="Arial" w:hAnsi="Arial"/>
          <w:sz w:val="20"/>
        </w:rPr>
        <w:t>8</w:t>
      </w:r>
      <w:r>
        <w:rPr>
          <w:rFonts w:ascii="Arial" w:hAnsi="Arial" w:cs="Arial"/>
          <w:sz w:val="20"/>
          <w:szCs w:val="20"/>
        </w:rPr>
        <w:t>)</w:t>
      </w:r>
    </w:p>
    <w:p w14:paraId="34E277EE" w14:textId="74C28124" w:rsidR="00A11389" w:rsidRPr="00A11389" w:rsidRDefault="00A11389" w:rsidP="0066708B">
      <w:pPr>
        <w:pStyle w:val="ListParagraph"/>
        <w:numPr>
          <w:ilvl w:val="0"/>
          <w:numId w:val="13"/>
        </w:numPr>
        <w:spacing w:after="120" w:line="240" w:lineRule="auto"/>
        <w:ind w:right="260"/>
        <w:jc w:val="both"/>
        <w:rPr>
          <w:rFonts w:ascii="Arial" w:hAnsi="Arial"/>
          <w:sz w:val="20"/>
        </w:rPr>
      </w:pPr>
      <w:r w:rsidRPr="00CF05E5">
        <w:rPr>
          <w:rFonts w:ascii="Arial" w:hAnsi="Arial" w:cs="Arial"/>
          <w:sz w:val="20"/>
          <w:szCs w:val="20"/>
        </w:rPr>
        <w:t>Ormerod</w:t>
      </w:r>
      <w:r>
        <w:rPr>
          <w:rFonts w:ascii="Arial" w:hAnsi="Arial"/>
          <w:sz w:val="20"/>
        </w:rPr>
        <w:t xml:space="preserve"> and Laird, Karl,</w:t>
      </w:r>
      <w:r w:rsidRPr="00A503D6">
        <w:rPr>
          <w:rFonts w:ascii="Arial" w:hAnsi="Arial"/>
          <w:sz w:val="20"/>
        </w:rPr>
        <w:t xml:space="preserve"> </w:t>
      </w:r>
      <w:r w:rsidRPr="00A503D6">
        <w:rPr>
          <w:rFonts w:ascii="Arial" w:hAnsi="Arial"/>
          <w:i/>
          <w:sz w:val="20"/>
        </w:rPr>
        <w:t>Smith</w:t>
      </w:r>
      <w:r>
        <w:rPr>
          <w:rFonts w:ascii="Arial" w:hAnsi="Arial"/>
          <w:i/>
          <w:sz w:val="20"/>
        </w:rPr>
        <w:t xml:space="preserve">, </w:t>
      </w:r>
      <w:r w:rsidRPr="00A503D6">
        <w:rPr>
          <w:rFonts w:ascii="Arial" w:hAnsi="Arial"/>
          <w:i/>
          <w:sz w:val="20"/>
        </w:rPr>
        <w:t>Hogan</w:t>
      </w:r>
      <w:r>
        <w:rPr>
          <w:rFonts w:ascii="Arial" w:hAnsi="Arial"/>
          <w:i/>
          <w:sz w:val="20"/>
        </w:rPr>
        <w:t xml:space="preserve"> and Ormerod’s: </w:t>
      </w:r>
      <w:r w:rsidRPr="00A503D6">
        <w:rPr>
          <w:rFonts w:ascii="Arial" w:hAnsi="Arial"/>
          <w:i/>
          <w:sz w:val="20"/>
        </w:rPr>
        <w:t>Criminal Law</w:t>
      </w:r>
      <w:r w:rsidRPr="00A503D6">
        <w:rPr>
          <w:rFonts w:ascii="Arial" w:hAnsi="Arial"/>
          <w:sz w:val="20"/>
        </w:rPr>
        <w:t>, 1</w:t>
      </w:r>
      <w:r>
        <w:rPr>
          <w:rFonts w:ascii="Arial" w:hAnsi="Arial"/>
          <w:sz w:val="20"/>
        </w:rPr>
        <w:t>5</w:t>
      </w:r>
      <w:r w:rsidRPr="00B73027">
        <w:rPr>
          <w:rFonts w:ascii="Arial" w:hAnsi="Arial"/>
          <w:sz w:val="20"/>
          <w:vertAlign w:val="superscript"/>
        </w:rPr>
        <w:t>th</w:t>
      </w:r>
      <w:r w:rsidRPr="00A503D6">
        <w:rPr>
          <w:rFonts w:ascii="Arial" w:hAnsi="Arial"/>
          <w:sz w:val="20"/>
        </w:rPr>
        <w:t xml:space="preserve"> </w:t>
      </w:r>
      <w:r w:rsidRPr="00CF05E5">
        <w:rPr>
          <w:rFonts w:ascii="Arial" w:hAnsi="Arial" w:cs="Arial"/>
          <w:sz w:val="20"/>
          <w:szCs w:val="20"/>
        </w:rPr>
        <w:t xml:space="preserve">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Pr>
          <w:rFonts w:ascii="Arial" w:hAnsi="Arial"/>
          <w:sz w:val="20"/>
        </w:rPr>
        <w:t>8</w:t>
      </w:r>
      <w:r>
        <w:rPr>
          <w:rFonts w:ascii="Arial" w:hAnsi="Arial" w:cs="Arial"/>
          <w:sz w:val="20"/>
          <w:szCs w:val="20"/>
        </w:rPr>
        <w:t>)</w:t>
      </w:r>
    </w:p>
    <w:p w14:paraId="3D8960E5" w14:textId="2BEFD5CC" w:rsidR="00373ACB" w:rsidRPr="00637CBB" w:rsidRDefault="00CF05E5" w:rsidP="0066708B">
      <w:pPr>
        <w:pStyle w:val="ListParagraph"/>
        <w:numPr>
          <w:ilvl w:val="0"/>
          <w:numId w:val="13"/>
        </w:numPr>
        <w:spacing w:after="120" w:line="240" w:lineRule="auto"/>
        <w:ind w:right="260"/>
        <w:jc w:val="both"/>
        <w:rPr>
          <w:rFonts w:ascii="Arial" w:hAnsi="Arial"/>
          <w:sz w:val="20"/>
        </w:rPr>
      </w:pPr>
      <w:r w:rsidRPr="00CF05E5">
        <w:rPr>
          <w:rFonts w:ascii="Arial" w:hAnsi="Arial" w:cs="Arial"/>
          <w:sz w:val="20"/>
          <w:szCs w:val="20"/>
        </w:rPr>
        <w:t>Padfield</w:t>
      </w:r>
      <w:r w:rsidRPr="00A503D6">
        <w:rPr>
          <w:rFonts w:ascii="Arial" w:hAnsi="Arial"/>
          <w:sz w:val="20"/>
        </w:rPr>
        <w:t xml:space="preserve">, </w:t>
      </w:r>
      <w:r w:rsidR="00637CBB" w:rsidRPr="00A503D6">
        <w:rPr>
          <w:rFonts w:ascii="Arial" w:hAnsi="Arial"/>
          <w:sz w:val="20"/>
        </w:rPr>
        <w:t>N</w:t>
      </w:r>
      <w:r w:rsidR="00637CBB">
        <w:rPr>
          <w:rFonts w:ascii="Arial" w:hAnsi="Arial"/>
          <w:sz w:val="20"/>
        </w:rPr>
        <w:t>.</w:t>
      </w:r>
      <w:r w:rsidRPr="00A503D6">
        <w:rPr>
          <w:rFonts w:ascii="Arial" w:hAnsi="Arial"/>
          <w:sz w:val="20"/>
        </w:rPr>
        <w:t xml:space="preserve">, </w:t>
      </w:r>
      <w:r w:rsidRPr="00A503D6">
        <w:rPr>
          <w:rFonts w:ascii="Arial" w:hAnsi="Arial"/>
          <w:i/>
          <w:sz w:val="20"/>
        </w:rPr>
        <w:t>Criminal Law</w:t>
      </w:r>
      <w:r w:rsidRPr="00A503D6">
        <w:rPr>
          <w:rFonts w:ascii="Arial" w:hAnsi="Arial"/>
          <w:sz w:val="20"/>
        </w:rPr>
        <w:t xml:space="preserve">, </w:t>
      </w:r>
      <w:r w:rsidR="005A13AF">
        <w:rPr>
          <w:rFonts w:ascii="Arial" w:hAnsi="Arial"/>
          <w:sz w:val="20"/>
        </w:rPr>
        <w:t>10</w:t>
      </w:r>
      <w:r w:rsidRPr="00A503D6">
        <w:rPr>
          <w:rFonts w:ascii="Arial" w:hAnsi="Arial"/>
          <w:sz w:val="20"/>
        </w:rPr>
        <w:t xml:space="preserve">th </w:t>
      </w:r>
      <w:r w:rsidRPr="00CF05E5">
        <w:rPr>
          <w:rFonts w:ascii="Arial" w:hAnsi="Arial" w:cs="Arial"/>
          <w:sz w:val="20"/>
          <w:szCs w:val="20"/>
        </w:rPr>
        <w:t xml:space="preserve">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sidR="005A13AF">
        <w:rPr>
          <w:rFonts w:ascii="Arial" w:hAnsi="Arial"/>
          <w:sz w:val="20"/>
        </w:rPr>
        <w:t>6</w:t>
      </w:r>
      <w:r>
        <w:rPr>
          <w:rFonts w:ascii="Arial" w:hAnsi="Arial" w:cs="Arial"/>
          <w:sz w:val="20"/>
          <w:szCs w:val="20"/>
        </w:rPr>
        <w:t>)</w:t>
      </w:r>
    </w:p>
    <w:p w14:paraId="2944E24E" w14:textId="6A40F257" w:rsidR="00637CBB" w:rsidRPr="00A503D6" w:rsidRDefault="00637CBB" w:rsidP="0066708B">
      <w:pPr>
        <w:pStyle w:val="ListParagraph"/>
        <w:numPr>
          <w:ilvl w:val="0"/>
          <w:numId w:val="13"/>
        </w:numPr>
        <w:spacing w:after="120" w:line="240" w:lineRule="auto"/>
        <w:ind w:right="260"/>
        <w:jc w:val="both"/>
        <w:rPr>
          <w:rFonts w:ascii="Arial" w:hAnsi="Arial"/>
          <w:sz w:val="20"/>
        </w:rPr>
      </w:pPr>
      <w:r>
        <w:rPr>
          <w:rFonts w:ascii="Arial" w:hAnsi="Arial" w:cs="Arial"/>
          <w:sz w:val="20"/>
          <w:szCs w:val="20"/>
        </w:rPr>
        <w:t xml:space="preserve">Thomas M., </w:t>
      </w:r>
      <w:r w:rsidRPr="00671B06">
        <w:rPr>
          <w:rFonts w:ascii="Arial" w:hAnsi="Arial" w:cs="Arial"/>
          <w:i/>
          <w:sz w:val="20"/>
          <w:szCs w:val="20"/>
        </w:rPr>
        <w:t>Criminal Law</w:t>
      </w:r>
      <w:r>
        <w:rPr>
          <w:rFonts w:ascii="Arial" w:hAnsi="Arial" w:cs="Arial"/>
          <w:i/>
          <w:sz w:val="20"/>
          <w:szCs w:val="20"/>
        </w:rPr>
        <w:t xml:space="preserve">, </w:t>
      </w:r>
      <w:r w:rsidRPr="00671B06">
        <w:rPr>
          <w:rFonts w:ascii="Arial" w:hAnsi="Arial" w:cs="Arial"/>
          <w:sz w:val="20"/>
          <w:szCs w:val="20"/>
        </w:rPr>
        <w:t>1</w:t>
      </w:r>
      <w:r w:rsidRPr="00671B06">
        <w:rPr>
          <w:rFonts w:ascii="Arial" w:hAnsi="Arial" w:cs="Arial"/>
          <w:sz w:val="20"/>
          <w:szCs w:val="20"/>
          <w:vertAlign w:val="superscript"/>
        </w:rPr>
        <w:t>st</w:t>
      </w:r>
      <w:r w:rsidRPr="00671B06">
        <w:rPr>
          <w:rFonts w:ascii="Arial" w:hAnsi="Arial" w:cs="Arial"/>
          <w:sz w:val="20"/>
          <w:szCs w:val="20"/>
        </w:rPr>
        <w:t xml:space="preserve"> Edition</w:t>
      </w:r>
      <w:r>
        <w:rPr>
          <w:rFonts w:ascii="Arial" w:hAnsi="Arial" w:cs="Arial"/>
          <w:sz w:val="20"/>
          <w:szCs w:val="20"/>
        </w:rPr>
        <w:t>, (Hall and Stott, 2018)</w:t>
      </w:r>
    </w:p>
    <w:p w14:paraId="5A570AA8" w14:textId="77777777" w:rsidR="00DE4F08" w:rsidRPr="00A503D6" w:rsidRDefault="00DE4F08" w:rsidP="0066708B">
      <w:pPr>
        <w:spacing w:after="120" w:line="240" w:lineRule="auto"/>
        <w:ind w:left="426" w:right="260"/>
        <w:jc w:val="both"/>
        <w:rPr>
          <w:rFonts w:ascii="Arial" w:hAnsi="Arial"/>
          <w:sz w:val="20"/>
        </w:rPr>
      </w:pPr>
    </w:p>
    <w:p w14:paraId="5840A439" w14:textId="77777777" w:rsidR="00DE4F08" w:rsidRDefault="009A2D37" w:rsidP="0066708B">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4939C430" w14:textId="57206E49" w:rsidR="007A3EA7" w:rsidRPr="003E4FEB" w:rsidRDefault="007A3EA7" w:rsidP="0066708B">
      <w:pPr>
        <w:spacing w:after="120" w:line="240" w:lineRule="auto"/>
        <w:ind w:left="426" w:right="260"/>
        <w:jc w:val="both"/>
        <w:rPr>
          <w:rFonts w:ascii="Arial" w:hAnsi="Arial"/>
          <w:b/>
          <w:sz w:val="20"/>
        </w:rPr>
      </w:pPr>
      <w:r w:rsidRPr="003E4FEB">
        <w:rPr>
          <w:rFonts w:ascii="Arial" w:hAnsi="Arial"/>
          <w:b/>
          <w:sz w:val="20"/>
        </w:rPr>
        <w:t>LAWS5080</w:t>
      </w:r>
    </w:p>
    <w:p w14:paraId="1233D26B" w14:textId="440D6C46" w:rsidR="007A3EA7" w:rsidRDefault="007A3EA7" w:rsidP="0066708B">
      <w:pPr>
        <w:spacing w:after="120" w:line="240" w:lineRule="auto"/>
        <w:ind w:left="426" w:right="260"/>
        <w:jc w:val="both"/>
        <w:rPr>
          <w:rFonts w:ascii="Arial" w:hAnsi="Arial"/>
          <w:sz w:val="20"/>
        </w:rPr>
      </w:pPr>
      <w:r>
        <w:rPr>
          <w:rFonts w:ascii="Arial" w:hAnsi="Arial"/>
          <w:sz w:val="20"/>
        </w:rPr>
        <w:t>Contact Hours: 55</w:t>
      </w:r>
    </w:p>
    <w:p w14:paraId="51FF8A0E" w14:textId="0AAF5845" w:rsidR="007A3EA7" w:rsidRDefault="007A3EA7" w:rsidP="0066708B">
      <w:pPr>
        <w:spacing w:after="120" w:line="240" w:lineRule="auto"/>
        <w:ind w:left="426" w:right="260"/>
        <w:jc w:val="both"/>
        <w:rPr>
          <w:rFonts w:ascii="Arial" w:hAnsi="Arial"/>
          <w:sz w:val="20"/>
        </w:rPr>
      </w:pPr>
      <w:r>
        <w:rPr>
          <w:rFonts w:ascii="Arial" w:hAnsi="Arial"/>
          <w:sz w:val="20"/>
        </w:rPr>
        <w:t>Private Study: 245</w:t>
      </w:r>
    </w:p>
    <w:p w14:paraId="03DA0FCF" w14:textId="4BA2308E" w:rsidR="007A3EA7" w:rsidRDefault="007A3EA7" w:rsidP="0066708B">
      <w:pPr>
        <w:spacing w:after="120" w:line="240" w:lineRule="auto"/>
        <w:ind w:left="426" w:right="260"/>
        <w:jc w:val="both"/>
        <w:rPr>
          <w:rFonts w:ascii="Arial" w:hAnsi="Arial"/>
          <w:sz w:val="20"/>
        </w:rPr>
      </w:pPr>
      <w:r>
        <w:rPr>
          <w:rFonts w:ascii="Arial" w:hAnsi="Arial"/>
          <w:sz w:val="20"/>
        </w:rPr>
        <w:t>Total Study Hours: 300</w:t>
      </w:r>
    </w:p>
    <w:p w14:paraId="3B30E7EA" w14:textId="7CA34D28" w:rsidR="007A3EA7" w:rsidRDefault="007A3EA7" w:rsidP="0066708B">
      <w:pPr>
        <w:spacing w:after="120" w:line="240" w:lineRule="auto"/>
        <w:ind w:left="426" w:right="260"/>
        <w:jc w:val="both"/>
        <w:rPr>
          <w:rFonts w:ascii="Arial" w:hAnsi="Arial"/>
          <w:sz w:val="20"/>
        </w:rPr>
      </w:pPr>
    </w:p>
    <w:p w14:paraId="1FD3FFC1" w14:textId="49312B84" w:rsidR="007A3EA7" w:rsidRPr="003E4FEB" w:rsidRDefault="007A3EA7" w:rsidP="0066708B">
      <w:pPr>
        <w:spacing w:after="120" w:line="240" w:lineRule="auto"/>
        <w:ind w:left="426" w:right="260"/>
        <w:jc w:val="both"/>
        <w:rPr>
          <w:rFonts w:ascii="Arial" w:hAnsi="Arial"/>
          <w:b/>
          <w:sz w:val="20"/>
        </w:rPr>
      </w:pPr>
      <w:r w:rsidRPr="003E4FEB">
        <w:rPr>
          <w:rFonts w:ascii="Arial" w:hAnsi="Arial"/>
          <w:b/>
          <w:sz w:val="20"/>
        </w:rPr>
        <w:t>LAWS6130</w:t>
      </w:r>
    </w:p>
    <w:p w14:paraId="7E5F3A62" w14:textId="00947312" w:rsidR="007A3EA7" w:rsidRDefault="007A3EA7" w:rsidP="0066708B">
      <w:pPr>
        <w:spacing w:after="120" w:line="240" w:lineRule="auto"/>
        <w:ind w:left="426" w:right="260"/>
        <w:jc w:val="both"/>
        <w:rPr>
          <w:rFonts w:ascii="Arial" w:hAnsi="Arial"/>
          <w:sz w:val="20"/>
        </w:rPr>
      </w:pPr>
      <w:r>
        <w:rPr>
          <w:rFonts w:ascii="Arial" w:hAnsi="Arial"/>
          <w:sz w:val="20"/>
        </w:rPr>
        <w:t>Contact Hours: 74</w:t>
      </w:r>
    </w:p>
    <w:p w14:paraId="5A0F2A04" w14:textId="0204450B" w:rsidR="007A3EA7" w:rsidRDefault="007A3EA7" w:rsidP="0066708B">
      <w:pPr>
        <w:spacing w:after="120" w:line="240" w:lineRule="auto"/>
        <w:ind w:left="426" w:right="260"/>
        <w:jc w:val="both"/>
        <w:rPr>
          <w:rFonts w:ascii="Arial" w:hAnsi="Arial"/>
          <w:sz w:val="20"/>
        </w:rPr>
      </w:pPr>
      <w:r>
        <w:rPr>
          <w:rFonts w:ascii="Arial" w:hAnsi="Arial"/>
          <w:sz w:val="20"/>
        </w:rPr>
        <w:t>Private Study: 226</w:t>
      </w:r>
    </w:p>
    <w:p w14:paraId="78D97A5A" w14:textId="48C2F5A0" w:rsidR="007A3EA7" w:rsidRDefault="007A3EA7" w:rsidP="0066708B">
      <w:pPr>
        <w:spacing w:after="120" w:line="240" w:lineRule="auto"/>
        <w:ind w:left="426" w:right="260"/>
        <w:jc w:val="both"/>
        <w:rPr>
          <w:rFonts w:ascii="Arial" w:hAnsi="Arial"/>
          <w:sz w:val="20"/>
        </w:rPr>
      </w:pPr>
      <w:r>
        <w:rPr>
          <w:rFonts w:ascii="Arial" w:hAnsi="Arial"/>
          <w:sz w:val="20"/>
        </w:rPr>
        <w:t>Total Study Hours: 300</w:t>
      </w:r>
    </w:p>
    <w:p w14:paraId="42E90CB4" w14:textId="151F4519" w:rsidR="00373ACB" w:rsidRDefault="00CF05E5" w:rsidP="0066708B">
      <w:pPr>
        <w:spacing w:after="120" w:line="240" w:lineRule="auto"/>
        <w:ind w:left="426" w:right="260"/>
        <w:jc w:val="both"/>
        <w:rPr>
          <w:rFonts w:ascii="Arial" w:hAnsi="Arial"/>
          <w:sz w:val="20"/>
        </w:rPr>
      </w:pPr>
      <w:r>
        <w:rPr>
          <w:rFonts w:ascii="Arial" w:hAnsi="Arial" w:cs="Arial"/>
          <w:iCs/>
          <w:sz w:val="20"/>
          <w:szCs w:val="20"/>
        </w:rPr>
        <w:br/>
      </w:r>
      <w:r>
        <w:rPr>
          <w:rFonts w:ascii="Arial" w:hAnsi="Arial" w:cs="Arial"/>
          <w:iCs/>
          <w:sz w:val="20"/>
          <w:szCs w:val="20"/>
        </w:rPr>
        <w:br/>
      </w:r>
      <w:r w:rsidR="004D1561">
        <w:rPr>
          <w:rFonts w:ascii="Arial" w:hAnsi="Arial"/>
          <w:sz w:val="20"/>
        </w:rPr>
        <w:t xml:space="preserve">Both LAWS5080 and LAWS6130 offer additional drop in sessions. </w:t>
      </w:r>
    </w:p>
    <w:p w14:paraId="30EA62AD" w14:textId="77777777" w:rsidR="009F1C4B" w:rsidRPr="00A503D6" w:rsidRDefault="009F1C4B" w:rsidP="0066708B">
      <w:pPr>
        <w:spacing w:after="120" w:line="240" w:lineRule="auto"/>
        <w:ind w:left="426" w:right="260"/>
        <w:jc w:val="both"/>
        <w:rPr>
          <w:rFonts w:ascii="Arial" w:hAnsi="Arial"/>
          <w:sz w:val="20"/>
        </w:rPr>
      </w:pPr>
    </w:p>
    <w:p w14:paraId="61823BAC" w14:textId="77777777" w:rsidR="004054CA" w:rsidRPr="004054CA" w:rsidRDefault="00EF4933" w:rsidP="0066708B">
      <w:pPr>
        <w:numPr>
          <w:ilvl w:val="0"/>
          <w:numId w:val="1"/>
        </w:numPr>
        <w:spacing w:after="120" w:line="240" w:lineRule="auto"/>
        <w:ind w:left="426" w:right="260" w:hanging="426"/>
        <w:jc w:val="both"/>
        <w:rPr>
          <w:rFonts w:ascii="Arial" w:hAnsi="Arial" w:cs="Arial"/>
          <w:b/>
          <w:i/>
          <w:iCs/>
          <w:sz w:val="20"/>
          <w:szCs w:val="20"/>
        </w:rPr>
      </w:pPr>
      <w:r w:rsidRPr="00A503D6">
        <w:rPr>
          <w:rFonts w:ascii="Arial" w:hAnsi="Arial"/>
          <w:b/>
          <w:sz w:val="20"/>
        </w:rPr>
        <w:t>Assessment methods</w:t>
      </w:r>
      <w:r w:rsidR="006F3F8B" w:rsidRPr="00373ACB">
        <w:rPr>
          <w:rFonts w:ascii="Arial" w:hAnsi="Arial" w:cs="Arial"/>
          <w:b/>
          <w:sz w:val="20"/>
          <w:szCs w:val="20"/>
        </w:rPr>
        <w:t>.</w:t>
      </w:r>
    </w:p>
    <w:p w14:paraId="019921BF" w14:textId="62E9F153" w:rsidR="00373ACB" w:rsidRDefault="004054CA" w:rsidP="0066708B">
      <w:pPr>
        <w:spacing w:after="120" w:line="240" w:lineRule="auto"/>
        <w:ind w:right="260" w:firstLine="426"/>
        <w:rPr>
          <w:rFonts w:ascii="Arial" w:hAnsi="Arial" w:cs="Arial"/>
          <w:b/>
          <w:i/>
          <w:iCs/>
          <w:sz w:val="20"/>
          <w:szCs w:val="20"/>
        </w:rPr>
      </w:pPr>
      <w:r w:rsidRPr="004054CA">
        <w:rPr>
          <w:rFonts w:ascii="Arial" w:hAnsi="Arial" w:cs="Arial"/>
          <w:iCs/>
          <w:sz w:val="20"/>
          <w:szCs w:val="20"/>
          <w:u w:val="single"/>
        </w:rPr>
        <w:t>13.1 Main assessment methods</w:t>
      </w:r>
      <w:r w:rsidR="00896C2E">
        <w:rPr>
          <w:rFonts w:ascii="Arial" w:hAnsi="Arial" w:cs="Arial"/>
          <w:iCs/>
          <w:sz w:val="20"/>
          <w:szCs w:val="20"/>
          <w:u w:val="single"/>
        </w:rPr>
        <w:br/>
      </w:r>
    </w:p>
    <w:p w14:paraId="4B2C38A3" w14:textId="3117893D" w:rsidR="0066061A" w:rsidRPr="00A503D6" w:rsidRDefault="0000345F" w:rsidP="0066708B">
      <w:pPr>
        <w:spacing w:after="120" w:line="240" w:lineRule="auto"/>
        <w:ind w:left="426" w:right="260"/>
        <w:rPr>
          <w:rFonts w:ascii="Arial" w:hAnsi="Arial"/>
          <w:sz w:val="20"/>
        </w:rPr>
      </w:pPr>
      <w:r w:rsidRPr="00691D86">
        <w:rPr>
          <w:rFonts w:ascii="Arial" w:hAnsi="Arial" w:cs="Arial"/>
          <w:b/>
          <w:iCs/>
          <w:sz w:val="20"/>
          <w:szCs w:val="20"/>
        </w:rPr>
        <w:t>Both</w:t>
      </w:r>
      <w:r w:rsidRPr="00A503D6">
        <w:rPr>
          <w:rFonts w:ascii="Arial" w:hAnsi="Arial"/>
          <w:sz w:val="20"/>
        </w:rPr>
        <w:t xml:space="preserve"> </w:t>
      </w:r>
      <w:r w:rsidR="00866D7D" w:rsidRPr="00A503D6">
        <w:rPr>
          <w:rFonts w:ascii="Arial" w:hAnsi="Arial"/>
          <w:sz w:val="20"/>
        </w:rPr>
        <w:t>module</w:t>
      </w:r>
      <w:r>
        <w:rPr>
          <w:rFonts w:ascii="Arial" w:hAnsi="Arial"/>
          <w:sz w:val="20"/>
        </w:rPr>
        <w:t>s</w:t>
      </w:r>
      <w:r w:rsidR="00866D7D" w:rsidRPr="00A503D6">
        <w:rPr>
          <w:rFonts w:ascii="Arial" w:hAnsi="Arial"/>
          <w:sz w:val="20"/>
        </w:rPr>
        <w:t xml:space="preserve"> </w:t>
      </w:r>
      <w:r w:rsidR="00866D7D">
        <w:rPr>
          <w:rFonts w:ascii="Arial" w:hAnsi="Arial" w:cs="Arial"/>
          <w:iCs/>
          <w:sz w:val="20"/>
          <w:szCs w:val="20"/>
        </w:rPr>
        <w:t xml:space="preserve">will be assessed by </w:t>
      </w:r>
      <w:r w:rsidR="00C32F46">
        <w:rPr>
          <w:rFonts w:ascii="Arial" w:hAnsi="Arial" w:cs="Arial"/>
          <w:iCs/>
          <w:sz w:val="20"/>
          <w:szCs w:val="20"/>
        </w:rPr>
        <w:t>40</w:t>
      </w:r>
      <w:r w:rsidR="00866D7D">
        <w:rPr>
          <w:rFonts w:ascii="Arial" w:hAnsi="Arial" w:cs="Arial"/>
          <w:iCs/>
          <w:sz w:val="20"/>
          <w:szCs w:val="20"/>
        </w:rPr>
        <w:t xml:space="preserve">% coursework and </w:t>
      </w:r>
      <w:r w:rsidR="00C32F46">
        <w:rPr>
          <w:rFonts w:ascii="Arial" w:hAnsi="Arial" w:cs="Arial"/>
          <w:iCs/>
          <w:sz w:val="20"/>
          <w:szCs w:val="20"/>
        </w:rPr>
        <w:t>60</w:t>
      </w:r>
      <w:r w:rsidR="00866D7D">
        <w:rPr>
          <w:rFonts w:ascii="Arial" w:hAnsi="Arial" w:cs="Arial"/>
          <w:iCs/>
          <w:sz w:val="20"/>
          <w:szCs w:val="20"/>
        </w:rPr>
        <w:t xml:space="preserve">% </w:t>
      </w:r>
      <w:r w:rsidR="00866D7D" w:rsidRPr="00A503D6">
        <w:rPr>
          <w:rFonts w:ascii="Arial" w:hAnsi="Arial"/>
          <w:sz w:val="20"/>
        </w:rPr>
        <w:t>examination</w:t>
      </w:r>
      <w:r w:rsidR="00866D7D">
        <w:rPr>
          <w:rFonts w:ascii="Arial" w:hAnsi="Arial" w:cs="Arial"/>
          <w:iCs/>
          <w:sz w:val="20"/>
          <w:szCs w:val="20"/>
        </w:rPr>
        <w:t>.</w:t>
      </w:r>
      <w:r w:rsidR="00866D7D">
        <w:rPr>
          <w:rFonts w:ascii="Arial" w:hAnsi="Arial" w:cs="Arial"/>
          <w:iCs/>
          <w:sz w:val="20"/>
          <w:szCs w:val="20"/>
        </w:rPr>
        <w:br/>
      </w:r>
      <w:r w:rsidR="00866D7D">
        <w:rPr>
          <w:rFonts w:ascii="Arial" w:hAnsi="Arial" w:cs="Arial"/>
          <w:iCs/>
          <w:sz w:val="20"/>
          <w:szCs w:val="20"/>
        </w:rPr>
        <w:br/>
      </w:r>
      <w:r w:rsidR="00866D7D" w:rsidRPr="00A503D6">
        <w:rPr>
          <w:rFonts w:ascii="Arial" w:hAnsi="Arial"/>
          <w:sz w:val="20"/>
        </w:rPr>
        <w:t xml:space="preserve">The examination takes the form of a </w:t>
      </w:r>
      <w:proofErr w:type="gramStart"/>
      <w:r w:rsidR="00866D7D" w:rsidRPr="00A503D6">
        <w:rPr>
          <w:rFonts w:ascii="Arial" w:hAnsi="Arial"/>
          <w:sz w:val="20"/>
        </w:rPr>
        <w:t>three hour</w:t>
      </w:r>
      <w:proofErr w:type="gramEnd"/>
      <w:r w:rsidR="00866D7D" w:rsidRPr="00A503D6">
        <w:rPr>
          <w:rFonts w:ascii="Arial" w:hAnsi="Arial"/>
          <w:sz w:val="20"/>
        </w:rPr>
        <w:t xml:space="preserve"> unseen paper</w:t>
      </w:r>
      <w:r w:rsidR="00A224AB">
        <w:rPr>
          <w:rFonts w:ascii="Arial" w:hAnsi="Arial"/>
          <w:sz w:val="20"/>
        </w:rPr>
        <w:t xml:space="preserve"> (</w:t>
      </w:r>
      <w:r w:rsidR="00C32F46">
        <w:rPr>
          <w:rFonts w:ascii="Arial" w:hAnsi="Arial"/>
          <w:sz w:val="20"/>
        </w:rPr>
        <w:t>6</w:t>
      </w:r>
      <w:r w:rsidR="00A224AB">
        <w:rPr>
          <w:rFonts w:ascii="Arial" w:hAnsi="Arial"/>
          <w:sz w:val="20"/>
        </w:rPr>
        <w:t>0%)</w:t>
      </w:r>
      <w:r w:rsidR="00A224AB" w:rsidRPr="00A503D6" w:rsidDel="00A224AB">
        <w:rPr>
          <w:rFonts w:ascii="Arial" w:hAnsi="Arial"/>
          <w:sz w:val="20"/>
        </w:rPr>
        <w:t xml:space="preserve"> </w:t>
      </w:r>
      <w:r w:rsidR="00866D7D">
        <w:rPr>
          <w:rFonts w:ascii="Arial" w:hAnsi="Arial" w:cs="Arial"/>
          <w:iCs/>
          <w:sz w:val="20"/>
          <w:szCs w:val="20"/>
        </w:rPr>
        <w:br/>
      </w:r>
      <w:r w:rsidR="00866D7D">
        <w:rPr>
          <w:rFonts w:ascii="Arial" w:hAnsi="Arial" w:cs="Arial"/>
          <w:iCs/>
          <w:sz w:val="20"/>
          <w:szCs w:val="20"/>
        </w:rPr>
        <w:br/>
      </w:r>
      <w:r w:rsidR="00866D7D" w:rsidRPr="00A503D6">
        <w:rPr>
          <w:rFonts w:ascii="Arial" w:hAnsi="Arial"/>
          <w:sz w:val="20"/>
        </w:rPr>
        <w:t>The coursework will consist of two pieces of assessed work</w:t>
      </w:r>
      <w:r w:rsidR="00A224AB">
        <w:rPr>
          <w:rFonts w:ascii="Arial" w:hAnsi="Arial"/>
          <w:sz w:val="20"/>
        </w:rPr>
        <w:t>:</w:t>
      </w:r>
      <w:r w:rsidR="00866D7D">
        <w:rPr>
          <w:rFonts w:ascii="Arial" w:hAnsi="Arial" w:cs="Arial"/>
          <w:iCs/>
          <w:sz w:val="20"/>
          <w:szCs w:val="20"/>
        </w:rPr>
        <w:br/>
      </w:r>
      <w:r w:rsidR="00866D7D">
        <w:rPr>
          <w:rFonts w:ascii="Arial" w:hAnsi="Arial" w:cs="Arial"/>
          <w:iCs/>
          <w:sz w:val="20"/>
          <w:szCs w:val="20"/>
        </w:rPr>
        <w:br/>
      </w:r>
      <w:r w:rsidR="00637CBB">
        <w:rPr>
          <w:rFonts w:ascii="Arial" w:hAnsi="Arial"/>
          <w:sz w:val="20"/>
        </w:rPr>
        <w:t>Advice</w:t>
      </w:r>
      <w:r w:rsidR="00637CBB" w:rsidRPr="00A503D6">
        <w:rPr>
          <w:rFonts w:ascii="Arial" w:hAnsi="Arial"/>
          <w:sz w:val="20"/>
        </w:rPr>
        <w:t xml:space="preserve"> </w:t>
      </w:r>
      <w:r w:rsidR="00866D7D" w:rsidRPr="00A503D6">
        <w:rPr>
          <w:rFonts w:ascii="Arial" w:hAnsi="Arial"/>
          <w:sz w:val="20"/>
        </w:rPr>
        <w:t>note</w:t>
      </w:r>
      <w:r w:rsidR="00A224AB">
        <w:rPr>
          <w:rFonts w:ascii="Arial" w:hAnsi="Arial"/>
          <w:sz w:val="20"/>
        </w:rPr>
        <w:t xml:space="preserve">, </w:t>
      </w:r>
      <w:r w:rsidR="00637CBB">
        <w:rPr>
          <w:rFonts w:ascii="Arial" w:hAnsi="Arial"/>
          <w:sz w:val="20"/>
        </w:rPr>
        <w:t>20</w:t>
      </w:r>
      <w:r w:rsidR="00637CBB" w:rsidRPr="00A503D6">
        <w:rPr>
          <w:rFonts w:ascii="Arial" w:hAnsi="Arial"/>
          <w:sz w:val="20"/>
        </w:rPr>
        <w:t xml:space="preserve">00 </w:t>
      </w:r>
      <w:r w:rsidR="00866D7D" w:rsidRPr="00A503D6">
        <w:rPr>
          <w:rFonts w:ascii="Arial" w:hAnsi="Arial"/>
          <w:sz w:val="20"/>
        </w:rPr>
        <w:t>words</w:t>
      </w:r>
      <w:r w:rsidR="00A224AB">
        <w:rPr>
          <w:rFonts w:ascii="Arial" w:hAnsi="Arial"/>
          <w:sz w:val="20"/>
        </w:rPr>
        <w:t xml:space="preserve"> – </w:t>
      </w:r>
      <w:r w:rsidR="00637CBB">
        <w:rPr>
          <w:rFonts w:ascii="Arial" w:hAnsi="Arial"/>
          <w:sz w:val="20"/>
        </w:rPr>
        <w:t>20</w:t>
      </w:r>
      <w:r w:rsidR="00A224AB">
        <w:rPr>
          <w:rFonts w:ascii="Arial" w:hAnsi="Arial"/>
          <w:sz w:val="20"/>
        </w:rPr>
        <w:t>%</w:t>
      </w:r>
      <w:r w:rsidR="00866D7D" w:rsidRPr="00A503D6">
        <w:rPr>
          <w:rFonts w:ascii="Arial" w:hAnsi="Arial"/>
          <w:sz w:val="20"/>
        </w:rPr>
        <w:t xml:space="preserve">. </w:t>
      </w:r>
      <w:r w:rsidR="00866D7D">
        <w:rPr>
          <w:rFonts w:ascii="Arial" w:hAnsi="Arial" w:cs="Arial"/>
          <w:iCs/>
          <w:sz w:val="20"/>
          <w:szCs w:val="20"/>
        </w:rPr>
        <w:br/>
      </w:r>
      <w:r w:rsidR="00A224AB">
        <w:rPr>
          <w:rFonts w:ascii="Arial" w:hAnsi="Arial"/>
          <w:sz w:val="20"/>
        </w:rPr>
        <w:t>C</w:t>
      </w:r>
      <w:r w:rsidR="007C20E1">
        <w:rPr>
          <w:rFonts w:ascii="Arial" w:hAnsi="Arial"/>
          <w:sz w:val="20"/>
        </w:rPr>
        <w:t>ompulsory</w:t>
      </w:r>
      <w:r w:rsidR="00866D7D" w:rsidRPr="00A503D6">
        <w:rPr>
          <w:rFonts w:ascii="Arial" w:hAnsi="Arial"/>
          <w:sz w:val="20"/>
        </w:rPr>
        <w:t xml:space="preserve"> oral presentation</w:t>
      </w:r>
      <w:r w:rsidR="00A224AB">
        <w:rPr>
          <w:rFonts w:ascii="Arial" w:hAnsi="Arial"/>
          <w:sz w:val="20"/>
        </w:rPr>
        <w:t xml:space="preserve"> – </w:t>
      </w:r>
      <w:r w:rsidR="00C32F46">
        <w:rPr>
          <w:rFonts w:ascii="Arial" w:hAnsi="Arial"/>
          <w:sz w:val="20"/>
        </w:rPr>
        <w:t>2</w:t>
      </w:r>
      <w:r w:rsidR="00A224AB">
        <w:rPr>
          <w:rFonts w:ascii="Arial" w:hAnsi="Arial"/>
          <w:sz w:val="20"/>
        </w:rPr>
        <w:t>0%</w:t>
      </w:r>
      <w:r w:rsidR="00B122F7">
        <w:rPr>
          <w:rFonts w:ascii="Arial" w:hAnsi="Arial"/>
          <w:sz w:val="20"/>
        </w:rPr>
        <w:t xml:space="preserve"> - approx. 5-10 minutes.</w:t>
      </w:r>
      <w:r w:rsidR="00A224AB">
        <w:rPr>
          <w:rFonts w:ascii="Arial" w:hAnsi="Arial"/>
          <w:sz w:val="20"/>
        </w:rPr>
        <w:t xml:space="preserve"> </w:t>
      </w:r>
      <w:r w:rsidR="007C20E1" w:rsidRPr="000958AE">
        <w:rPr>
          <w:rFonts w:ascii="Arial" w:hAnsi="Arial"/>
          <w:b/>
          <w:sz w:val="20"/>
        </w:rPr>
        <w:t>This element must be passed alongside the other elements to pass the module overall.</w:t>
      </w:r>
      <w:r w:rsidR="007C20E1">
        <w:rPr>
          <w:rFonts w:ascii="Arial" w:hAnsi="Arial"/>
          <w:sz w:val="20"/>
        </w:rPr>
        <w:t xml:space="preserve"> </w:t>
      </w:r>
      <w:r w:rsidR="00A224AB" w:rsidRPr="001D7AA0">
        <w:rPr>
          <w:rFonts w:ascii="Arial" w:hAnsi="Arial"/>
          <w:b/>
          <w:sz w:val="20"/>
        </w:rPr>
        <w:t xml:space="preserve">These assessments will be </w:t>
      </w:r>
      <w:r w:rsidR="00A224AB" w:rsidRPr="00971D14">
        <w:rPr>
          <w:rFonts w:ascii="Arial" w:hAnsi="Arial"/>
          <w:b/>
          <w:sz w:val="20"/>
        </w:rPr>
        <w:t>recorded and each group participant will receive a group mark</w:t>
      </w:r>
      <w:r w:rsidR="00A224AB" w:rsidRPr="001D7AA0">
        <w:rPr>
          <w:rFonts w:ascii="Arial" w:hAnsi="Arial"/>
          <w:b/>
          <w:sz w:val="20"/>
        </w:rPr>
        <w:t>.</w:t>
      </w:r>
    </w:p>
    <w:p w14:paraId="68E2FAE9" w14:textId="77777777" w:rsidR="004054CA" w:rsidRDefault="004054CA" w:rsidP="0066708B">
      <w:pPr>
        <w:spacing w:after="120" w:line="240" w:lineRule="auto"/>
        <w:ind w:left="426" w:right="260"/>
        <w:jc w:val="both"/>
        <w:rPr>
          <w:rFonts w:ascii="Arial" w:hAnsi="Arial" w:cs="Arial"/>
          <w:iCs/>
          <w:sz w:val="20"/>
          <w:szCs w:val="20"/>
        </w:rPr>
      </w:pPr>
    </w:p>
    <w:p w14:paraId="66C0AF0F" w14:textId="77777777" w:rsidR="004054CA" w:rsidRDefault="004054CA" w:rsidP="0066708B">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5181A2CE" w14:textId="163C7290" w:rsidR="00896C2E" w:rsidRPr="00373ACB" w:rsidRDefault="00896C2E" w:rsidP="0066708B">
      <w:pPr>
        <w:spacing w:after="120" w:line="240" w:lineRule="auto"/>
        <w:ind w:left="426" w:right="260"/>
        <w:jc w:val="both"/>
        <w:rPr>
          <w:rFonts w:ascii="Arial" w:hAnsi="Arial" w:cs="Arial"/>
          <w:b/>
          <w:i/>
          <w:iCs/>
          <w:sz w:val="20"/>
          <w:szCs w:val="20"/>
        </w:rPr>
      </w:pPr>
      <w:r>
        <w:rPr>
          <w:rFonts w:ascii="Arial" w:hAnsi="Arial" w:cs="Arial"/>
          <w:iCs/>
          <w:sz w:val="20"/>
          <w:szCs w:val="20"/>
        </w:rPr>
        <w:br/>
      </w:r>
      <w:r w:rsidR="007C20E1" w:rsidRPr="006F3F43">
        <w:rPr>
          <w:rFonts w:ascii="Arial" w:hAnsi="Arial" w:cs="Arial"/>
          <w:iCs/>
          <w:sz w:val="20"/>
          <w:szCs w:val="20"/>
        </w:rPr>
        <w:t>The mo</w:t>
      </w:r>
      <w:r w:rsidR="007C20E1">
        <w:rPr>
          <w:rFonts w:ascii="Arial" w:hAnsi="Arial" w:cs="Arial"/>
          <w:iCs/>
          <w:sz w:val="20"/>
          <w:szCs w:val="20"/>
        </w:rPr>
        <w:t xml:space="preserve">dule will be reassessed by </w:t>
      </w:r>
      <w:r w:rsidR="007C20E1" w:rsidRPr="006F3F43">
        <w:rPr>
          <w:rFonts w:ascii="Arial" w:hAnsi="Arial" w:cs="Arial"/>
          <w:iCs/>
          <w:sz w:val="20"/>
          <w:szCs w:val="20"/>
        </w:rPr>
        <w:t xml:space="preserve">like-for-like reassessment of </w:t>
      </w:r>
      <w:r>
        <w:rPr>
          <w:rFonts w:ascii="Arial" w:hAnsi="Arial" w:cs="Arial"/>
          <w:iCs/>
          <w:sz w:val="20"/>
          <w:szCs w:val="20"/>
        </w:rPr>
        <w:t xml:space="preserve">the </w:t>
      </w:r>
      <w:r w:rsidR="007C20E1" w:rsidRPr="006F3F43">
        <w:rPr>
          <w:rFonts w:ascii="Arial" w:hAnsi="Arial" w:cs="Arial"/>
          <w:iCs/>
          <w:sz w:val="20"/>
          <w:szCs w:val="20"/>
        </w:rPr>
        <w:t>failed individual component(s)</w:t>
      </w:r>
      <w:r w:rsidR="007C20E1">
        <w:rPr>
          <w:rFonts w:ascii="Arial" w:hAnsi="Arial" w:cs="Arial"/>
          <w:iCs/>
          <w:sz w:val="20"/>
          <w:szCs w:val="20"/>
        </w:rPr>
        <w:t>.</w:t>
      </w:r>
    </w:p>
    <w:p w14:paraId="7A85A233" w14:textId="77777777" w:rsidR="00373ACB" w:rsidRPr="00A503D6" w:rsidRDefault="00373ACB" w:rsidP="0066708B">
      <w:pPr>
        <w:spacing w:after="120" w:line="240" w:lineRule="auto"/>
        <w:ind w:right="260"/>
        <w:jc w:val="both"/>
        <w:rPr>
          <w:rFonts w:ascii="Arial" w:hAnsi="Arial"/>
          <w:b/>
          <w:i/>
          <w:sz w:val="20"/>
        </w:rPr>
      </w:pPr>
    </w:p>
    <w:p w14:paraId="73AC6853" w14:textId="77777777" w:rsidR="00274ED7" w:rsidRPr="0066708B" w:rsidRDefault="006F3F8B" w:rsidP="0066708B">
      <w:pPr>
        <w:numPr>
          <w:ilvl w:val="0"/>
          <w:numId w:val="1"/>
        </w:numPr>
        <w:spacing w:after="120" w:line="240" w:lineRule="auto"/>
        <w:ind w:left="426" w:right="260" w:hanging="426"/>
        <w:jc w:val="both"/>
        <w:rPr>
          <w:rFonts w:ascii="Arial" w:hAnsi="Arial" w:cs="Arial"/>
          <w:b/>
          <w:sz w:val="20"/>
          <w:szCs w:val="20"/>
        </w:rPr>
      </w:pPr>
      <w:r w:rsidRPr="0066708B">
        <w:rPr>
          <w:rFonts w:ascii="Arial" w:hAnsi="Arial" w:cs="Arial"/>
          <w:b/>
          <w:sz w:val="20"/>
          <w:szCs w:val="20"/>
        </w:rPr>
        <w:t>Map of Module Learning Outcomes</w:t>
      </w:r>
      <w:r w:rsidR="00B30E07" w:rsidRPr="0066708B">
        <w:rPr>
          <w:rFonts w:ascii="Arial" w:hAnsi="Arial" w:cs="Arial"/>
          <w:b/>
          <w:sz w:val="20"/>
          <w:szCs w:val="20"/>
        </w:rPr>
        <w:t xml:space="preserve"> (sections 8 &amp; 9)</w:t>
      </w:r>
      <w:r w:rsidRPr="0066708B">
        <w:rPr>
          <w:rFonts w:ascii="Arial" w:hAnsi="Arial" w:cs="Arial"/>
          <w:b/>
          <w:sz w:val="20"/>
          <w:szCs w:val="20"/>
        </w:rPr>
        <w:t xml:space="preserve"> to Learning</w:t>
      </w:r>
      <w:r w:rsidR="00B30E07" w:rsidRPr="0066708B">
        <w:rPr>
          <w:rFonts w:ascii="Arial" w:hAnsi="Arial" w:cs="Arial"/>
          <w:b/>
          <w:sz w:val="20"/>
          <w:szCs w:val="20"/>
        </w:rPr>
        <w:t xml:space="preserve"> and Teaching Methods (section</w:t>
      </w:r>
      <w:r w:rsidR="0066061A" w:rsidRPr="0066708B">
        <w:rPr>
          <w:rFonts w:ascii="Arial" w:hAnsi="Arial" w:cs="Arial"/>
          <w:b/>
          <w:sz w:val="20"/>
          <w:szCs w:val="20"/>
        </w:rPr>
        <w:t xml:space="preserve"> </w:t>
      </w:r>
      <w:r w:rsidR="00B30E07" w:rsidRPr="0066708B">
        <w:rPr>
          <w:rFonts w:ascii="Arial" w:hAnsi="Arial" w:cs="Arial"/>
          <w:b/>
          <w:sz w:val="20"/>
          <w:szCs w:val="20"/>
        </w:rPr>
        <w:t>12</w:t>
      </w:r>
      <w:r w:rsidRPr="0066708B">
        <w:rPr>
          <w:rFonts w:ascii="Arial" w:hAnsi="Arial" w:cs="Arial"/>
          <w:b/>
          <w:sz w:val="20"/>
          <w:szCs w:val="20"/>
        </w:rPr>
        <w:t>) and m</w:t>
      </w:r>
      <w:r w:rsidR="00B30E07" w:rsidRPr="0066708B">
        <w:rPr>
          <w:rFonts w:ascii="Arial" w:hAnsi="Arial" w:cs="Arial"/>
          <w:b/>
          <w:sz w:val="20"/>
          <w:szCs w:val="20"/>
        </w:rPr>
        <w:t>ethods of Assessment (section 13</w:t>
      </w:r>
      <w:r w:rsidR="00EF4933" w:rsidRPr="0066708B">
        <w:rPr>
          <w:rFonts w:ascii="Arial" w:hAnsi="Arial" w:cs="Arial"/>
          <w:b/>
          <w:sz w:val="20"/>
          <w:szCs w:val="20"/>
        </w:rPr>
        <w:t>)</w:t>
      </w:r>
    </w:p>
    <w:p w14:paraId="382B244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353" w:type="pct"/>
        <w:jc w:val="center"/>
        <w:tblLook w:val="04A0" w:firstRow="1" w:lastRow="0" w:firstColumn="1" w:lastColumn="0" w:noHBand="0" w:noVBand="1"/>
      </w:tblPr>
      <w:tblGrid>
        <w:gridCol w:w="571"/>
        <w:gridCol w:w="1484"/>
        <w:gridCol w:w="539"/>
        <w:gridCol w:w="543"/>
        <w:gridCol w:w="543"/>
        <w:gridCol w:w="543"/>
        <w:gridCol w:w="543"/>
        <w:gridCol w:w="544"/>
        <w:gridCol w:w="544"/>
        <w:gridCol w:w="544"/>
        <w:gridCol w:w="544"/>
        <w:gridCol w:w="544"/>
        <w:gridCol w:w="544"/>
        <w:gridCol w:w="541"/>
        <w:gridCol w:w="532"/>
      </w:tblGrid>
      <w:tr w:rsidR="00637CBB" w:rsidRPr="00373ACB" w14:paraId="2CC6C4DE" w14:textId="5F400D26" w:rsidTr="004D7C79">
        <w:trPr>
          <w:trHeight w:val="397"/>
          <w:jc w:val="center"/>
        </w:trPr>
        <w:tc>
          <w:tcPr>
            <w:tcW w:w="1129" w:type="pct"/>
            <w:gridSpan w:val="2"/>
            <w:shd w:val="clear" w:color="auto" w:fill="D9D9D9" w:themeFill="background1" w:themeFillShade="D9"/>
            <w:vAlign w:val="center"/>
          </w:tcPr>
          <w:p w14:paraId="6A1B6F76" w14:textId="77777777" w:rsidR="00637CBB" w:rsidRPr="00373ACB" w:rsidRDefault="00637CBB" w:rsidP="004D7C79">
            <w:pPr>
              <w:spacing w:after="120"/>
              <w:rPr>
                <w:rFonts w:ascii="Arial" w:hAnsi="Arial" w:cs="Arial"/>
                <w:i/>
                <w:sz w:val="20"/>
                <w:szCs w:val="20"/>
              </w:rPr>
            </w:pPr>
            <w:r w:rsidRPr="00373ACB">
              <w:rPr>
                <w:rFonts w:ascii="Arial" w:hAnsi="Arial" w:cs="Arial"/>
                <w:b/>
                <w:sz w:val="20"/>
                <w:szCs w:val="20"/>
              </w:rPr>
              <w:t>Module learning outcome</w:t>
            </w:r>
          </w:p>
        </w:tc>
        <w:tc>
          <w:tcPr>
            <w:tcW w:w="296" w:type="pct"/>
            <w:vAlign w:val="center"/>
          </w:tcPr>
          <w:p w14:paraId="3990007F" w14:textId="75E3024C" w:rsidR="00637CBB" w:rsidRPr="007103E4" w:rsidRDefault="00637CBB" w:rsidP="004D7C79">
            <w:pPr>
              <w:spacing w:after="120"/>
              <w:jc w:val="center"/>
              <w:rPr>
                <w:rFonts w:ascii="Arial" w:hAnsi="Arial" w:cs="Arial"/>
                <w:sz w:val="20"/>
                <w:szCs w:val="20"/>
              </w:rPr>
            </w:pPr>
            <w:r>
              <w:rPr>
                <w:rFonts w:ascii="Arial" w:hAnsi="Arial" w:cs="Arial"/>
                <w:sz w:val="20"/>
                <w:szCs w:val="20"/>
              </w:rPr>
              <w:t>8.1</w:t>
            </w:r>
          </w:p>
        </w:tc>
        <w:tc>
          <w:tcPr>
            <w:tcW w:w="298" w:type="pct"/>
            <w:vAlign w:val="center"/>
          </w:tcPr>
          <w:p w14:paraId="646FE0E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8.2</w:t>
            </w:r>
          </w:p>
        </w:tc>
        <w:tc>
          <w:tcPr>
            <w:tcW w:w="298" w:type="pct"/>
            <w:vAlign w:val="center"/>
          </w:tcPr>
          <w:p w14:paraId="3314C74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8.3</w:t>
            </w:r>
          </w:p>
        </w:tc>
        <w:tc>
          <w:tcPr>
            <w:tcW w:w="298" w:type="pct"/>
            <w:vAlign w:val="center"/>
          </w:tcPr>
          <w:p w14:paraId="3F2EC1B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8.4</w:t>
            </w:r>
          </w:p>
        </w:tc>
        <w:tc>
          <w:tcPr>
            <w:tcW w:w="298" w:type="pct"/>
            <w:vAlign w:val="center"/>
          </w:tcPr>
          <w:p w14:paraId="7FC992A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8.5</w:t>
            </w:r>
          </w:p>
        </w:tc>
        <w:tc>
          <w:tcPr>
            <w:tcW w:w="299" w:type="pct"/>
            <w:vAlign w:val="center"/>
          </w:tcPr>
          <w:p w14:paraId="730B9AA1"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8.6</w:t>
            </w:r>
          </w:p>
        </w:tc>
        <w:tc>
          <w:tcPr>
            <w:tcW w:w="299" w:type="pct"/>
            <w:vAlign w:val="center"/>
          </w:tcPr>
          <w:p w14:paraId="1F3818D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9.1</w:t>
            </w:r>
          </w:p>
        </w:tc>
        <w:tc>
          <w:tcPr>
            <w:tcW w:w="299" w:type="pct"/>
            <w:vAlign w:val="center"/>
          </w:tcPr>
          <w:p w14:paraId="461D9771"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9.2</w:t>
            </w:r>
          </w:p>
        </w:tc>
        <w:tc>
          <w:tcPr>
            <w:tcW w:w="299" w:type="pct"/>
            <w:vAlign w:val="center"/>
          </w:tcPr>
          <w:p w14:paraId="7847B1C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9.3</w:t>
            </w:r>
          </w:p>
        </w:tc>
        <w:tc>
          <w:tcPr>
            <w:tcW w:w="299" w:type="pct"/>
            <w:vAlign w:val="center"/>
          </w:tcPr>
          <w:p w14:paraId="717AFB9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9.4</w:t>
            </w:r>
          </w:p>
        </w:tc>
        <w:tc>
          <w:tcPr>
            <w:tcW w:w="299" w:type="pct"/>
            <w:vAlign w:val="center"/>
          </w:tcPr>
          <w:p w14:paraId="161214B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9.5</w:t>
            </w:r>
          </w:p>
        </w:tc>
        <w:tc>
          <w:tcPr>
            <w:tcW w:w="297" w:type="pct"/>
            <w:vAlign w:val="center"/>
          </w:tcPr>
          <w:p w14:paraId="4EB2648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9.6</w:t>
            </w:r>
          </w:p>
        </w:tc>
        <w:tc>
          <w:tcPr>
            <w:tcW w:w="294" w:type="pct"/>
            <w:vAlign w:val="center"/>
          </w:tcPr>
          <w:p w14:paraId="37456384" w14:textId="5BE697BF" w:rsidR="00637CBB" w:rsidRDefault="00637CBB" w:rsidP="004D7C79">
            <w:pPr>
              <w:spacing w:after="120"/>
              <w:jc w:val="center"/>
              <w:rPr>
                <w:rFonts w:ascii="Arial" w:hAnsi="Arial" w:cs="Arial"/>
                <w:sz w:val="20"/>
                <w:szCs w:val="20"/>
              </w:rPr>
            </w:pPr>
            <w:r>
              <w:rPr>
                <w:rFonts w:ascii="Arial" w:hAnsi="Arial" w:cs="Arial"/>
                <w:sz w:val="20"/>
                <w:szCs w:val="20"/>
              </w:rPr>
              <w:t>9.7</w:t>
            </w:r>
          </w:p>
        </w:tc>
      </w:tr>
      <w:tr w:rsidR="00637CBB" w:rsidRPr="00373ACB" w14:paraId="5D9F20F1" w14:textId="7C078A54" w:rsidTr="004D7C79">
        <w:trPr>
          <w:trHeight w:val="397"/>
          <w:jc w:val="center"/>
        </w:trPr>
        <w:tc>
          <w:tcPr>
            <w:tcW w:w="1129" w:type="pct"/>
            <w:gridSpan w:val="2"/>
            <w:shd w:val="clear" w:color="auto" w:fill="D9D9D9" w:themeFill="background1" w:themeFillShade="D9"/>
            <w:vAlign w:val="center"/>
          </w:tcPr>
          <w:p w14:paraId="607B32DE" w14:textId="77777777" w:rsidR="00637CBB" w:rsidRPr="00373ACB" w:rsidRDefault="00637CBB" w:rsidP="004D7C79">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96" w:type="pct"/>
            <w:vAlign w:val="center"/>
          </w:tcPr>
          <w:p w14:paraId="56BF0C28"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7A424A8C"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5C32CBE7"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23C53E40"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60F1F537"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3D592243"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1F8431AB"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2D7231FB"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10F44141"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057810A4"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6A2315A1" w14:textId="77777777" w:rsidR="00637CBB" w:rsidRPr="007103E4" w:rsidRDefault="00637CBB" w:rsidP="004D7C79">
            <w:pPr>
              <w:spacing w:after="120"/>
              <w:jc w:val="center"/>
              <w:rPr>
                <w:rFonts w:ascii="Arial" w:hAnsi="Arial" w:cs="Arial"/>
                <w:b/>
                <w:sz w:val="20"/>
                <w:szCs w:val="20"/>
              </w:rPr>
            </w:pPr>
          </w:p>
        </w:tc>
        <w:tc>
          <w:tcPr>
            <w:tcW w:w="297" w:type="pct"/>
            <w:vAlign w:val="center"/>
          </w:tcPr>
          <w:p w14:paraId="5F01A837" w14:textId="77777777" w:rsidR="00637CBB" w:rsidRPr="007103E4" w:rsidRDefault="00637CBB" w:rsidP="004D7C79">
            <w:pPr>
              <w:spacing w:after="120"/>
              <w:jc w:val="center"/>
              <w:rPr>
                <w:rFonts w:ascii="Arial" w:hAnsi="Arial" w:cs="Arial"/>
                <w:b/>
                <w:sz w:val="20"/>
                <w:szCs w:val="20"/>
              </w:rPr>
            </w:pPr>
          </w:p>
        </w:tc>
        <w:tc>
          <w:tcPr>
            <w:tcW w:w="294" w:type="pct"/>
            <w:vAlign w:val="center"/>
          </w:tcPr>
          <w:p w14:paraId="4852AE61" w14:textId="77777777" w:rsidR="00637CBB" w:rsidRPr="007103E4" w:rsidRDefault="00637CBB" w:rsidP="004D7C79">
            <w:pPr>
              <w:spacing w:after="120"/>
              <w:jc w:val="center"/>
              <w:rPr>
                <w:rFonts w:ascii="Arial" w:hAnsi="Arial" w:cs="Arial"/>
                <w:b/>
                <w:sz w:val="20"/>
                <w:szCs w:val="20"/>
              </w:rPr>
            </w:pPr>
          </w:p>
        </w:tc>
      </w:tr>
      <w:tr w:rsidR="00637CBB" w:rsidRPr="00373ACB" w14:paraId="19212822" w14:textId="26F88E70" w:rsidTr="004D7C79">
        <w:trPr>
          <w:trHeight w:val="397"/>
          <w:jc w:val="center"/>
        </w:trPr>
        <w:tc>
          <w:tcPr>
            <w:tcW w:w="314" w:type="pct"/>
            <w:vMerge w:val="restart"/>
            <w:textDirection w:val="btLr"/>
            <w:vAlign w:val="center"/>
          </w:tcPr>
          <w:p w14:paraId="3CBFAB06" w14:textId="7B354539" w:rsidR="00637CBB" w:rsidRPr="00AD1F3B" w:rsidRDefault="00637CBB" w:rsidP="004D7C79">
            <w:pPr>
              <w:spacing w:after="120"/>
              <w:ind w:left="113" w:right="113"/>
              <w:rPr>
                <w:rFonts w:ascii="Arial" w:hAnsi="Arial" w:cs="Arial"/>
                <w:sz w:val="18"/>
                <w:szCs w:val="18"/>
              </w:rPr>
            </w:pPr>
            <w:r w:rsidRPr="00AD1F3B">
              <w:rPr>
                <w:rFonts w:ascii="Arial" w:hAnsi="Arial" w:cs="Arial"/>
                <w:sz w:val="18"/>
                <w:szCs w:val="18"/>
              </w:rPr>
              <w:t>LAWS5080</w:t>
            </w:r>
          </w:p>
        </w:tc>
        <w:tc>
          <w:tcPr>
            <w:tcW w:w="815" w:type="pct"/>
            <w:vAlign w:val="center"/>
          </w:tcPr>
          <w:p w14:paraId="79FFC2FF" w14:textId="05A7CDE0" w:rsidR="00637CBB" w:rsidRPr="007103E4" w:rsidRDefault="00637CBB" w:rsidP="004D7C79">
            <w:pPr>
              <w:spacing w:after="120"/>
              <w:rPr>
                <w:rFonts w:ascii="Arial" w:hAnsi="Arial" w:cs="Arial"/>
                <w:sz w:val="20"/>
                <w:szCs w:val="20"/>
              </w:rPr>
            </w:pPr>
            <w:r w:rsidRPr="007103E4">
              <w:rPr>
                <w:rFonts w:ascii="Arial" w:hAnsi="Arial" w:cs="Arial"/>
                <w:sz w:val="20"/>
                <w:szCs w:val="20"/>
              </w:rPr>
              <w:t>Lectures</w:t>
            </w:r>
          </w:p>
        </w:tc>
        <w:tc>
          <w:tcPr>
            <w:tcW w:w="296" w:type="pct"/>
            <w:vAlign w:val="center"/>
          </w:tcPr>
          <w:p w14:paraId="3EB39DB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0BB765A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5C48E05"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089061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3BAB97B"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D6A6E75"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71C8958"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CCDE524"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21DC4669"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A85E3B1"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D7CC3F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567672DB"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87D384E" w14:textId="77777777" w:rsidR="00637CBB" w:rsidRDefault="00637CBB" w:rsidP="004D7C79">
            <w:pPr>
              <w:spacing w:after="120"/>
              <w:jc w:val="center"/>
              <w:rPr>
                <w:rFonts w:ascii="Arial" w:hAnsi="Arial" w:cs="Arial"/>
                <w:sz w:val="20"/>
                <w:szCs w:val="20"/>
              </w:rPr>
            </w:pPr>
          </w:p>
        </w:tc>
      </w:tr>
      <w:tr w:rsidR="00637CBB" w:rsidRPr="00373ACB" w14:paraId="07ABDAB0" w14:textId="66E5C51A" w:rsidTr="004D7C79">
        <w:trPr>
          <w:trHeight w:val="397"/>
          <w:jc w:val="center"/>
        </w:trPr>
        <w:tc>
          <w:tcPr>
            <w:tcW w:w="314" w:type="pct"/>
            <w:vMerge/>
            <w:vAlign w:val="center"/>
          </w:tcPr>
          <w:p w14:paraId="280D5B66" w14:textId="631E0FA4" w:rsidR="00637CBB" w:rsidRPr="00AD1F3B" w:rsidRDefault="00637CBB" w:rsidP="004D7C79">
            <w:pPr>
              <w:spacing w:after="120"/>
              <w:rPr>
                <w:rFonts w:ascii="Arial" w:hAnsi="Arial" w:cs="Arial"/>
                <w:sz w:val="18"/>
                <w:szCs w:val="18"/>
              </w:rPr>
            </w:pPr>
          </w:p>
        </w:tc>
        <w:tc>
          <w:tcPr>
            <w:tcW w:w="815" w:type="pct"/>
            <w:vAlign w:val="center"/>
          </w:tcPr>
          <w:p w14:paraId="73058EEB" w14:textId="1FD8698F" w:rsidR="00637CBB" w:rsidRPr="007103E4" w:rsidRDefault="00637CBB" w:rsidP="004D7C79">
            <w:pPr>
              <w:spacing w:after="120"/>
              <w:rPr>
                <w:rFonts w:ascii="Arial" w:hAnsi="Arial" w:cs="Arial"/>
                <w:sz w:val="20"/>
                <w:szCs w:val="20"/>
              </w:rPr>
            </w:pPr>
            <w:r w:rsidRPr="007103E4">
              <w:rPr>
                <w:rFonts w:ascii="Arial" w:hAnsi="Arial" w:cs="Arial"/>
                <w:sz w:val="20"/>
                <w:szCs w:val="20"/>
              </w:rPr>
              <w:t>Seminars</w:t>
            </w:r>
          </w:p>
        </w:tc>
        <w:tc>
          <w:tcPr>
            <w:tcW w:w="296" w:type="pct"/>
            <w:vAlign w:val="center"/>
          </w:tcPr>
          <w:p w14:paraId="5022A94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CC5233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1E5030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9B2A5D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590478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B15B30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A82066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93CAF1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2815704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982125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E0566D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6046655F"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7C75C33" w14:textId="77777777" w:rsidR="00637CBB" w:rsidRDefault="00637CBB" w:rsidP="004D7C79">
            <w:pPr>
              <w:spacing w:after="120"/>
              <w:jc w:val="center"/>
              <w:rPr>
                <w:rFonts w:ascii="Arial" w:hAnsi="Arial" w:cs="Arial"/>
                <w:sz w:val="20"/>
                <w:szCs w:val="20"/>
              </w:rPr>
            </w:pPr>
          </w:p>
        </w:tc>
      </w:tr>
      <w:tr w:rsidR="00637CBB" w:rsidRPr="00373ACB" w14:paraId="7E22229D" w14:textId="5628DDA1" w:rsidTr="004D7C79">
        <w:trPr>
          <w:trHeight w:val="397"/>
          <w:jc w:val="center"/>
        </w:trPr>
        <w:tc>
          <w:tcPr>
            <w:tcW w:w="314" w:type="pct"/>
            <w:vMerge/>
            <w:vAlign w:val="center"/>
          </w:tcPr>
          <w:p w14:paraId="66F13800" w14:textId="1212F9F1" w:rsidR="00637CBB" w:rsidRPr="00AD1F3B" w:rsidRDefault="00637CBB" w:rsidP="004D7C79">
            <w:pPr>
              <w:spacing w:after="120"/>
              <w:rPr>
                <w:rFonts w:ascii="Arial" w:hAnsi="Arial" w:cs="Arial"/>
                <w:sz w:val="18"/>
                <w:szCs w:val="18"/>
              </w:rPr>
            </w:pPr>
          </w:p>
        </w:tc>
        <w:tc>
          <w:tcPr>
            <w:tcW w:w="815" w:type="pct"/>
            <w:vAlign w:val="center"/>
          </w:tcPr>
          <w:p w14:paraId="2EE0B7EF" w14:textId="7410C28E" w:rsidR="00637CBB" w:rsidRPr="007103E4" w:rsidRDefault="00637CBB" w:rsidP="004D7C79">
            <w:pPr>
              <w:spacing w:after="120"/>
              <w:rPr>
                <w:rFonts w:ascii="Arial" w:hAnsi="Arial" w:cs="Arial"/>
                <w:sz w:val="20"/>
                <w:szCs w:val="20"/>
              </w:rPr>
            </w:pPr>
            <w:r>
              <w:rPr>
                <w:rFonts w:ascii="Arial" w:hAnsi="Arial" w:cs="Arial"/>
                <w:sz w:val="20"/>
                <w:szCs w:val="20"/>
              </w:rPr>
              <w:t>Private Study</w:t>
            </w:r>
          </w:p>
        </w:tc>
        <w:tc>
          <w:tcPr>
            <w:tcW w:w="296" w:type="pct"/>
            <w:vAlign w:val="center"/>
          </w:tcPr>
          <w:p w14:paraId="0A5D44AD" w14:textId="3CBB51F2"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7205260" w14:textId="7943776B"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6E05092F" w14:textId="2C49412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23E47E2" w14:textId="1155439F"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A589406"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3338BBC" w14:textId="0F0FE50F"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B84982C"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48CE809D"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3528DC74"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B9E2AAC"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DD81532" w14:textId="77777777" w:rsidR="00637CBB" w:rsidRPr="007103E4" w:rsidRDefault="00637CBB" w:rsidP="004D7C79">
            <w:pPr>
              <w:spacing w:after="120"/>
              <w:jc w:val="center"/>
              <w:rPr>
                <w:rFonts w:ascii="Arial" w:hAnsi="Arial" w:cs="Arial"/>
                <w:sz w:val="20"/>
                <w:szCs w:val="20"/>
              </w:rPr>
            </w:pPr>
          </w:p>
        </w:tc>
        <w:tc>
          <w:tcPr>
            <w:tcW w:w="297" w:type="pct"/>
            <w:vAlign w:val="center"/>
          </w:tcPr>
          <w:p w14:paraId="65B22429" w14:textId="77777777" w:rsidR="00637CBB" w:rsidRPr="007103E4" w:rsidRDefault="00637CBB" w:rsidP="004D7C79">
            <w:pPr>
              <w:spacing w:after="120"/>
              <w:jc w:val="center"/>
              <w:rPr>
                <w:rFonts w:ascii="Arial" w:hAnsi="Arial" w:cs="Arial"/>
                <w:sz w:val="20"/>
                <w:szCs w:val="20"/>
              </w:rPr>
            </w:pPr>
          </w:p>
        </w:tc>
        <w:tc>
          <w:tcPr>
            <w:tcW w:w="294" w:type="pct"/>
            <w:vAlign w:val="center"/>
          </w:tcPr>
          <w:p w14:paraId="78CB3FCD" w14:textId="218FA21B"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r>
      <w:tr w:rsidR="00637CBB" w:rsidRPr="00373ACB" w14:paraId="1EEDEA4A" w14:textId="285BA544" w:rsidTr="004D7C79">
        <w:trPr>
          <w:trHeight w:val="397"/>
          <w:jc w:val="center"/>
        </w:trPr>
        <w:tc>
          <w:tcPr>
            <w:tcW w:w="314" w:type="pct"/>
            <w:vMerge w:val="restart"/>
            <w:textDirection w:val="btLr"/>
            <w:vAlign w:val="center"/>
          </w:tcPr>
          <w:p w14:paraId="61E03B30" w14:textId="55961F22" w:rsidR="00637CBB" w:rsidRPr="00AD1F3B" w:rsidRDefault="00637CBB" w:rsidP="004D7C79">
            <w:pPr>
              <w:spacing w:after="120"/>
              <w:ind w:left="113" w:right="113"/>
              <w:rPr>
                <w:rFonts w:ascii="Arial" w:hAnsi="Arial" w:cs="Arial"/>
                <w:sz w:val="18"/>
                <w:szCs w:val="18"/>
              </w:rPr>
            </w:pPr>
            <w:r w:rsidRPr="00AD1F3B">
              <w:rPr>
                <w:rFonts w:ascii="Arial" w:hAnsi="Arial" w:cs="Arial"/>
                <w:sz w:val="18"/>
                <w:szCs w:val="18"/>
              </w:rPr>
              <w:t>LAWS6130</w:t>
            </w:r>
          </w:p>
        </w:tc>
        <w:tc>
          <w:tcPr>
            <w:tcW w:w="815" w:type="pct"/>
            <w:vAlign w:val="center"/>
          </w:tcPr>
          <w:p w14:paraId="42F0C93A" w14:textId="75AAAEDA" w:rsidR="00637CBB" w:rsidRDefault="00637CBB" w:rsidP="004D7C79">
            <w:pPr>
              <w:spacing w:after="120"/>
              <w:rPr>
                <w:rFonts w:ascii="Arial" w:hAnsi="Arial" w:cs="Arial"/>
                <w:sz w:val="20"/>
                <w:szCs w:val="20"/>
              </w:rPr>
            </w:pPr>
            <w:r w:rsidRPr="007103E4">
              <w:rPr>
                <w:rFonts w:ascii="Arial" w:hAnsi="Arial" w:cs="Arial"/>
                <w:sz w:val="20"/>
                <w:szCs w:val="20"/>
              </w:rPr>
              <w:t>Lectures</w:t>
            </w:r>
          </w:p>
        </w:tc>
        <w:tc>
          <w:tcPr>
            <w:tcW w:w="296" w:type="pct"/>
            <w:vAlign w:val="center"/>
          </w:tcPr>
          <w:p w14:paraId="54AD26D1" w14:textId="788BDA10"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1B70B27" w14:textId="28399E76"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63387DF" w14:textId="4580D814"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1F05265" w14:textId="7AEE4E7B"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B95EB79"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31774152" w14:textId="2345AF02"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711C1C0"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0F42D039"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13ADCA6"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A2F79CA"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2A5FF7AD" w14:textId="4357AFFA"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3EAD71A7" w14:textId="1606D1E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EDFFD0A" w14:textId="77777777" w:rsidR="00637CBB" w:rsidRDefault="00637CBB" w:rsidP="004D7C79">
            <w:pPr>
              <w:spacing w:after="120"/>
              <w:jc w:val="center"/>
              <w:rPr>
                <w:rFonts w:ascii="Arial" w:hAnsi="Arial" w:cs="Arial"/>
                <w:sz w:val="20"/>
                <w:szCs w:val="20"/>
              </w:rPr>
            </w:pPr>
          </w:p>
        </w:tc>
      </w:tr>
      <w:tr w:rsidR="00637CBB" w:rsidRPr="00373ACB" w14:paraId="1BB1D170" w14:textId="51FB5295" w:rsidTr="004D7C79">
        <w:trPr>
          <w:trHeight w:val="397"/>
          <w:jc w:val="center"/>
        </w:trPr>
        <w:tc>
          <w:tcPr>
            <w:tcW w:w="314" w:type="pct"/>
            <w:vMerge/>
            <w:vAlign w:val="center"/>
          </w:tcPr>
          <w:p w14:paraId="2841CB76" w14:textId="77777777" w:rsidR="00637CBB" w:rsidRDefault="00637CBB" w:rsidP="004D7C79">
            <w:pPr>
              <w:spacing w:after="120"/>
              <w:rPr>
                <w:rFonts w:ascii="Arial" w:hAnsi="Arial" w:cs="Arial"/>
                <w:sz w:val="20"/>
                <w:szCs w:val="20"/>
              </w:rPr>
            </w:pPr>
          </w:p>
        </w:tc>
        <w:tc>
          <w:tcPr>
            <w:tcW w:w="815" w:type="pct"/>
            <w:vAlign w:val="center"/>
          </w:tcPr>
          <w:p w14:paraId="511ACF9B" w14:textId="3002CC92" w:rsidR="00637CBB" w:rsidRDefault="00637CBB" w:rsidP="004D7C79">
            <w:pPr>
              <w:spacing w:after="120"/>
              <w:rPr>
                <w:rFonts w:ascii="Arial" w:hAnsi="Arial" w:cs="Arial"/>
                <w:sz w:val="20"/>
                <w:szCs w:val="20"/>
              </w:rPr>
            </w:pPr>
            <w:r w:rsidRPr="007103E4">
              <w:rPr>
                <w:rFonts w:ascii="Arial" w:hAnsi="Arial" w:cs="Arial"/>
                <w:sz w:val="20"/>
                <w:szCs w:val="20"/>
              </w:rPr>
              <w:t>Seminars</w:t>
            </w:r>
          </w:p>
        </w:tc>
        <w:tc>
          <w:tcPr>
            <w:tcW w:w="296" w:type="pct"/>
            <w:vAlign w:val="center"/>
          </w:tcPr>
          <w:p w14:paraId="1EB4F66C" w14:textId="1EAF5AB8"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F5E570B" w14:textId="4838097A"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013DF141" w14:textId="28D075D9"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05CFD31" w14:textId="6045C838"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A6A0B94" w14:textId="701EE3A2"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14B1CB5" w14:textId="6C0FAF24"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99933D5" w14:textId="30BEEA7F"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25663152" w14:textId="2736CBB3"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C7EE071" w14:textId="7C316964"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A753E19" w14:textId="0EA5199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EDBFFE6" w14:textId="6ED37DDC"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68F50AF2" w14:textId="4290501E"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9BF1D3" w14:textId="77777777" w:rsidR="00637CBB" w:rsidRDefault="00637CBB" w:rsidP="004D7C79">
            <w:pPr>
              <w:spacing w:after="120"/>
              <w:jc w:val="center"/>
              <w:rPr>
                <w:rFonts w:ascii="Arial" w:hAnsi="Arial" w:cs="Arial"/>
                <w:sz w:val="20"/>
                <w:szCs w:val="20"/>
              </w:rPr>
            </w:pPr>
          </w:p>
        </w:tc>
      </w:tr>
      <w:tr w:rsidR="00637CBB" w:rsidRPr="00373ACB" w14:paraId="42973CD0" w14:textId="4699015F" w:rsidTr="004D7C79">
        <w:trPr>
          <w:trHeight w:val="397"/>
          <w:jc w:val="center"/>
        </w:trPr>
        <w:tc>
          <w:tcPr>
            <w:tcW w:w="314" w:type="pct"/>
            <w:vMerge/>
            <w:vAlign w:val="center"/>
          </w:tcPr>
          <w:p w14:paraId="0FBC8244" w14:textId="77777777" w:rsidR="00637CBB" w:rsidRDefault="00637CBB" w:rsidP="004D7C79">
            <w:pPr>
              <w:spacing w:after="120"/>
              <w:rPr>
                <w:rFonts w:ascii="Arial" w:hAnsi="Arial" w:cs="Arial"/>
                <w:sz w:val="20"/>
                <w:szCs w:val="20"/>
              </w:rPr>
            </w:pPr>
          </w:p>
        </w:tc>
        <w:tc>
          <w:tcPr>
            <w:tcW w:w="815" w:type="pct"/>
            <w:vAlign w:val="center"/>
          </w:tcPr>
          <w:p w14:paraId="0807111E" w14:textId="766EBBC0" w:rsidR="00637CBB" w:rsidRDefault="00637CBB" w:rsidP="004D7C79">
            <w:pPr>
              <w:spacing w:after="120"/>
              <w:rPr>
                <w:rFonts w:ascii="Arial" w:hAnsi="Arial" w:cs="Arial"/>
                <w:sz w:val="20"/>
                <w:szCs w:val="20"/>
              </w:rPr>
            </w:pPr>
            <w:r>
              <w:rPr>
                <w:rFonts w:ascii="Arial" w:hAnsi="Arial" w:cs="Arial"/>
                <w:sz w:val="20"/>
                <w:szCs w:val="20"/>
              </w:rPr>
              <w:t>Private Study</w:t>
            </w:r>
          </w:p>
        </w:tc>
        <w:tc>
          <w:tcPr>
            <w:tcW w:w="296" w:type="pct"/>
            <w:vAlign w:val="center"/>
          </w:tcPr>
          <w:p w14:paraId="60E1B239" w14:textId="355E57A8"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D7F0D59" w14:textId="7F5589D1"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E2FE49A" w14:textId="0F950333"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E61B68C" w14:textId="62A88122"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5A4E116"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515C0D17" w14:textId="756EEBBC"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36F0E2F"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66801151"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5A252E03"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5F62FDE8"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3B39ECB" w14:textId="77777777" w:rsidR="00637CBB" w:rsidRPr="007103E4" w:rsidRDefault="00637CBB" w:rsidP="004D7C79">
            <w:pPr>
              <w:spacing w:after="120"/>
              <w:jc w:val="center"/>
              <w:rPr>
                <w:rFonts w:ascii="Arial" w:hAnsi="Arial" w:cs="Arial"/>
                <w:sz w:val="20"/>
                <w:szCs w:val="20"/>
              </w:rPr>
            </w:pPr>
          </w:p>
        </w:tc>
        <w:tc>
          <w:tcPr>
            <w:tcW w:w="297" w:type="pct"/>
            <w:vAlign w:val="center"/>
          </w:tcPr>
          <w:p w14:paraId="4CDFD911" w14:textId="77777777" w:rsidR="00637CBB" w:rsidRPr="007103E4" w:rsidRDefault="00637CBB" w:rsidP="004D7C79">
            <w:pPr>
              <w:spacing w:after="120"/>
              <w:jc w:val="center"/>
              <w:rPr>
                <w:rFonts w:ascii="Arial" w:hAnsi="Arial" w:cs="Arial"/>
                <w:sz w:val="20"/>
                <w:szCs w:val="20"/>
              </w:rPr>
            </w:pPr>
          </w:p>
        </w:tc>
        <w:tc>
          <w:tcPr>
            <w:tcW w:w="294" w:type="pct"/>
            <w:vAlign w:val="center"/>
          </w:tcPr>
          <w:p w14:paraId="76D66B8E" w14:textId="4DC19431"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r>
      <w:tr w:rsidR="00637CBB" w:rsidRPr="00373ACB" w14:paraId="74B3CEF6" w14:textId="1AE922D2" w:rsidTr="004D7C79">
        <w:trPr>
          <w:trHeight w:val="397"/>
          <w:jc w:val="center"/>
        </w:trPr>
        <w:tc>
          <w:tcPr>
            <w:tcW w:w="1129" w:type="pct"/>
            <w:gridSpan w:val="2"/>
            <w:shd w:val="clear" w:color="auto" w:fill="D9D9D9" w:themeFill="background1" w:themeFillShade="D9"/>
            <w:vAlign w:val="center"/>
          </w:tcPr>
          <w:p w14:paraId="7E96EC8C" w14:textId="77777777" w:rsidR="00637CBB" w:rsidRPr="00373ACB" w:rsidRDefault="00637CBB" w:rsidP="004D7C79">
            <w:pPr>
              <w:spacing w:after="120"/>
              <w:rPr>
                <w:rFonts w:ascii="Arial" w:hAnsi="Arial" w:cs="Arial"/>
                <w:b/>
                <w:sz w:val="20"/>
                <w:szCs w:val="20"/>
              </w:rPr>
            </w:pPr>
            <w:r w:rsidRPr="00373ACB">
              <w:rPr>
                <w:rFonts w:ascii="Arial" w:hAnsi="Arial" w:cs="Arial"/>
                <w:b/>
                <w:sz w:val="20"/>
                <w:szCs w:val="20"/>
              </w:rPr>
              <w:lastRenderedPageBreak/>
              <w:t>Assessment method</w:t>
            </w:r>
          </w:p>
        </w:tc>
        <w:tc>
          <w:tcPr>
            <w:tcW w:w="296" w:type="pct"/>
            <w:vAlign w:val="center"/>
          </w:tcPr>
          <w:p w14:paraId="67A6A413"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7EF14C22"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0A02AF63"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240F2655"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743E5BA6"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174EE82B"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492D6CA6"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6EADEA87"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210B2F29"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451D03F2"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052D42C5" w14:textId="77777777" w:rsidR="00637CBB" w:rsidRPr="007103E4" w:rsidRDefault="00637CBB" w:rsidP="004D7C79">
            <w:pPr>
              <w:spacing w:after="120"/>
              <w:jc w:val="center"/>
              <w:rPr>
                <w:rFonts w:ascii="Arial" w:hAnsi="Arial" w:cs="Arial"/>
                <w:b/>
                <w:sz w:val="20"/>
                <w:szCs w:val="20"/>
              </w:rPr>
            </w:pPr>
          </w:p>
        </w:tc>
        <w:tc>
          <w:tcPr>
            <w:tcW w:w="297" w:type="pct"/>
            <w:vAlign w:val="center"/>
          </w:tcPr>
          <w:p w14:paraId="3467299A" w14:textId="77777777" w:rsidR="00637CBB" w:rsidRPr="007103E4" w:rsidRDefault="00637CBB" w:rsidP="004D7C79">
            <w:pPr>
              <w:spacing w:after="120"/>
              <w:jc w:val="center"/>
              <w:rPr>
                <w:rFonts w:ascii="Arial" w:hAnsi="Arial" w:cs="Arial"/>
                <w:b/>
                <w:sz w:val="20"/>
                <w:szCs w:val="20"/>
              </w:rPr>
            </w:pPr>
          </w:p>
        </w:tc>
        <w:tc>
          <w:tcPr>
            <w:tcW w:w="294" w:type="pct"/>
            <w:vAlign w:val="center"/>
          </w:tcPr>
          <w:p w14:paraId="7CE98C0E" w14:textId="77777777" w:rsidR="00637CBB" w:rsidRPr="007103E4" w:rsidRDefault="00637CBB" w:rsidP="004D7C79">
            <w:pPr>
              <w:spacing w:after="120"/>
              <w:jc w:val="center"/>
              <w:rPr>
                <w:rFonts w:ascii="Arial" w:hAnsi="Arial" w:cs="Arial"/>
                <w:b/>
                <w:sz w:val="20"/>
                <w:szCs w:val="20"/>
              </w:rPr>
            </w:pPr>
          </w:p>
        </w:tc>
      </w:tr>
      <w:tr w:rsidR="00637CBB" w:rsidRPr="00373ACB" w14:paraId="726BF4E4" w14:textId="26AEF703" w:rsidTr="004D7C79">
        <w:trPr>
          <w:trHeight w:val="397"/>
          <w:jc w:val="center"/>
        </w:trPr>
        <w:tc>
          <w:tcPr>
            <w:tcW w:w="1129" w:type="pct"/>
            <w:gridSpan w:val="2"/>
            <w:vAlign w:val="center"/>
          </w:tcPr>
          <w:p w14:paraId="3117A14A" w14:textId="2803AB59" w:rsidR="00637CBB" w:rsidRPr="00D71DF4" w:rsidRDefault="00637CBB" w:rsidP="004D7C79">
            <w:pPr>
              <w:spacing w:after="120"/>
              <w:rPr>
                <w:rFonts w:ascii="Arial" w:hAnsi="Arial" w:cs="Arial"/>
                <w:sz w:val="20"/>
                <w:szCs w:val="20"/>
              </w:rPr>
            </w:pPr>
            <w:r>
              <w:rPr>
                <w:rFonts w:ascii="Arial" w:hAnsi="Arial" w:cs="Arial"/>
                <w:sz w:val="20"/>
                <w:szCs w:val="20"/>
              </w:rPr>
              <w:t>Advice note (20%)</w:t>
            </w:r>
          </w:p>
        </w:tc>
        <w:tc>
          <w:tcPr>
            <w:tcW w:w="296" w:type="pct"/>
            <w:vAlign w:val="center"/>
          </w:tcPr>
          <w:p w14:paraId="19D7470F"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2CDC60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B3270C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91E514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B21AED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63E67D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321AFB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E5EE3D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9565E5A"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16EA0F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C21669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2869804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14706BB" w14:textId="77777777" w:rsidR="00637CBB" w:rsidRDefault="00637CBB" w:rsidP="004D7C79">
            <w:pPr>
              <w:spacing w:after="120"/>
              <w:jc w:val="center"/>
              <w:rPr>
                <w:rFonts w:ascii="Arial" w:hAnsi="Arial" w:cs="Arial"/>
                <w:sz w:val="20"/>
                <w:szCs w:val="20"/>
              </w:rPr>
            </w:pPr>
          </w:p>
        </w:tc>
      </w:tr>
      <w:tr w:rsidR="00637CBB" w:rsidRPr="00373ACB" w14:paraId="3CBD2553" w14:textId="3CDA0934" w:rsidTr="004D7C79">
        <w:trPr>
          <w:trHeight w:val="397"/>
          <w:jc w:val="center"/>
        </w:trPr>
        <w:tc>
          <w:tcPr>
            <w:tcW w:w="1129" w:type="pct"/>
            <w:gridSpan w:val="2"/>
            <w:vAlign w:val="center"/>
          </w:tcPr>
          <w:p w14:paraId="329ED6C0" w14:textId="6EF8B79C" w:rsidR="00637CBB" w:rsidRPr="00D71DF4" w:rsidRDefault="00637CBB" w:rsidP="004D7C79">
            <w:pPr>
              <w:spacing w:after="120"/>
              <w:rPr>
                <w:rFonts w:ascii="Arial" w:hAnsi="Arial" w:cs="Arial"/>
                <w:sz w:val="20"/>
                <w:szCs w:val="20"/>
              </w:rPr>
            </w:pPr>
            <w:r>
              <w:rPr>
                <w:rFonts w:ascii="Arial" w:hAnsi="Arial" w:cs="Arial"/>
                <w:sz w:val="20"/>
                <w:szCs w:val="20"/>
              </w:rPr>
              <w:t>Compulsory o</w:t>
            </w:r>
            <w:r w:rsidRPr="00D71DF4">
              <w:rPr>
                <w:rFonts w:ascii="Arial" w:hAnsi="Arial" w:cs="Arial"/>
                <w:sz w:val="20"/>
                <w:szCs w:val="20"/>
              </w:rPr>
              <w:t>ral presentation</w:t>
            </w:r>
            <w:r>
              <w:rPr>
                <w:rFonts w:ascii="Arial" w:hAnsi="Arial" w:cs="Arial"/>
                <w:sz w:val="20"/>
                <w:szCs w:val="20"/>
              </w:rPr>
              <w:t xml:space="preserve"> (</w:t>
            </w:r>
            <w:r w:rsidR="00C32F46">
              <w:rPr>
                <w:rFonts w:ascii="Arial" w:hAnsi="Arial" w:cs="Arial"/>
                <w:sz w:val="20"/>
                <w:szCs w:val="20"/>
              </w:rPr>
              <w:t>2</w:t>
            </w:r>
            <w:r>
              <w:rPr>
                <w:rFonts w:ascii="Arial" w:hAnsi="Arial" w:cs="Arial"/>
                <w:sz w:val="20"/>
                <w:szCs w:val="20"/>
              </w:rPr>
              <w:t>0%)</w:t>
            </w:r>
          </w:p>
        </w:tc>
        <w:tc>
          <w:tcPr>
            <w:tcW w:w="296" w:type="pct"/>
            <w:vAlign w:val="center"/>
          </w:tcPr>
          <w:p w14:paraId="50B05CA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8DE9F6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F96D3A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842198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AD995C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852B47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7E1877B"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2173C25"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06B35B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BF8013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452CDF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27B3EDF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39FDE7E" w14:textId="73A7CBB4" w:rsidR="00637CBB" w:rsidRDefault="00637CBB" w:rsidP="004D7C79">
            <w:pPr>
              <w:spacing w:after="120"/>
              <w:jc w:val="center"/>
              <w:rPr>
                <w:rFonts w:ascii="Arial" w:hAnsi="Arial" w:cs="Arial"/>
                <w:sz w:val="20"/>
                <w:szCs w:val="20"/>
              </w:rPr>
            </w:pPr>
            <w:r>
              <w:rPr>
                <w:rFonts w:ascii="Arial" w:hAnsi="Arial" w:cs="Arial"/>
                <w:sz w:val="20"/>
                <w:szCs w:val="20"/>
              </w:rPr>
              <w:t>X</w:t>
            </w:r>
          </w:p>
        </w:tc>
      </w:tr>
      <w:tr w:rsidR="00637CBB" w:rsidRPr="00373ACB" w14:paraId="6F6F3DC6" w14:textId="77275000" w:rsidTr="004D7C79">
        <w:trPr>
          <w:trHeight w:val="397"/>
          <w:jc w:val="center"/>
        </w:trPr>
        <w:tc>
          <w:tcPr>
            <w:tcW w:w="1129" w:type="pct"/>
            <w:gridSpan w:val="2"/>
            <w:vAlign w:val="center"/>
          </w:tcPr>
          <w:p w14:paraId="3F4DC003" w14:textId="56A8BC54" w:rsidR="00637CBB" w:rsidRPr="00D71DF4" w:rsidRDefault="00637CBB" w:rsidP="004D7C79">
            <w:pPr>
              <w:spacing w:after="120"/>
              <w:rPr>
                <w:rFonts w:ascii="Arial" w:hAnsi="Arial" w:cs="Arial"/>
                <w:sz w:val="20"/>
                <w:szCs w:val="20"/>
              </w:rPr>
            </w:pPr>
            <w:r>
              <w:rPr>
                <w:rFonts w:ascii="Arial" w:hAnsi="Arial" w:cs="Arial"/>
                <w:sz w:val="20"/>
                <w:szCs w:val="20"/>
              </w:rPr>
              <w:t>Exam (</w:t>
            </w:r>
            <w:r w:rsidR="00C32F46">
              <w:rPr>
                <w:rFonts w:ascii="Arial" w:hAnsi="Arial" w:cs="Arial"/>
                <w:sz w:val="20"/>
                <w:szCs w:val="20"/>
              </w:rPr>
              <w:t>6</w:t>
            </w:r>
            <w:r>
              <w:rPr>
                <w:rFonts w:ascii="Arial" w:hAnsi="Arial" w:cs="Arial"/>
                <w:sz w:val="20"/>
                <w:szCs w:val="20"/>
              </w:rPr>
              <w:t>0%)</w:t>
            </w:r>
          </w:p>
        </w:tc>
        <w:tc>
          <w:tcPr>
            <w:tcW w:w="296" w:type="pct"/>
            <w:vAlign w:val="center"/>
          </w:tcPr>
          <w:p w14:paraId="42D99AFA"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11B502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FDE87C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70C1CE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6BCF57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A2207F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6983C8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95646C0"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DE539CB"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DE71F4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6A89EE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0DE398F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A351419" w14:textId="77777777" w:rsidR="00637CBB" w:rsidRDefault="00637CBB" w:rsidP="004D7C79">
            <w:pPr>
              <w:spacing w:after="120"/>
              <w:jc w:val="center"/>
              <w:rPr>
                <w:rFonts w:ascii="Arial" w:hAnsi="Arial" w:cs="Arial"/>
                <w:sz w:val="20"/>
                <w:szCs w:val="20"/>
              </w:rPr>
            </w:pPr>
          </w:p>
        </w:tc>
      </w:tr>
    </w:tbl>
    <w:p w14:paraId="19A1C82C" w14:textId="546FCEA3" w:rsidR="007A6245" w:rsidRDefault="007A6245" w:rsidP="00A503D6">
      <w:pPr>
        <w:spacing w:after="120" w:line="240" w:lineRule="auto"/>
        <w:ind w:left="426" w:right="260"/>
        <w:rPr>
          <w:rFonts w:ascii="Arial" w:hAnsi="Arial"/>
          <w:b/>
          <w:sz w:val="20"/>
        </w:rPr>
      </w:pPr>
    </w:p>
    <w:p w14:paraId="60572DB0" w14:textId="77777777" w:rsidR="005A13AF" w:rsidRPr="00A503D6" w:rsidRDefault="005A13AF" w:rsidP="00A503D6">
      <w:pPr>
        <w:spacing w:after="120" w:line="240" w:lineRule="auto"/>
        <w:ind w:left="426" w:right="260"/>
        <w:rPr>
          <w:rFonts w:ascii="Arial" w:hAnsi="Arial"/>
          <w:b/>
          <w:sz w:val="20"/>
        </w:rPr>
      </w:pPr>
    </w:p>
    <w:p w14:paraId="0C42F850" w14:textId="77777777" w:rsidR="0066708B" w:rsidRDefault="005A13AF" w:rsidP="0066708B">
      <w:pPr>
        <w:numPr>
          <w:ilvl w:val="0"/>
          <w:numId w:val="1"/>
        </w:numPr>
        <w:spacing w:after="120" w:line="240" w:lineRule="auto"/>
        <w:ind w:left="426" w:right="260" w:hanging="426"/>
        <w:jc w:val="both"/>
        <w:rPr>
          <w:rFonts w:ascii="Arial" w:hAnsi="Arial" w:cs="Arial"/>
          <w:sz w:val="20"/>
          <w:szCs w:val="20"/>
        </w:rPr>
      </w:pPr>
      <w:r w:rsidRPr="00924668">
        <w:rPr>
          <w:rFonts w:ascii="Arial" w:hAnsi="Arial"/>
          <w:sz w:val="20"/>
        </w:rPr>
        <w:t xml:space="preserve">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w:t>
      </w:r>
      <w:r w:rsidRPr="00924668">
        <w:rPr>
          <w:rFonts w:ascii="Arial" w:hAnsi="Arial" w:cs="Arial"/>
          <w:sz w:val="20"/>
          <w:szCs w:val="20"/>
        </w:rPr>
        <w:t>policies and support services.</w:t>
      </w:r>
    </w:p>
    <w:p w14:paraId="0C2C38D3" w14:textId="5132285A" w:rsidR="005A13AF" w:rsidRPr="00924668" w:rsidRDefault="005A13AF" w:rsidP="0066708B">
      <w:pPr>
        <w:spacing w:after="120" w:line="240" w:lineRule="auto"/>
        <w:ind w:left="426" w:right="260"/>
        <w:jc w:val="both"/>
        <w:rPr>
          <w:rFonts w:ascii="Arial" w:hAnsi="Arial" w:cs="Arial"/>
          <w:sz w:val="20"/>
          <w:szCs w:val="20"/>
        </w:rPr>
      </w:pPr>
      <w:r>
        <w:rPr>
          <w:rFonts w:ascii="Arial" w:hAnsi="Arial" w:cs="Arial"/>
          <w:sz w:val="20"/>
          <w:szCs w:val="20"/>
        </w:rPr>
        <w:br/>
      </w:r>
      <w:r w:rsidRPr="00924668">
        <w:rPr>
          <w:rFonts w:ascii="Arial" w:hAnsi="Arial" w:cs="Arial"/>
          <w:sz w:val="20"/>
          <w:szCs w:val="20"/>
        </w:rPr>
        <w:t xml:space="preserve">The inclusive practices in the guidance (see Annex B Appendix A) have been considered </w:t>
      </w:r>
      <w:proofErr w:type="gramStart"/>
      <w:r w:rsidRPr="00924668">
        <w:rPr>
          <w:rFonts w:ascii="Arial" w:hAnsi="Arial" w:cs="Arial"/>
          <w:sz w:val="20"/>
          <w:szCs w:val="20"/>
        </w:rPr>
        <w:t>in order to</w:t>
      </w:r>
      <w:proofErr w:type="gramEnd"/>
      <w:r w:rsidRPr="00924668">
        <w:rPr>
          <w:rFonts w:ascii="Arial" w:hAnsi="Arial" w:cs="Arial"/>
          <w:sz w:val="20"/>
          <w:szCs w:val="20"/>
        </w:rPr>
        <w:t xml:space="preserve"> support all students in the following areas:</w:t>
      </w:r>
    </w:p>
    <w:p w14:paraId="433C5ED7" w14:textId="17DB6483" w:rsidR="005E4FDD" w:rsidRPr="00924668" w:rsidRDefault="005E4FDD" w:rsidP="0066708B">
      <w:pPr>
        <w:spacing w:after="120" w:line="240" w:lineRule="auto"/>
        <w:ind w:left="426" w:right="260"/>
        <w:rPr>
          <w:rFonts w:ascii="Arial" w:hAnsi="Arial" w:cs="Arial"/>
          <w:b/>
          <w:sz w:val="20"/>
          <w:szCs w:val="20"/>
        </w:rPr>
      </w:pPr>
      <w:r w:rsidRPr="00924668">
        <w:rPr>
          <w:rFonts w:ascii="Arial" w:hAnsi="Arial" w:cs="Arial"/>
          <w:sz w:val="20"/>
          <w:szCs w:val="20"/>
        </w:rPr>
        <w:br/>
      </w:r>
      <w:r w:rsidRPr="00924668">
        <w:rPr>
          <w:rFonts w:ascii="Arial" w:hAnsi="Arial" w:cs="Arial"/>
          <w:b/>
          <w:sz w:val="20"/>
          <w:szCs w:val="20"/>
        </w:rPr>
        <w:t>a) Accessible resources and curriculum</w:t>
      </w:r>
      <w:r w:rsidR="0017178C">
        <w:rPr>
          <w:rFonts w:ascii="Arial" w:hAnsi="Arial" w:cs="Arial"/>
          <w:b/>
          <w:sz w:val="20"/>
          <w:szCs w:val="20"/>
        </w:rPr>
        <w:br/>
      </w:r>
    </w:p>
    <w:p w14:paraId="672AAE1B" w14:textId="56ABBC3F" w:rsidR="00924668" w:rsidRPr="00924668" w:rsidRDefault="00924668" w:rsidP="0066708B">
      <w:pPr>
        <w:pStyle w:val="ListParagraph"/>
        <w:numPr>
          <w:ilvl w:val="1"/>
          <w:numId w:val="1"/>
        </w:numPr>
        <w:spacing w:after="120" w:line="240" w:lineRule="auto"/>
        <w:ind w:left="851" w:right="260" w:hanging="425"/>
        <w:jc w:val="both"/>
        <w:rPr>
          <w:rFonts w:ascii="Arial" w:hAnsi="Arial" w:cs="Arial"/>
          <w:sz w:val="20"/>
          <w:szCs w:val="20"/>
        </w:rPr>
      </w:pPr>
      <w:r w:rsidRPr="00924668">
        <w:rPr>
          <w:rFonts w:ascii="Arial" w:hAnsi="Arial" w:cs="Arial"/>
          <w:sz w:val="20"/>
          <w:szCs w:val="20"/>
        </w:rPr>
        <w:t>Preference will be given to electronic resources that meet minimum accessibility standards and support the use of assistive technologies.</w:t>
      </w:r>
    </w:p>
    <w:p w14:paraId="6B6636FE" w14:textId="77777777" w:rsidR="00924668" w:rsidRPr="00924668" w:rsidRDefault="00924668" w:rsidP="0066708B">
      <w:pPr>
        <w:pStyle w:val="ListParagraph"/>
        <w:numPr>
          <w:ilvl w:val="1"/>
          <w:numId w:val="1"/>
        </w:numPr>
        <w:spacing w:after="120" w:line="240" w:lineRule="auto"/>
        <w:ind w:left="851" w:right="260" w:hanging="425"/>
        <w:jc w:val="both"/>
        <w:rPr>
          <w:rFonts w:ascii="Arial" w:hAnsi="Arial" w:cs="Arial"/>
          <w:sz w:val="20"/>
          <w:szCs w:val="20"/>
        </w:rPr>
      </w:pPr>
      <w:r w:rsidRPr="00924668">
        <w:rPr>
          <w:rFonts w:ascii="Arial" w:hAnsi="Arial" w:cs="Arial"/>
          <w:sz w:val="20"/>
          <w:szCs w:val="20"/>
        </w:rPr>
        <w:t xml:space="preserve">Module outlines will be made accessible at least four weeks before the module starts. </w:t>
      </w:r>
    </w:p>
    <w:p w14:paraId="4B58B1C6" w14:textId="77777777" w:rsidR="00924668" w:rsidRPr="00924668" w:rsidRDefault="00924668" w:rsidP="0066708B">
      <w:pPr>
        <w:pStyle w:val="ListParagraph"/>
        <w:numPr>
          <w:ilvl w:val="1"/>
          <w:numId w:val="1"/>
        </w:numPr>
        <w:spacing w:after="120" w:line="240" w:lineRule="auto"/>
        <w:ind w:left="851" w:right="260" w:hanging="425"/>
        <w:jc w:val="both"/>
        <w:rPr>
          <w:rFonts w:ascii="Arial" w:hAnsi="Arial" w:cs="Arial"/>
          <w:sz w:val="20"/>
          <w:szCs w:val="20"/>
        </w:rPr>
      </w:pPr>
      <w:r w:rsidRPr="00924668">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4A8CA61" w14:textId="77777777" w:rsidR="00924668" w:rsidRPr="00924668" w:rsidRDefault="00924668" w:rsidP="0066708B">
      <w:pPr>
        <w:pStyle w:val="ListParagraph"/>
        <w:numPr>
          <w:ilvl w:val="1"/>
          <w:numId w:val="1"/>
        </w:numPr>
        <w:spacing w:after="120" w:line="240" w:lineRule="auto"/>
        <w:ind w:left="851" w:right="260" w:hanging="425"/>
        <w:jc w:val="both"/>
        <w:rPr>
          <w:rFonts w:ascii="Arial" w:hAnsi="Arial" w:cs="Arial"/>
          <w:sz w:val="20"/>
          <w:szCs w:val="20"/>
        </w:rPr>
      </w:pPr>
      <w:r w:rsidRPr="00924668">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61AC53C" w14:textId="3875B5D4" w:rsidR="005E4FDD" w:rsidRDefault="00924668" w:rsidP="0066708B">
      <w:pPr>
        <w:pStyle w:val="ListParagraph"/>
        <w:numPr>
          <w:ilvl w:val="1"/>
          <w:numId w:val="1"/>
        </w:numPr>
        <w:spacing w:after="120" w:line="240" w:lineRule="auto"/>
        <w:ind w:left="851" w:right="260" w:hanging="425"/>
        <w:jc w:val="both"/>
        <w:rPr>
          <w:rFonts w:ascii="Arial" w:hAnsi="Arial" w:cs="Arial"/>
          <w:sz w:val="20"/>
          <w:szCs w:val="20"/>
        </w:rPr>
      </w:pPr>
      <w:r w:rsidRPr="00924668">
        <w:rPr>
          <w:rFonts w:ascii="Arial" w:hAnsi="Arial" w:cs="Arial"/>
          <w:sz w:val="20"/>
          <w:szCs w:val="20"/>
        </w:rPr>
        <w:t>Lecture capture will be used to assist notetaking.</w:t>
      </w:r>
    </w:p>
    <w:p w14:paraId="16CD6208" w14:textId="77777777" w:rsidR="0066708B" w:rsidRPr="00924668" w:rsidRDefault="0066708B" w:rsidP="0066708B">
      <w:pPr>
        <w:pStyle w:val="ListParagraph"/>
        <w:spacing w:after="120" w:line="240" w:lineRule="auto"/>
        <w:ind w:left="851" w:right="260"/>
        <w:jc w:val="both"/>
        <w:rPr>
          <w:rFonts w:ascii="Arial" w:hAnsi="Arial" w:cs="Arial"/>
          <w:sz w:val="20"/>
          <w:szCs w:val="20"/>
        </w:rPr>
      </w:pPr>
    </w:p>
    <w:p w14:paraId="3C0D4EA3" w14:textId="77777777" w:rsidR="005E4FDD" w:rsidRPr="00924668" w:rsidRDefault="005E4FDD" w:rsidP="0066708B">
      <w:pPr>
        <w:spacing w:after="120" w:line="240" w:lineRule="auto"/>
        <w:ind w:left="426" w:right="260"/>
        <w:jc w:val="both"/>
        <w:rPr>
          <w:rFonts w:ascii="Arial" w:hAnsi="Arial" w:cs="Arial"/>
          <w:b/>
          <w:sz w:val="20"/>
          <w:szCs w:val="20"/>
        </w:rPr>
      </w:pPr>
      <w:r w:rsidRPr="00924668">
        <w:rPr>
          <w:rFonts w:ascii="Arial" w:hAnsi="Arial" w:cs="Arial"/>
          <w:b/>
          <w:sz w:val="20"/>
          <w:szCs w:val="20"/>
        </w:rPr>
        <w:t>b) Learning, teaching and assessment methods</w:t>
      </w:r>
    </w:p>
    <w:p w14:paraId="30C9E112" w14:textId="2F336B6D" w:rsidR="00924668" w:rsidRPr="00924668" w:rsidRDefault="00924668" w:rsidP="0066708B">
      <w:pPr>
        <w:spacing w:after="120" w:line="240" w:lineRule="auto"/>
        <w:ind w:left="426" w:right="260"/>
        <w:jc w:val="both"/>
        <w:rPr>
          <w:rFonts w:ascii="Arial" w:hAnsi="Arial" w:cs="Arial"/>
          <w:sz w:val="20"/>
          <w:szCs w:val="20"/>
        </w:rPr>
      </w:pPr>
      <w:r w:rsidRPr="00924668">
        <w:rPr>
          <w:rFonts w:ascii="Arial" w:hAnsi="Arial" w:cs="Arial"/>
          <w:iCs/>
          <w:sz w:val="20"/>
          <w:szCs w:val="20"/>
        </w:rPr>
        <w:t>The inclusive practices in the guidance (Annex B Appendix A, section b</w:t>
      </w:r>
      <w:r w:rsidR="00701BF8">
        <w:rPr>
          <w:rFonts w:ascii="Arial" w:hAnsi="Arial" w:cs="Arial"/>
          <w:iCs/>
          <w:sz w:val="20"/>
          <w:szCs w:val="20"/>
        </w:rPr>
        <w:t xml:space="preserve"> </w:t>
      </w:r>
      <w:r w:rsidRPr="00924668">
        <w:rPr>
          <w:rFonts w:ascii="Arial" w:hAnsi="Arial" w:cs="Arial"/>
          <w:iCs/>
          <w:sz w:val="20"/>
          <w:szCs w:val="20"/>
        </w:rPr>
        <w:t>(1) and (2)) have all been considered in order to support all students in their assessments on this module</w:t>
      </w:r>
      <w:r w:rsidRPr="00924668">
        <w:rPr>
          <w:rFonts w:ascii="Arial" w:hAnsi="Arial" w:cs="Arial"/>
          <w:sz w:val="20"/>
          <w:szCs w:val="20"/>
        </w:rPr>
        <w:t>.</w:t>
      </w:r>
    </w:p>
    <w:p w14:paraId="190D2F3A" w14:textId="77777777" w:rsidR="009A2D37" w:rsidRPr="00A503D6" w:rsidRDefault="009A2D37" w:rsidP="0066708B">
      <w:pPr>
        <w:spacing w:after="120" w:line="240" w:lineRule="auto"/>
        <w:ind w:left="426" w:right="260"/>
        <w:jc w:val="both"/>
        <w:rPr>
          <w:rFonts w:ascii="Arial" w:hAnsi="Arial"/>
          <w:sz w:val="20"/>
        </w:rPr>
      </w:pPr>
    </w:p>
    <w:p w14:paraId="29D9961E" w14:textId="17CD45CD" w:rsidR="009A2D37" w:rsidRPr="00A503D6" w:rsidRDefault="009A2D37" w:rsidP="0066708B">
      <w:pPr>
        <w:numPr>
          <w:ilvl w:val="0"/>
          <w:numId w:val="1"/>
        </w:numPr>
        <w:spacing w:after="120" w:line="240" w:lineRule="auto"/>
        <w:ind w:left="426" w:right="260" w:hanging="426"/>
        <w:jc w:val="both"/>
        <w:rPr>
          <w:rFonts w:ascii="Arial" w:hAnsi="Arial"/>
          <w:b/>
          <w:sz w:val="20"/>
        </w:rPr>
      </w:pPr>
      <w:r w:rsidRPr="00A503D6">
        <w:rPr>
          <w:rFonts w:ascii="Arial" w:hAnsi="Arial"/>
          <w:b/>
          <w:sz w:val="20"/>
        </w:rPr>
        <w:t>Campus</w:t>
      </w:r>
      <w:r w:rsidRPr="00373ACB">
        <w:rPr>
          <w:rFonts w:ascii="Arial" w:hAnsi="Arial" w:cs="Arial"/>
          <w:b/>
          <w:sz w:val="20"/>
          <w:szCs w:val="20"/>
        </w:rPr>
        <w:t>(es) or Centre(s)</w:t>
      </w:r>
      <w:r w:rsidRPr="00A503D6">
        <w:rPr>
          <w:rFonts w:ascii="Arial" w:hAnsi="Arial"/>
          <w:b/>
          <w:sz w:val="20"/>
        </w:rPr>
        <w:t xml:space="preserve"> where module will be delivered:</w:t>
      </w:r>
    </w:p>
    <w:p w14:paraId="1B60D2C5" w14:textId="77777777" w:rsidR="009A2D37" w:rsidRPr="00373ACB" w:rsidRDefault="0066061A" w:rsidP="0066708B">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9C783CC" w14:textId="77777777" w:rsidR="005E4FDD" w:rsidRDefault="005E4FDD" w:rsidP="0066708B">
      <w:pPr>
        <w:spacing w:after="120" w:line="240" w:lineRule="auto"/>
        <w:ind w:left="426" w:right="260"/>
        <w:jc w:val="both"/>
        <w:rPr>
          <w:rFonts w:ascii="Arial" w:hAnsi="Arial" w:cs="Arial"/>
          <w:iCs/>
          <w:sz w:val="20"/>
          <w:szCs w:val="20"/>
        </w:rPr>
      </w:pPr>
    </w:p>
    <w:p w14:paraId="2DCAD760" w14:textId="32F5568E" w:rsidR="005E4FDD" w:rsidRPr="00831DA9" w:rsidRDefault="005E4FDD" w:rsidP="0066708B">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2964726" w14:textId="747F8E86" w:rsidR="0066708B" w:rsidRPr="0066708B" w:rsidRDefault="00723BEE" w:rsidP="0066708B">
      <w:pPr>
        <w:spacing w:after="120" w:line="240" w:lineRule="auto"/>
        <w:ind w:left="426" w:right="260"/>
        <w:jc w:val="both"/>
        <w:rPr>
          <w:rFonts w:ascii="Arial" w:hAnsi="Arial" w:cs="Arial"/>
          <w:sz w:val="20"/>
          <w:szCs w:val="20"/>
        </w:rPr>
      </w:pPr>
      <w:r>
        <w:rPr>
          <w:rFonts w:ascii="Arial" w:hAnsi="Arial" w:cs="Arial"/>
          <w:sz w:val="20"/>
          <w:szCs w:val="20"/>
        </w:rPr>
        <w:t>As one of the Foundations of Legal Knowledge</w:t>
      </w:r>
      <w:r w:rsidR="006C0AD3">
        <w:rPr>
          <w:rFonts w:ascii="Arial" w:hAnsi="Arial" w:cs="Arial"/>
          <w:sz w:val="20"/>
          <w:szCs w:val="20"/>
        </w:rPr>
        <w:t>, these</w:t>
      </w:r>
      <w:r>
        <w:rPr>
          <w:rFonts w:ascii="Arial" w:hAnsi="Arial" w:cs="Arial"/>
          <w:sz w:val="20"/>
          <w:szCs w:val="20"/>
        </w:rPr>
        <w:t xml:space="preserve"> module</w:t>
      </w:r>
      <w:r w:rsidR="006C0AD3">
        <w:rPr>
          <w:rFonts w:ascii="Arial" w:hAnsi="Arial" w:cs="Arial"/>
          <w:sz w:val="20"/>
          <w:szCs w:val="20"/>
        </w:rPr>
        <w:t>s</w:t>
      </w:r>
      <w:r>
        <w:rPr>
          <w:rFonts w:ascii="Arial" w:hAnsi="Arial" w:cs="Arial"/>
          <w:sz w:val="20"/>
          <w:szCs w:val="20"/>
        </w:rPr>
        <w:t xml:space="preserve"> ha</w:t>
      </w:r>
      <w:r w:rsidR="006C0AD3">
        <w:rPr>
          <w:rFonts w:ascii="Arial" w:hAnsi="Arial" w:cs="Arial"/>
          <w:sz w:val="20"/>
          <w:szCs w:val="20"/>
        </w:rPr>
        <w:t>ve</w:t>
      </w:r>
      <w:r>
        <w:rPr>
          <w:rFonts w:ascii="Arial" w:hAnsi="Arial" w:cs="Arial"/>
          <w:sz w:val="20"/>
          <w:szCs w:val="20"/>
        </w:rPr>
        <w:t xml:space="preserve"> a direct contribution to qualif</w:t>
      </w:r>
      <w:r w:rsidR="00A11389">
        <w:rPr>
          <w:rFonts w:ascii="Arial" w:hAnsi="Arial" w:cs="Arial"/>
          <w:sz w:val="20"/>
          <w:szCs w:val="20"/>
        </w:rPr>
        <w:t>ication</w:t>
      </w:r>
      <w:r>
        <w:rPr>
          <w:rFonts w:ascii="Arial" w:hAnsi="Arial" w:cs="Arial"/>
          <w:sz w:val="20"/>
          <w:szCs w:val="20"/>
        </w:rPr>
        <w:t xml:space="preserve"> as a solicitor or barrister in England and Wales). The </w:t>
      </w:r>
      <w:r w:rsidR="004B0FC8">
        <w:rPr>
          <w:rFonts w:ascii="Arial" w:hAnsi="Arial" w:cs="Arial"/>
          <w:sz w:val="20"/>
          <w:szCs w:val="20"/>
        </w:rPr>
        <w:t>content of th</w:t>
      </w:r>
      <w:r w:rsidR="006C0AD3">
        <w:rPr>
          <w:rFonts w:ascii="Arial" w:hAnsi="Arial" w:cs="Arial"/>
          <w:sz w:val="20"/>
          <w:szCs w:val="20"/>
        </w:rPr>
        <w:t>ese</w:t>
      </w:r>
      <w:r w:rsidR="004B0FC8">
        <w:rPr>
          <w:rFonts w:ascii="Arial" w:hAnsi="Arial" w:cs="Arial"/>
          <w:sz w:val="20"/>
          <w:szCs w:val="20"/>
        </w:rPr>
        <w:t xml:space="preserve"> module</w:t>
      </w:r>
      <w:r w:rsidR="006C0AD3">
        <w:rPr>
          <w:rFonts w:ascii="Arial" w:hAnsi="Arial" w:cs="Arial"/>
          <w:sz w:val="20"/>
          <w:szCs w:val="20"/>
        </w:rPr>
        <w:t>s</w:t>
      </w:r>
      <w:r>
        <w:rPr>
          <w:rFonts w:ascii="Arial" w:hAnsi="Arial" w:cs="Arial"/>
          <w:sz w:val="20"/>
          <w:szCs w:val="20"/>
        </w:rPr>
        <w:t xml:space="preserve"> is</w:t>
      </w:r>
      <w:r w:rsidR="004E0611">
        <w:rPr>
          <w:rFonts w:ascii="Arial" w:hAnsi="Arial" w:cs="Arial"/>
          <w:sz w:val="20"/>
          <w:szCs w:val="20"/>
        </w:rPr>
        <w:t xml:space="preserve"> informed</w:t>
      </w:r>
      <w:r>
        <w:rPr>
          <w:rFonts w:ascii="Arial" w:hAnsi="Arial" w:cs="Arial"/>
          <w:sz w:val="20"/>
          <w:szCs w:val="20"/>
        </w:rPr>
        <w:t xml:space="preserve">, therefore, </w:t>
      </w:r>
      <w:r w:rsidR="004B0FC8">
        <w:rPr>
          <w:rFonts w:ascii="Arial" w:hAnsi="Arial" w:cs="Arial"/>
          <w:sz w:val="20"/>
          <w:szCs w:val="20"/>
        </w:rPr>
        <w:t xml:space="preserve">by the </w:t>
      </w:r>
      <w:r>
        <w:rPr>
          <w:rFonts w:ascii="Arial" w:hAnsi="Arial" w:cs="Arial"/>
          <w:sz w:val="20"/>
          <w:szCs w:val="20"/>
        </w:rPr>
        <w:t>requirements of the Solicitors Regulation Authority an</w:t>
      </w:r>
      <w:r w:rsidR="006C0AD3">
        <w:rPr>
          <w:rFonts w:ascii="Arial" w:hAnsi="Arial" w:cs="Arial"/>
          <w:sz w:val="20"/>
          <w:szCs w:val="20"/>
        </w:rPr>
        <w:t xml:space="preserve">d Bar Standards Board and </w:t>
      </w:r>
      <w:r w:rsidR="00CE6462">
        <w:rPr>
          <w:rFonts w:ascii="Arial" w:hAnsi="Arial" w:cs="Arial"/>
          <w:sz w:val="20"/>
          <w:szCs w:val="20"/>
        </w:rPr>
        <w:t xml:space="preserve">each </w:t>
      </w:r>
      <w:proofErr w:type="gramStart"/>
      <w:r w:rsidR="006C0AD3">
        <w:rPr>
          <w:rFonts w:ascii="Arial" w:hAnsi="Arial" w:cs="Arial"/>
          <w:sz w:val="20"/>
          <w:szCs w:val="20"/>
        </w:rPr>
        <w:t>serve</w:t>
      </w:r>
      <w:r w:rsidR="00CE6462">
        <w:rPr>
          <w:rFonts w:ascii="Arial" w:hAnsi="Arial" w:cs="Arial"/>
          <w:sz w:val="20"/>
          <w:szCs w:val="20"/>
        </w:rPr>
        <w:t>s</w:t>
      </w:r>
      <w:proofErr w:type="gramEnd"/>
      <w:r>
        <w:rPr>
          <w:rFonts w:ascii="Arial" w:hAnsi="Arial" w:cs="Arial"/>
          <w:sz w:val="20"/>
          <w:szCs w:val="20"/>
        </w:rPr>
        <w:t xml:space="preserve"> to provide students with substantive knowledge of English criminal law. </w:t>
      </w:r>
    </w:p>
    <w:p w14:paraId="78DD1C5D" w14:textId="77777777" w:rsidR="00AD1F3B" w:rsidRDefault="00AD1F3B" w:rsidP="00AD1F3B">
      <w:pPr>
        <w:spacing w:after="120" w:line="240" w:lineRule="auto"/>
        <w:ind w:right="260"/>
        <w:rPr>
          <w:rFonts w:ascii="Arial" w:hAnsi="Arial" w:cs="Arial"/>
          <w:b/>
          <w:sz w:val="20"/>
          <w:szCs w:val="20"/>
        </w:rPr>
      </w:pPr>
    </w:p>
    <w:p w14:paraId="68D31C92" w14:textId="77777777" w:rsidR="00941387" w:rsidRDefault="00941387">
      <w:pPr>
        <w:rPr>
          <w:rFonts w:ascii="Arial" w:hAnsi="Arial" w:cs="Arial"/>
          <w:b/>
          <w:sz w:val="20"/>
          <w:szCs w:val="20"/>
        </w:rPr>
      </w:pPr>
      <w:r>
        <w:rPr>
          <w:rFonts w:ascii="Arial" w:hAnsi="Arial" w:cs="Arial"/>
          <w:b/>
          <w:sz w:val="20"/>
          <w:szCs w:val="20"/>
        </w:rPr>
        <w:br w:type="page"/>
      </w:r>
    </w:p>
    <w:p w14:paraId="66D5C410" w14:textId="08E1A90C" w:rsidR="00441E76" w:rsidRPr="00AD1F3B" w:rsidRDefault="005818C6" w:rsidP="00AD1F3B">
      <w:pPr>
        <w:spacing w:after="120" w:line="240" w:lineRule="auto"/>
        <w:ind w:right="260"/>
        <w:rPr>
          <w:rFonts w:ascii="Arial" w:hAnsi="Arial" w:cs="Arial"/>
          <w:iCs/>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31CF7A8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F9D137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588"/>
        <w:gridCol w:w="2171"/>
        <w:gridCol w:w="2658"/>
        <w:gridCol w:w="2400"/>
      </w:tblGrid>
      <w:tr w:rsidR="00302082" w:rsidRPr="00373ACB" w14:paraId="07682F67" w14:textId="77777777" w:rsidTr="003A6EB9">
        <w:trPr>
          <w:trHeight w:val="317"/>
        </w:trPr>
        <w:tc>
          <w:tcPr>
            <w:tcW w:w="1673" w:type="dxa"/>
          </w:tcPr>
          <w:p w14:paraId="47FFB3F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588" w:type="dxa"/>
          </w:tcPr>
          <w:p w14:paraId="37A6C89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171" w:type="dxa"/>
          </w:tcPr>
          <w:p w14:paraId="146A30DC"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866D7D">
              <w:rPr>
                <w:rFonts w:ascii="Arial" w:hAnsi="Arial" w:cs="Arial"/>
                <w:sz w:val="20"/>
                <w:szCs w:val="20"/>
              </w:rPr>
              <w:t xml:space="preserve"> </w:t>
            </w:r>
            <w:r w:rsidRPr="00373ACB">
              <w:rPr>
                <w:rFonts w:ascii="Arial" w:hAnsi="Arial" w:cs="Arial"/>
                <w:sz w:val="20"/>
                <w:szCs w:val="20"/>
              </w:rPr>
              <w:t>revised version</w:t>
            </w:r>
          </w:p>
        </w:tc>
        <w:tc>
          <w:tcPr>
            <w:tcW w:w="2658" w:type="dxa"/>
          </w:tcPr>
          <w:p w14:paraId="48E11FE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F9161F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FA3983C" w14:textId="77777777" w:rsidTr="003A6EB9">
        <w:trPr>
          <w:trHeight w:val="305"/>
        </w:trPr>
        <w:tc>
          <w:tcPr>
            <w:tcW w:w="1673" w:type="dxa"/>
          </w:tcPr>
          <w:p w14:paraId="42EF40D5" w14:textId="36DDD5F4" w:rsidR="00422B69" w:rsidRPr="00373ACB" w:rsidRDefault="000C0950" w:rsidP="0066061A">
            <w:pPr>
              <w:spacing w:after="120"/>
              <w:ind w:right="-330"/>
              <w:rPr>
                <w:rFonts w:ascii="Arial" w:hAnsi="Arial" w:cs="Arial"/>
                <w:sz w:val="20"/>
                <w:szCs w:val="20"/>
              </w:rPr>
            </w:pPr>
            <w:r>
              <w:rPr>
                <w:rFonts w:ascii="Arial" w:hAnsi="Arial" w:cs="Arial"/>
                <w:sz w:val="20"/>
                <w:szCs w:val="20"/>
              </w:rPr>
              <w:t>27/01/17</w:t>
            </w:r>
          </w:p>
        </w:tc>
        <w:tc>
          <w:tcPr>
            <w:tcW w:w="1588" w:type="dxa"/>
          </w:tcPr>
          <w:p w14:paraId="6F9710FB" w14:textId="7765C6AE" w:rsidR="00422B69" w:rsidRPr="00373ACB" w:rsidRDefault="000C0950" w:rsidP="0066061A">
            <w:pPr>
              <w:spacing w:after="120"/>
              <w:ind w:right="-330"/>
              <w:rPr>
                <w:rFonts w:ascii="Arial" w:hAnsi="Arial" w:cs="Arial"/>
                <w:sz w:val="20"/>
                <w:szCs w:val="20"/>
              </w:rPr>
            </w:pPr>
            <w:r>
              <w:rPr>
                <w:rFonts w:ascii="Arial" w:hAnsi="Arial" w:cs="Arial"/>
                <w:sz w:val="20"/>
                <w:szCs w:val="20"/>
              </w:rPr>
              <w:t>Major</w:t>
            </w:r>
          </w:p>
        </w:tc>
        <w:tc>
          <w:tcPr>
            <w:tcW w:w="2171" w:type="dxa"/>
          </w:tcPr>
          <w:p w14:paraId="117352B7" w14:textId="168407A3" w:rsidR="00422B69" w:rsidRPr="00373ACB" w:rsidRDefault="000C0950"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1038EEC1" w14:textId="1A9DB9D0" w:rsidR="00422B69" w:rsidRPr="00373ACB" w:rsidRDefault="000C0950" w:rsidP="0066061A">
            <w:pPr>
              <w:spacing w:after="120"/>
              <w:ind w:right="-330"/>
              <w:rPr>
                <w:rFonts w:ascii="Arial" w:hAnsi="Arial" w:cs="Arial"/>
                <w:sz w:val="20"/>
                <w:szCs w:val="20"/>
              </w:rPr>
            </w:pPr>
            <w:r>
              <w:rPr>
                <w:rFonts w:ascii="Arial" w:hAnsi="Arial" w:cs="Arial"/>
                <w:sz w:val="20"/>
                <w:szCs w:val="20"/>
              </w:rPr>
              <w:t>8,9,10,11,12,13</w:t>
            </w:r>
          </w:p>
        </w:tc>
        <w:tc>
          <w:tcPr>
            <w:tcW w:w="2400" w:type="dxa"/>
          </w:tcPr>
          <w:p w14:paraId="732C2565" w14:textId="2FEE2DF7" w:rsidR="00422B69" w:rsidRPr="00373ACB" w:rsidRDefault="000C0950"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EAD0CCB" w14:textId="77777777" w:rsidTr="003A6EB9">
        <w:trPr>
          <w:trHeight w:val="305"/>
        </w:trPr>
        <w:tc>
          <w:tcPr>
            <w:tcW w:w="1673" w:type="dxa"/>
          </w:tcPr>
          <w:p w14:paraId="42144270" w14:textId="709C25F2" w:rsidR="00422B69" w:rsidRPr="00373ACB" w:rsidRDefault="003C10D2" w:rsidP="0066061A">
            <w:pPr>
              <w:spacing w:after="120"/>
              <w:ind w:right="-330"/>
              <w:rPr>
                <w:rFonts w:ascii="Arial" w:hAnsi="Arial" w:cs="Arial"/>
                <w:sz w:val="20"/>
                <w:szCs w:val="20"/>
              </w:rPr>
            </w:pPr>
            <w:r>
              <w:rPr>
                <w:rFonts w:ascii="Arial" w:hAnsi="Arial" w:cs="Arial"/>
                <w:sz w:val="20"/>
                <w:szCs w:val="20"/>
              </w:rPr>
              <w:t>04/08/17</w:t>
            </w:r>
          </w:p>
        </w:tc>
        <w:tc>
          <w:tcPr>
            <w:tcW w:w="1588" w:type="dxa"/>
          </w:tcPr>
          <w:p w14:paraId="1E459A48" w14:textId="3168B6D7" w:rsidR="00422B69" w:rsidRPr="00373ACB" w:rsidRDefault="003C10D2" w:rsidP="0066061A">
            <w:pPr>
              <w:spacing w:after="120"/>
              <w:ind w:right="-330"/>
              <w:rPr>
                <w:rFonts w:ascii="Arial" w:hAnsi="Arial" w:cs="Arial"/>
                <w:sz w:val="20"/>
                <w:szCs w:val="20"/>
              </w:rPr>
            </w:pPr>
            <w:r>
              <w:rPr>
                <w:rFonts w:ascii="Arial" w:hAnsi="Arial" w:cs="Arial"/>
                <w:sz w:val="20"/>
                <w:szCs w:val="20"/>
              </w:rPr>
              <w:t>Minor</w:t>
            </w:r>
          </w:p>
        </w:tc>
        <w:tc>
          <w:tcPr>
            <w:tcW w:w="2171" w:type="dxa"/>
          </w:tcPr>
          <w:p w14:paraId="6F3C7C98" w14:textId="193B2EC0" w:rsidR="00422B69" w:rsidRPr="00373ACB" w:rsidRDefault="003C10D2"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7E84B526" w14:textId="6F9B3A30" w:rsidR="00422B69" w:rsidRPr="00373ACB" w:rsidRDefault="003C10D2" w:rsidP="0066061A">
            <w:pPr>
              <w:spacing w:after="120"/>
              <w:ind w:right="-330"/>
              <w:rPr>
                <w:rFonts w:ascii="Arial" w:hAnsi="Arial" w:cs="Arial"/>
                <w:sz w:val="20"/>
                <w:szCs w:val="20"/>
              </w:rPr>
            </w:pPr>
            <w:r>
              <w:rPr>
                <w:rFonts w:ascii="Arial" w:hAnsi="Arial" w:cs="Arial"/>
                <w:sz w:val="20"/>
                <w:szCs w:val="20"/>
              </w:rPr>
              <w:t>10</w:t>
            </w:r>
          </w:p>
        </w:tc>
        <w:tc>
          <w:tcPr>
            <w:tcW w:w="2400" w:type="dxa"/>
          </w:tcPr>
          <w:p w14:paraId="44265C3B" w14:textId="31143E05" w:rsidR="00422B69" w:rsidRPr="00373ACB" w:rsidRDefault="003C10D2" w:rsidP="0066061A">
            <w:pPr>
              <w:spacing w:after="120"/>
              <w:ind w:right="-330"/>
              <w:rPr>
                <w:rFonts w:ascii="Arial" w:hAnsi="Arial" w:cs="Arial"/>
                <w:sz w:val="20"/>
                <w:szCs w:val="20"/>
              </w:rPr>
            </w:pPr>
            <w:r>
              <w:rPr>
                <w:rFonts w:ascii="Arial" w:hAnsi="Arial" w:cs="Arial"/>
                <w:sz w:val="20"/>
                <w:szCs w:val="20"/>
              </w:rPr>
              <w:t>No</w:t>
            </w:r>
          </w:p>
        </w:tc>
      </w:tr>
      <w:tr w:rsidR="00691D86" w:rsidRPr="00373ACB" w14:paraId="363CE581" w14:textId="77777777" w:rsidTr="003A6EB9">
        <w:trPr>
          <w:trHeight w:val="305"/>
        </w:trPr>
        <w:tc>
          <w:tcPr>
            <w:tcW w:w="1673" w:type="dxa"/>
          </w:tcPr>
          <w:p w14:paraId="1E00D3CC" w14:textId="4BFA395C" w:rsidR="00691D86" w:rsidRDefault="00691D86" w:rsidP="0066061A">
            <w:pPr>
              <w:spacing w:after="120"/>
              <w:ind w:right="-330"/>
              <w:rPr>
                <w:rFonts w:ascii="Arial" w:hAnsi="Arial" w:cs="Arial"/>
                <w:sz w:val="20"/>
                <w:szCs w:val="20"/>
              </w:rPr>
            </w:pPr>
            <w:r>
              <w:rPr>
                <w:rFonts w:ascii="Arial" w:hAnsi="Arial" w:cs="Arial"/>
                <w:sz w:val="20"/>
                <w:szCs w:val="20"/>
              </w:rPr>
              <w:t>29/01/18</w:t>
            </w:r>
          </w:p>
        </w:tc>
        <w:tc>
          <w:tcPr>
            <w:tcW w:w="1588" w:type="dxa"/>
          </w:tcPr>
          <w:p w14:paraId="20CA02D8" w14:textId="593D458D" w:rsidR="00691D86" w:rsidRDefault="00691D86" w:rsidP="0066061A">
            <w:pPr>
              <w:spacing w:after="120"/>
              <w:ind w:right="-330"/>
              <w:rPr>
                <w:rFonts w:ascii="Arial" w:hAnsi="Arial" w:cs="Arial"/>
                <w:sz w:val="20"/>
                <w:szCs w:val="20"/>
              </w:rPr>
            </w:pPr>
            <w:r>
              <w:rPr>
                <w:rFonts w:ascii="Arial" w:hAnsi="Arial" w:cs="Arial"/>
                <w:sz w:val="20"/>
                <w:szCs w:val="20"/>
              </w:rPr>
              <w:t>Major</w:t>
            </w:r>
          </w:p>
        </w:tc>
        <w:tc>
          <w:tcPr>
            <w:tcW w:w="2171" w:type="dxa"/>
          </w:tcPr>
          <w:p w14:paraId="00DBD8C3" w14:textId="1EA21B33" w:rsidR="00691D86" w:rsidRDefault="00691D86"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0D175E7A" w14:textId="59776359" w:rsidR="00691D86" w:rsidRDefault="00691D86" w:rsidP="0066061A">
            <w:pPr>
              <w:spacing w:after="120"/>
              <w:ind w:right="-330"/>
              <w:rPr>
                <w:rFonts w:ascii="Arial" w:hAnsi="Arial" w:cs="Arial"/>
                <w:sz w:val="20"/>
                <w:szCs w:val="20"/>
              </w:rPr>
            </w:pPr>
            <w:r>
              <w:rPr>
                <w:rFonts w:ascii="Arial" w:hAnsi="Arial" w:cs="Arial"/>
                <w:sz w:val="20"/>
                <w:szCs w:val="20"/>
              </w:rPr>
              <w:t>9, 13-14</w:t>
            </w:r>
          </w:p>
        </w:tc>
        <w:tc>
          <w:tcPr>
            <w:tcW w:w="2400" w:type="dxa"/>
          </w:tcPr>
          <w:p w14:paraId="5490132F" w14:textId="542B40DF" w:rsidR="00691D86" w:rsidRDefault="00691D86" w:rsidP="0066061A">
            <w:pPr>
              <w:spacing w:after="120"/>
              <w:ind w:right="-330"/>
              <w:rPr>
                <w:rFonts w:ascii="Arial" w:hAnsi="Arial" w:cs="Arial"/>
                <w:sz w:val="20"/>
                <w:szCs w:val="20"/>
              </w:rPr>
            </w:pPr>
            <w:r>
              <w:rPr>
                <w:rFonts w:ascii="Arial" w:hAnsi="Arial" w:cs="Arial"/>
                <w:sz w:val="20"/>
                <w:szCs w:val="20"/>
              </w:rPr>
              <w:t>No</w:t>
            </w:r>
          </w:p>
        </w:tc>
      </w:tr>
      <w:tr w:rsidR="003A6EB9" w:rsidRPr="00373ACB" w14:paraId="1BF89F18" w14:textId="77777777" w:rsidTr="00941387">
        <w:trPr>
          <w:trHeight w:val="305"/>
        </w:trPr>
        <w:tc>
          <w:tcPr>
            <w:tcW w:w="1673" w:type="dxa"/>
          </w:tcPr>
          <w:p w14:paraId="520D67E1" w14:textId="22883F2A" w:rsidR="003A6EB9" w:rsidRDefault="003A6EB9" w:rsidP="003A6EB9">
            <w:pPr>
              <w:spacing w:after="120"/>
              <w:ind w:right="-330"/>
              <w:rPr>
                <w:rFonts w:ascii="Arial" w:hAnsi="Arial" w:cs="Arial"/>
                <w:sz w:val="20"/>
                <w:szCs w:val="20"/>
              </w:rPr>
            </w:pPr>
            <w:r>
              <w:rPr>
                <w:rFonts w:ascii="Arial" w:hAnsi="Arial" w:cs="Arial"/>
                <w:sz w:val="20"/>
                <w:szCs w:val="20"/>
              </w:rPr>
              <w:t>05/03/19</w:t>
            </w:r>
          </w:p>
        </w:tc>
        <w:tc>
          <w:tcPr>
            <w:tcW w:w="1588" w:type="dxa"/>
          </w:tcPr>
          <w:p w14:paraId="67571647" w14:textId="251BC7A2" w:rsidR="003A6EB9" w:rsidRDefault="003A6EB9" w:rsidP="003A6EB9">
            <w:pPr>
              <w:spacing w:after="120"/>
              <w:ind w:right="-330"/>
              <w:rPr>
                <w:rFonts w:ascii="Arial" w:hAnsi="Arial" w:cs="Arial"/>
                <w:sz w:val="20"/>
                <w:szCs w:val="20"/>
              </w:rPr>
            </w:pPr>
            <w:r>
              <w:rPr>
                <w:rFonts w:ascii="Arial" w:hAnsi="Arial" w:cs="Arial"/>
                <w:sz w:val="20"/>
                <w:szCs w:val="20"/>
              </w:rPr>
              <w:t>Minor</w:t>
            </w:r>
          </w:p>
        </w:tc>
        <w:tc>
          <w:tcPr>
            <w:tcW w:w="2171" w:type="dxa"/>
          </w:tcPr>
          <w:p w14:paraId="12FE7F15" w14:textId="675209FE" w:rsidR="003A6EB9" w:rsidRDefault="003A6EB9" w:rsidP="003A6EB9">
            <w:pPr>
              <w:spacing w:after="120"/>
              <w:ind w:right="-330"/>
              <w:rPr>
                <w:rFonts w:ascii="Arial" w:hAnsi="Arial" w:cs="Arial"/>
                <w:sz w:val="20"/>
                <w:szCs w:val="20"/>
              </w:rPr>
            </w:pPr>
            <w:r>
              <w:rPr>
                <w:rFonts w:ascii="Arial" w:hAnsi="Arial" w:cs="Arial"/>
                <w:sz w:val="20"/>
                <w:szCs w:val="20"/>
              </w:rPr>
              <w:t>September 2019</w:t>
            </w:r>
          </w:p>
        </w:tc>
        <w:tc>
          <w:tcPr>
            <w:tcW w:w="2658" w:type="dxa"/>
          </w:tcPr>
          <w:p w14:paraId="485E0193" w14:textId="45AA964A" w:rsidR="003A6EB9" w:rsidRDefault="003A6EB9" w:rsidP="003A6EB9">
            <w:pPr>
              <w:spacing w:after="120"/>
              <w:ind w:right="-330"/>
              <w:rPr>
                <w:rFonts w:ascii="Arial" w:hAnsi="Arial" w:cs="Arial"/>
                <w:sz w:val="20"/>
                <w:szCs w:val="20"/>
              </w:rPr>
            </w:pPr>
            <w:r>
              <w:rPr>
                <w:rFonts w:ascii="Arial" w:hAnsi="Arial" w:cs="Arial"/>
                <w:sz w:val="20"/>
                <w:szCs w:val="20"/>
              </w:rPr>
              <w:t>12</w:t>
            </w:r>
          </w:p>
        </w:tc>
        <w:tc>
          <w:tcPr>
            <w:tcW w:w="2400" w:type="dxa"/>
          </w:tcPr>
          <w:p w14:paraId="596F400A" w14:textId="1AB03DE8" w:rsidR="003A6EB9" w:rsidRDefault="003A6EB9" w:rsidP="003A6EB9">
            <w:pPr>
              <w:spacing w:after="120"/>
              <w:ind w:right="-330"/>
              <w:rPr>
                <w:rFonts w:ascii="Arial" w:hAnsi="Arial" w:cs="Arial"/>
                <w:sz w:val="20"/>
                <w:szCs w:val="20"/>
              </w:rPr>
            </w:pPr>
            <w:r>
              <w:rPr>
                <w:rFonts w:ascii="Arial" w:hAnsi="Arial" w:cs="Arial"/>
                <w:sz w:val="20"/>
                <w:szCs w:val="20"/>
              </w:rPr>
              <w:t>No</w:t>
            </w:r>
          </w:p>
        </w:tc>
      </w:tr>
      <w:tr w:rsidR="003E4FEB" w:rsidRPr="00373ACB" w14:paraId="5F1B0A6E" w14:textId="77777777" w:rsidTr="00941387">
        <w:trPr>
          <w:trHeight w:val="305"/>
        </w:trPr>
        <w:tc>
          <w:tcPr>
            <w:tcW w:w="1673" w:type="dxa"/>
          </w:tcPr>
          <w:p w14:paraId="00FC0B98" w14:textId="56D4A961" w:rsidR="003E4FEB" w:rsidRDefault="003E4FEB" w:rsidP="003A6EB9">
            <w:pPr>
              <w:spacing w:after="120"/>
              <w:ind w:right="-330"/>
              <w:rPr>
                <w:rFonts w:ascii="Arial" w:hAnsi="Arial" w:cs="Arial"/>
                <w:sz w:val="20"/>
                <w:szCs w:val="20"/>
              </w:rPr>
            </w:pPr>
            <w:r>
              <w:rPr>
                <w:rFonts w:ascii="Arial" w:hAnsi="Arial" w:cs="Arial"/>
                <w:sz w:val="20"/>
                <w:szCs w:val="20"/>
              </w:rPr>
              <w:t>5/12/19</w:t>
            </w:r>
          </w:p>
        </w:tc>
        <w:tc>
          <w:tcPr>
            <w:tcW w:w="1588" w:type="dxa"/>
          </w:tcPr>
          <w:p w14:paraId="60557E30" w14:textId="261EC7A4" w:rsidR="003E4FEB" w:rsidRDefault="003E4FEB" w:rsidP="003A6EB9">
            <w:pPr>
              <w:spacing w:after="120"/>
              <w:ind w:right="-330"/>
              <w:rPr>
                <w:rFonts w:ascii="Arial" w:hAnsi="Arial" w:cs="Arial"/>
                <w:sz w:val="20"/>
                <w:szCs w:val="20"/>
              </w:rPr>
            </w:pPr>
            <w:r>
              <w:rPr>
                <w:rFonts w:ascii="Arial" w:hAnsi="Arial" w:cs="Arial"/>
                <w:sz w:val="20"/>
                <w:szCs w:val="20"/>
              </w:rPr>
              <w:t>Major</w:t>
            </w:r>
          </w:p>
        </w:tc>
        <w:tc>
          <w:tcPr>
            <w:tcW w:w="2171" w:type="dxa"/>
          </w:tcPr>
          <w:p w14:paraId="4AD6EB94" w14:textId="59624EB9" w:rsidR="003E4FEB" w:rsidRDefault="003E4FEB" w:rsidP="003A6EB9">
            <w:pPr>
              <w:spacing w:after="120"/>
              <w:ind w:right="-330"/>
              <w:rPr>
                <w:rFonts w:ascii="Arial" w:hAnsi="Arial" w:cs="Arial"/>
                <w:sz w:val="20"/>
                <w:szCs w:val="20"/>
              </w:rPr>
            </w:pPr>
            <w:r>
              <w:rPr>
                <w:rFonts w:ascii="Arial" w:hAnsi="Arial" w:cs="Arial"/>
                <w:sz w:val="20"/>
                <w:szCs w:val="20"/>
              </w:rPr>
              <w:t>September 2020</w:t>
            </w:r>
          </w:p>
        </w:tc>
        <w:tc>
          <w:tcPr>
            <w:tcW w:w="2658" w:type="dxa"/>
          </w:tcPr>
          <w:p w14:paraId="32186089" w14:textId="1899F0A0" w:rsidR="003E4FEB" w:rsidRDefault="003E4FEB" w:rsidP="003A6EB9">
            <w:pPr>
              <w:spacing w:after="120"/>
              <w:ind w:right="-330"/>
              <w:rPr>
                <w:rFonts w:ascii="Arial" w:hAnsi="Arial" w:cs="Arial"/>
                <w:sz w:val="20"/>
                <w:szCs w:val="20"/>
              </w:rPr>
            </w:pPr>
            <w:r w:rsidRPr="003E4FEB">
              <w:rPr>
                <w:rFonts w:ascii="Arial" w:hAnsi="Arial" w:cs="Arial"/>
                <w:sz w:val="20"/>
                <w:szCs w:val="20"/>
              </w:rPr>
              <w:t>7, 8, 10, 13, 14, 17</w:t>
            </w:r>
          </w:p>
        </w:tc>
        <w:tc>
          <w:tcPr>
            <w:tcW w:w="2400" w:type="dxa"/>
          </w:tcPr>
          <w:p w14:paraId="6C3C4474" w14:textId="35A54970" w:rsidR="003E4FEB" w:rsidRDefault="003E4FEB" w:rsidP="003A6EB9">
            <w:pPr>
              <w:spacing w:after="120"/>
              <w:ind w:right="-330"/>
              <w:rPr>
                <w:rFonts w:ascii="Arial" w:hAnsi="Arial" w:cs="Arial"/>
                <w:sz w:val="20"/>
                <w:szCs w:val="20"/>
              </w:rPr>
            </w:pPr>
            <w:r>
              <w:rPr>
                <w:rFonts w:ascii="Arial" w:hAnsi="Arial" w:cs="Arial"/>
                <w:sz w:val="20"/>
                <w:szCs w:val="20"/>
              </w:rPr>
              <w:t>No</w:t>
            </w:r>
          </w:p>
        </w:tc>
      </w:tr>
      <w:tr w:rsidR="005818C6" w:rsidRPr="00373ACB" w14:paraId="0BB78B72" w14:textId="77777777" w:rsidTr="0066708B">
        <w:trPr>
          <w:trHeight w:val="70"/>
        </w:trPr>
        <w:tc>
          <w:tcPr>
            <w:tcW w:w="1673" w:type="dxa"/>
          </w:tcPr>
          <w:p w14:paraId="2304F0DB" w14:textId="17AFD35B" w:rsidR="005818C6" w:rsidRPr="0066708B" w:rsidRDefault="0066708B" w:rsidP="003A6EB9">
            <w:pPr>
              <w:spacing w:after="120"/>
              <w:ind w:right="-330"/>
              <w:rPr>
                <w:rFonts w:ascii="Arial" w:hAnsi="Arial" w:cs="Arial"/>
                <w:sz w:val="20"/>
                <w:szCs w:val="20"/>
              </w:rPr>
            </w:pPr>
            <w:r w:rsidRPr="0066708B">
              <w:rPr>
                <w:rFonts w:ascii="Arial" w:hAnsi="Arial" w:cs="Arial"/>
                <w:sz w:val="20"/>
                <w:szCs w:val="20"/>
              </w:rPr>
              <w:t>EAP</w:t>
            </w:r>
          </w:p>
        </w:tc>
        <w:tc>
          <w:tcPr>
            <w:tcW w:w="1588" w:type="dxa"/>
          </w:tcPr>
          <w:p w14:paraId="0F98D70E" w14:textId="11562114" w:rsidR="005818C6" w:rsidRPr="0066708B" w:rsidRDefault="005818C6" w:rsidP="003A6EB9">
            <w:pPr>
              <w:spacing w:after="120"/>
              <w:ind w:right="-330"/>
              <w:rPr>
                <w:rFonts w:ascii="Arial" w:hAnsi="Arial" w:cs="Arial"/>
                <w:sz w:val="20"/>
                <w:szCs w:val="20"/>
              </w:rPr>
            </w:pPr>
            <w:r w:rsidRPr="0066708B">
              <w:rPr>
                <w:rFonts w:ascii="Arial" w:hAnsi="Arial" w:cs="Arial"/>
                <w:sz w:val="20"/>
                <w:szCs w:val="20"/>
              </w:rPr>
              <w:t>Major</w:t>
            </w:r>
          </w:p>
        </w:tc>
        <w:tc>
          <w:tcPr>
            <w:tcW w:w="2171" w:type="dxa"/>
          </w:tcPr>
          <w:p w14:paraId="757EF139" w14:textId="75EF3F59" w:rsidR="005818C6" w:rsidRPr="0066708B" w:rsidRDefault="005818C6" w:rsidP="003A6EB9">
            <w:pPr>
              <w:spacing w:after="120"/>
              <w:ind w:right="-330"/>
              <w:rPr>
                <w:rFonts w:ascii="Arial" w:hAnsi="Arial" w:cs="Arial"/>
                <w:sz w:val="20"/>
                <w:szCs w:val="20"/>
              </w:rPr>
            </w:pPr>
            <w:r w:rsidRPr="0066708B">
              <w:rPr>
                <w:rFonts w:ascii="Arial" w:hAnsi="Arial" w:cs="Arial"/>
                <w:sz w:val="20"/>
                <w:szCs w:val="20"/>
              </w:rPr>
              <w:t>September 2021</w:t>
            </w:r>
          </w:p>
        </w:tc>
        <w:tc>
          <w:tcPr>
            <w:tcW w:w="2658" w:type="dxa"/>
          </w:tcPr>
          <w:p w14:paraId="21F9204E" w14:textId="29CEA1FA" w:rsidR="005818C6" w:rsidRPr="0066708B" w:rsidRDefault="005818C6" w:rsidP="003A6EB9">
            <w:pPr>
              <w:spacing w:after="120"/>
              <w:ind w:right="-330"/>
              <w:rPr>
                <w:rFonts w:ascii="Arial" w:hAnsi="Arial" w:cs="Arial"/>
                <w:sz w:val="20"/>
                <w:szCs w:val="20"/>
              </w:rPr>
            </w:pPr>
            <w:r w:rsidRPr="0066708B">
              <w:rPr>
                <w:rFonts w:ascii="Arial" w:hAnsi="Arial" w:cs="Arial"/>
                <w:sz w:val="20"/>
                <w:szCs w:val="20"/>
              </w:rPr>
              <w:t>13, 14</w:t>
            </w:r>
          </w:p>
        </w:tc>
        <w:tc>
          <w:tcPr>
            <w:tcW w:w="2400" w:type="dxa"/>
          </w:tcPr>
          <w:p w14:paraId="6D5908E8" w14:textId="7C924B87" w:rsidR="005818C6" w:rsidRPr="0066708B" w:rsidRDefault="005818C6" w:rsidP="003A6EB9">
            <w:pPr>
              <w:spacing w:after="120"/>
              <w:ind w:right="-330"/>
              <w:rPr>
                <w:rFonts w:ascii="Arial" w:hAnsi="Arial" w:cs="Arial"/>
                <w:sz w:val="20"/>
                <w:szCs w:val="20"/>
              </w:rPr>
            </w:pPr>
            <w:r w:rsidRPr="0066708B">
              <w:rPr>
                <w:rFonts w:ascii="Arial" w:hAnsi="Arial" w:cs="Arial"/>
                <w:sz w:val="20"/>
                <w:szCs w:val="20"/>
              </w:rPr>
              <w:t>No</w:t>
            </w:r>
          </w:p>
        </w:tc>
      </w:tr>
    </w:tbl>
    <w:p w14:paraId="1FD0748E" w14:textId="77777777" w:rsidR="00D83563" w:rsidRPr="00A503D6" w:rsidRDefault="00D83563" w:rsidP="00A503D6">
      <w:pPr>
        <w:spacing w:after="120" w:line="240" w:lineRule="auto"/>
        <w:ind w:right="-330"/>
        <w:rPr>
          <w:rFonts w:ascii="Arial" w:hAnsi="Arial"/>
          <w:sz w:val="20"/>
        </w:rPr>
      </w:pPr>
    </w:p>
    <w:sectPr w:rsidR="00D83563" w:rsidRPr="00A503D6" w:rsidSect="006670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C73C" w14:textId="77777777" w:rsidR="00C553F5" w:rsidRDefault="00C553F5" w:rsidP="009A2D37">
      <w:pPr>
        <w:spacing w:after="0" w:line="240" w:lineRule="auto"/>
      </w:pPr>
      <w:r>
        <w:separator/>
      </w:r>
    </w:p>
  </w:endnote>
  <w:endnote w:type="continuationSeparator" w:id="0">
    <w:p w14:paraId="61DF219F" w14:textId="77777777" w:rsidR="00C553F5" w:rsidRDefault="00C553F5" w:rsidP="009A2D37">
      <w:pPr>
        <w:spacing w:after="0" w:line="240" w:lineRule="auto"/>
      </w:pPr>
      <w:r>
        <w:continuationSeparator/>
      </w:r>
    </w:p>
  </w:endnote>
  <w:endnote w:type="continuationNotice" w:id="1">
    <w:p w14:paraId="207290EA" w14:textId="77777777" w:rsidR="00C553F5" w:rsidRDefault="00C55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5749" w14:textId="77777777" w:rsidR="00E50152" w:rsidRDefault="00E50152" w:rsidP="009A2D37">
    <w:pPr>
      <w:pStyle w:val="Footer"/>
      <w:jc w:val="center"/>
    </w:pPr>
  </w:p>
  <w:p w14:paraId="4AB864D3" w14:textId="77777777" w:rsidR="00E50152" w:rsidRDefault="00E50152" w:rsidP="009A2D37">
    <w:pPr>
      <w:pStyle w:val="Footer"/>
      <w:jc w:val="center"/>
      <w:rPr>
        <w:rFonts w:eastAsiaTheme="minorHAnsi"/>
        <w:lang w:eastAsia="en-US"/>
      </w:rPr>
    </w:pPr>
  </w:p>
  <w:sdt>
    <w:sdtPr>
      <w:id w:val="1970698693"/>
      <w:docPartObj>
        <w:docPartGallery w:val="Page Numbers (Bottom of Page)"/>
        <w:docPartUnique/>
      </w:docPartObj>
    </w:sdtPr>
    <w:sdtEndPr/>
    <w:sdtContent>
      <w:p w14:paraId="12235B64" w14:textId="40DD89CA" w:rsidR="00E50152" w:rsidRDefault="00E50152" w:rsidP="009A2D37">
        <w:pPr>
          <w:pStyle w:val="Footer"/>
          <w:jc w:val="center"/>
          <w:rPr>
            <w:noProof/>
          </w:rPr>
        </w:pPr>
        <w:r>
          <w:fldChar w:fldCharType="begin"/>
        </w:r>
        <w:r>
          <w:instrText xml:space="preserve"> PAGE   \* MERGEFORMAT </w:instrText>
        </w:r>
        <w:r>
          <w:fldChar w:fldCharType="separate"/>
        </w:r>
        <w:r w:rsidR="004E0611">
          <w:rPr>
            <w:noProof/>
          </w:rPr>
          <w:t>8</w:t>
        </w:r>
        <w:r>
          <w:rPr>
            <w:noProof/>
          </w:rPr>
          <w:fldChar w:fldCharType="end"/>
        </w:r>
      </w:p>
      <w:p w14:paraId="01BBDE13" w14:textId="1BC71119" w:rsidR="00E50152" w:rsidRPr="007B7724" w:rsidRDefault="00E50152" w:rsidP="004054CA">
        <w:pPr>
          <w:pStyle w:val="Footer"/>
          <w:spacing w:after="120"/>
          <w:ind w:right="-330"/>
          <w:jc w:val="center"/>
          <w:rPr>
            <w:rFonts w:ascii="Arial" w:hAnsi="Arial"/>
            <w:sz w:val="18"/>
          </w:rPr>
        </w:pPr>
        <w:r>
          <w:rPr>
            <w:rFonts w:ascii="Arial" w:hAnsi="Arial"/>
            <w:sz w:val="18"/>
          </w:rPr>
          <w:t>Criminal Law (</w:t>
        </w:r>
        <w:r w:rsidRPr="004054CA">
          <w:rPr>
            <w:rFonts w:ascii="Arial" w:hAnsi="Arial"/>
            <w:sz w:val="18"/>
          </w:rPr>
          <w:t>LW508/613</w:t>
        </w:r>
        <w:r>
          <w:rPr>
            <w:rFonts w:ascii="Arial" w:hAnsi="Arial"/>
            <w:sz w:val="18"/>
          </w:rPr>
          <w:t>) - (Sept. 2021 onwards)</w:t>
        </w:r>
      </w:p>
      <w:p w14:paraId="2BC66983" w14:textId="317289F5" w:rsidR="00E50152" w:rsidRDefault="0066708B" w:rsidP="009A2D3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07BA" w14:textId="77777777" w:rsidR="00C553F5" w:rsidRDefault="00C553F5" w:rsidP="009A2D37">
      <w:pPr>
        <w:spacing w:after="0" w:line="240" w:lineRule="auto"/>
      </w:pPr>
      <w:r>
        <w:separator/>
      </w:r>
    </w:p>
  </w:footnote>
  <w:footnote w:type="continuationSeparator" w:id="0">
    <w:p w14:paraId="6BDA939B" w14:textId="77777777" w:rsidR="00C553F5" w:rsidRDefault="00C553F5" w:rsidP="009A2D37">
      <w:pPr>
        <w:spacing w:after="0" w:line="240" w:lineRule="auto"/>
      </w:pPr>
      <w:r>
        <w:continuationSeparator/>
      </w:r>
    </w:p>
  </w:footnote>
  <w:footnote w:type="continuationNotice" w:id="1">
    <w:p w14:paraId="0E46FB97" w14:textId="77777777" w:rsidR="00C553F5" w:rsidRDefault="00C55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2F41" w14:textId="77777777" w:rsidR="00E50152" w:rsidRPr="0075408A" w:rsidRDefault="00E5015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02EA222" w14:textId="77777777" w:rsidR="00E50152" w:rsidRPr="008C00F8" w:rsidRDefault="00E50152" w:rsidP="005E6D38">
    <w:pPr>
      <w:pStyle w:val="Heading1"/>
      <w:spacing w:before="60" w:after="60"/>
      <w:rPr>
        <w:rFonts w:ascii="Arial" w:hAnsi="Arial" w:cs="Arial"/>
      </w:rPr>
    </w:pPr>
  </w:p>
  <w:p w14:paraId="780EE42A" w14:textId="77777777" w:rsidR="00E50152" w:rsidRDefault="00E50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6314" w14:textId="76D9A135" w:rsidR="00E50152" w:rsidRPr="0075408A" w:rsidRDefault="00E50152" w:rsidP="00111E8A">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25B936" w14:textId="77777777" w:rsidR="00E50152" w:rsidRPr="000F7FBF" w:rsidRDefault="00E5015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CB0E9D"/>
    <w:multiLevelType w:val="hybridMultilevel"/>
    <w:tmpl w:val="3F2A932C"/>
    <w:lvl w:ilvl="0" w:tplc="828461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3F44977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23A83EB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41557"/>
    <w:multiLevelType w:val="hybridMultilevel"/>
    <w:tmpl w:val="580C1844"/>
    <w:lvl w:ilvl="0" w:tplc="7458C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F6021"/>
    <w:multiLevelType w:val="hybridMultilevel"/>
    <w:tmpl w:val="C23C0174"/>
    <w:lvl w:ilvl="0" w:tplc="0BF068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0464A5"/>
    <w:multiLevelType w:val="hybridMultilevel"/>
    <w:tmpl w:val="BCD0E7CE"/>
    <w:lvl w:ilvl="0" w:tplc="515E12BA">
      <w:start w:val="12"/>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8AD013E"/>
    <w:multiLevelType w:val="hybridMultilevel"/>
    <w:tmpl w:val="9306B95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0030428"/>
    <w:multiLevelType w:val="hybridMultilevel"/>
    <w:tmpl w:val="49162E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1852E19"/>
    <w:multiLevelType w:val="hybridMultilevel"/>
    <w:tmpl w:val="7B5015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0D3D58"/>
    <w:multiLevelType w:val="hybridMultilevel"/>
    <w:tmpl w:val="17EABA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5"/>
  </w:num>
  <w:num w:numId="6">
    <w:abstractNumId w:val="13"/>
  </w:num>
  <w:num w:numId="7">
    <w:abstractNumId w:val="18"/>
  </w:num>
  <w:num w:numId="8">
    <w:abstractNumId w:val="14"/>
  </w:num>
  <w:num w:numId="9">
    <w:abstractNumId w:val="17"/>
  </w:num>
  <w:num w:numId="10">
    <w:abstractNumId w:val="11"/>
  </w:num>
  <w:num w:numId="11">
    <w:abstractNumId w:val="3"/>
  </w:num>
  <w:num w:numId="12">
    <w:abstractNumId w:val="12"/>
  </w:num>
  <w:num w:numId="13">
    <w:abstractNumId w:val="16"/>
  </w:num>
  <w:num w:numId="14">
    <w:abstractNumId w:val="9"/>
  </w:num>
  <w:num w:numId="15">
    <w:abstractNumId w:val="10"/>
  </w:num>
  <w:num w:numId="16">
    <w:abstractNumId w:val="8"/>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8D"/>
    <w:rsid w:val="00000C8C"/>
    <w:rsid w:val="000017F2"/>
    <w:rsid w:val="00002762"/>
    <w:rsid w:val="0000345F"/>
    <w:rsid w:val="00005661"/>
    <w:rsid w:val="00010A16"/>
    <w:rsid w:val="0001243F"/>
    <w:rsid w:val="000218E5"/>
    <w:rsid w:val="00021EA0"/>
    <w:rsid w:val="00025992"/>
    <w:rsid w:val="00027937"/>
    <w:rsid w:val="00030C9E"/>
    <w:rsid w:val="00031E67"/>
    <w:rsid w:val="000408CC"/>
    <w:rsid w:val="00042821"/>
    <w:rsid w:val="00045373"/>
    <w:rsid w:val="00047E63"/>
    <w:rsid w:val="00057808"/>
    <w:rsid w:val="00060C7D"/>
    <w:rsid w:val="00063A2F"/>
    <w:rsid w:val="000678D3"/>
    <w:rsid w:val="0007557C"/>
    <w:rsid w:val="00081B27"/>
    <w:rsid w:val="00094810"/>
    <w:rsid w:val="000958AE"/>
    <w:rsid w:val="000C0294"/>
    <w:rsid w:val="000C0950"/>
    <w:rsid w:val="000C7A1C"/>
    <w:rsid w:val="000D2A8A"/>
    <w:rsid w:val="000D32AC"/>
    <w:rsid w:val="000E20C1"/>
    <w:rsid w:val="000E2245"/>
    <w:rsid w:val="000E3B73"/>
    <w:rsid w:val="000F6C56"/>
    <w:rsid w:val="000F7FBF"/>
    <w:rsid w:val="00105B01"/>
    <w:rsid w:val="00106BE5"/>
    <w:rsid w:val="00110947"/>
    <w:rsid w:val="00111906"/>
    <w:rsid w:val="00111CB3"/>
    <w:rsid w:val="00111E8A"/>
    <w:rsid w:val="00117577"/>
    <w:rsid w:val="00117793"/>
    <w:rsid w:val="001206E4"/>
    <w:rsid w:val="001214D3"/>
    <w:rsid w:val="00121BFC"/>
    <w:rsid w:val="001402AD"/>
    <w:rsid w:val="00146BD5"/>
    <w:rsid w:val="001540CE"/>
    <w:rsid w:val="0015717B"/>
    <w:rsid w:val="001571E4"/>
    <w:rsid w:val="00157ACA"/>
    <w:rsid w:val="00160427"/>
    <w:rsid w:val="00162D46"/>
    <w:rsid w:val="00170491"/>
    <w:rsid w:val="0017178C"/>
    <w:rsid w:val="00172793"/>
    <w:rsid w:val="00180558"/>
    <w:rsid w:val="001811E5"/>
    <w:rsid w:val="00183B34"/>
    <w:rsid w:val="00185F46"/>
    <w:rsid w:val="00196C6A"/>
    <w:rsid w:val="0019787E"/>
    <w:rsid w:val="001A425B"/>
    <w:rsid w:val="001A6E30"/>
    <w:rsid w:val="001B1B28"/>
    <w:rsid w:val="001B27FB"/>
    <w:rsid w:val="001C4A85"/>
    <w:rsid w:val="001C5443"/>
    <w:rsid w:val="001D0C7D"/>
    <w:rsid w:val="001D1F2D"/>
    <w:rsid w:val="001D2314"/>
    <w:rsid w:val="001D6398"/>
    <w:rsid w:val="001D7AA0"/>
    <w:rsid w:val="001E1F45"/>
    <w:rsid w:val="001E62C1"/>
    <w:rsid w:val="001F0779"/>
    <w:rsid w:val="001F3C3E"/>
    <w:rsid w:val="001F7853"/>
    <w:rsid w:val="0020243A"/>
    <w:rsid w:val="0021578E"/>
    <w:rsid w:val="002208DC"/>
    <w:rsid w:val="00227582"/>
    <w:rsid w:val="002308BE"/>
    <w:rsid w:val="00237A4A"/>
    <w:rsid w:val="002407C0"/>
    <w:rsid w:val="002461AF"/>
    <w:rsid w:val="002465A1"/>
    <w:rsid w:val="002510CD"/>
    <w:rsid w:val="002562D4"/>
    <w:rsid w:val="00256C09"/>
    <w:rsid w:val="00264576"/>
    <w:rsid w:val="002653FE"/>
    <w:rsid w:val="0026585A"/>
    <w:rsid w:val="00266735"/>
    <w:rsid w:val="0027256F"/>
    <w:rsid w:val="00273CF0"/>
    <w:rsid w:val="002748D4"/>
    <w:rsid w:val="00274ED7"/>
    <w:rsid w:val="00281778"/>
    <w:rsid w:val="0028461D"/>
    <w:rsid w:val="0028590C"/>
    <w:rsid w:val="00292C46"/>
    <w:rsid w:val="002938D6"/>
    <w:rsid w:val="00294B73"/>
    <w:rsid w:val="002A0C18"/>
    <w:rsid w:val="002A219B"/>
    <w:rsid w:val="002A22DB"/>
    <w:rsid w:val="002A2DF8"/>
    <w:rsid w:val="002B20F5"/>
    <w:rsid w:val="002B2736"/>
    <w:rsid w:val="002B2A1A"/>
    <w:rsid w:val="002B71F2"/>
    <w:rsid w:val="002C3678"/>
    <w:rsid w:val="002C5803"/>
    <w:rsid w:val="002E5D19"/>
    <w:rsid w:val="002E71C0"/>
    <w:rsid w:val="002F05F4"/>
    <w:rsid w:val="002F0CE4"/>
    <w:rsid w:val="002F23EF"/>
    <w:rsid w:val="002F24F4"/>
    <w:rsid w:val="002F2626"/>
    <w:rsid w:val="00300AE5"/>
    <w:rsid w:val="00302082"/>
    <w:rsid w:val="00304503"/>
    <w:rsid w:val="00306620"/>
    <w:rsid w:val="00313241"/>
    <w:rsid w:val="00323696"/>
    <w:rsid w:val="003262B9"/>
    <w:rsid w:val="00334A02"/>
    <w:rsid w:val="00335875"/>
    <w:rsid w:val="00335FBE"/>
    <w:rsid w:val="00336773"/>
    <w:rsid w:val="003513B1"/>
    <w:rsid w:val="00352D8E"/>
    <w:rsid w:val="00356B68"/>
    <w:rsid w:val="0035702D"/>
    <w:rsid w:val="003604D4"/>
    <w:rsid w:val="003615C5"/>
    <w:rsid w:val="003627B0"/>
    <w:rsid w:val="00363CB3"/>
    <w:rsid w:val="00373ACB"/>
    <w:rsid w:val="00374DF6"/>
    <w:rsid w:val="003759B0"/>
    <w:rsid w:val="00375F84"/>
    <w:rsid w:val="00376E34"/>
    <w:rsid w:val="003804E7"/>
    <w:rsid w:val="00380EAE"/>
    <w:rsid w:val="003837AE"/>
    <w:rsid w:val="003934D2"/>
    <w:rsid w:val="003973A1"/>
    <w:rsid w:val="003A5DA0"/>
    <w:rsid w:val="003A5EEB"/>
    <w:rsid w:val="003A6143"/>
    <w:rsid w:val="003A6EB9"/>
    <w:rsid w:val="003B35F4"/>
    <w:rsid w:val="003B7C76"/>
    <w:rsid w:val="003C10D2"/>
    <w:rsid w:val="003C3E0C"/>
    <w:rsid w:val="003C7039"/>
    <w:rsid w:val="003C776B"/>
    <w:rsid w:val="003D4A1C"/>
    <w:rsid w:val="003D5789"/>
    <w:rsid w:val="003D7AA0"/>
    <w:rsid w:val="003E0C51"/>
    <w:rsid w:val="003E1FF7"/>
    <w:rsid w:val="003E311D"/>
    <w:rsid w:val="003E396D"/>
    <w:rsid w:val="003E464C"/>
    <w:rsid w:val="003E4FEB"/>
    <w:rsid w:val="003F4470"/>
    <w:rsid w:val="003F5A04"/>
    <w:rsid w:val="003F67CD"/>
    <w:rsid w:val="00402ED7"/>
    <w:rsid w:val="004047E9"/>
    <w:rsid w:val="004054CA"/>
    <w:rsid w:val="004114F8"/>
    <w:rsid w:val="00422B69"/>
    <w:rsid w:val="00423D86"/>
    <w:rsid w:val="00424C90"/>
    <w:rsid w:val="00426A6F"/>
    <w:rsid w:val="00436BE9"/>
    <w:rsid w:val="004412D5"/>
    <w:rsid w:val="00441E76"/>
    <w:rsid w:val="00441F9A"/>
    <w:rsid w:val="004443DA"/>
    <w:rsid w:val="004474A2"/>
    <w:rsid w:val="00460925"/>
    <w:rsid w:val="00463E3F"/>
    <w:rsid w:val="00470676"/>
    <w:rsid w:val="00471C6C"/>
    <w:rsid w:val="00472023"/>
    <w:rsid w:val="00472991"/>
    <w:rsid w:val="00486060"/>
    <w:rsid w:val="00486993"/>
    <w:rsid w:val="00492DA4"/>
    <w:rsid w:val="00496AA3"/>
    <w:rsid w:val="00497C98"/>
    <w:rsid w:val="004A39D7"/>
    <w:rsid w:val="004A535E"/>
    <w:rsid w:val="004A55FA"/>
    <w:rsid w:val="004B0FC8"/>
    <w:rsid w:val="004C1EC4"/>
    <w:rsid w:val="004C2E12"/>
    <w:rsid w:val="004D035C"/>
    <w:rsid w:val="004D12EF"/>
    <w:rsid w:val="004D1561"/>
    <w:rsid w:val="004D391D"/>
    <w:rsid w:val="004D7C79"/>
    <w:rsid w:val="004E0611"/>
    <w:rsid w:val="004E423C"/>
    <w:rsid w:val="004F3C18"/>
    <w:rsid w:val="004F4328"/>
    <w:rsid w:val="005005E4"/>
    <w:rsid w:val="00513689"/>
    <w:rsid w:val="0051375A"/>
    <w:rsid w:val="00521097"/>
    <w:rsid w:val="00526BC3"/>
    <w:rsid w:val="0053059E"/>
    <w:rsid w:val="00532F6F"/>
    <w:rsid w:val="00533663"/>
    <w:rsid w:val="005460C2"/>
    <w:rsid w:val="005526FB"/>
    <w:rsid w:val="0055280A"/>
    <w:rsid w:val="005548E1"/>
    <w:rsid w:val="0055585D"/>
    <w:rsid w:val="0056127B"/>
    <w:rsid w:val="00561D26"/>
    <w:rsid w:val="005664EC"/>
    <w:rsid w:val="00567EC9"/>
    <w:rsid w:val="00571630"/>
    <w:rsid w:val="005759F4"/>
    <w:rsid w:val="005779D1"/>
    <w:rsid w:val="0058041A"/>
    <w:rsid w:val="005818C6"/>
    <w:rsid w:val="0058743D"/>
    <w:rsid w:val="00587BF7"/>
    <w:rsid w:val="0059477B"/>
    <w:rsid w:val="00596884"/>
    <w:rsid w:val="005A13AF"/>
    <w:rsid w:val="005A14B5"/>
    <w:rsid w:val="005A2FDA"/>
    <w:rsid w:val="005A3477"/>
    <w:rsid w:val="005A458B"/>
    <w:rsid w:val="005A6628"/>
    <w:rsid w:val="005B5A98"/>
    <w:rsid w:val="005C1A4F"/>
    <w:rsid w:val="005C27D7"/>
    <w:rsid w:val="005C3D3E"/>
    <w:rsid w:val="005E1A3A"/>
    <w:rsid w:val="005E3FA7"/>
    <w:rsid w:val="005E45D1"/>
    <w:rsid w:val="005E4FDD"/>
    <w:rsid w:val="005E660B"/>
    <w:rsid w:val="005E6ADC"/>
    <w:rsid w:val="005E6D10"/>
    <w:rsid w:val="005E6D38"/>
    <w:rsid w:val="005E7B3F"/>
    <w:rsid w:val="005F040F"/>
    <w:rsid w:val="005F22E5"/>
    <w:rsid w:val="005F2C42"/>
    <w:rsid w:val="00603687"/>
    <w:rsid w:val="00603714"/>
    <w:rsid w:val="006050CF"/>
    <w:rsid w:val="006253AA"/>
    <w:rsid w:val="00626023"/>
    <w:rsid w:val="00633150"/>
    <w:rsid w:val="00633365"/>
    <w:rsid w:val="00635D8A"/>
    <w:rsid w:val="00637A50"/>
    <w:rsid w:val="00637CBB"/>
    <w:rsid w:val="00641D6D"/>
    <w:rsid w:val="006438F3"/>
    <w:rsid w:val="00647907"/>
    <w:rsid w:val="00651A82"/>
    <w:rsid w:val="006525E9"/>
    <w:rsid w:val="0066061A"/>
    <w:rsid w:val="00664969"/>
    <w:rsid w:val="0066708B"/>
    <w:rsid w:val="0066747B"/>
    <w:rsid w:val="00671B06"/>
    <w:rsid w:val="006725EC"/>
    <w:rsid w:val="00673D96"/>
    <w:rsid w:val="00674595"/>
    <w:rsid w:val="00674ED0"/>
    <w:rsid w:val="0067723B"/>
    <w:rsid w:val="00682650"/>
    <w:rsid w:val="00684851"/>
    <w:rsid w:val="00691D86"/>
    <w:rsid w:val="00691E1C"/>
    <w:rsid w:val="0069517D"/>
    <w:rsid w:val="00695285"/>
    <w:rsid w:val="006955DF"/>
    <w:rsid w:val="006A4258"/>
    <w:rsid w:val="006A6BB4"/>
    <w:rsid w:val="006A6DD6"/>
    <w:rsid w:val="006A7FB0"/>
    <w:rsid w:val="006B69A6"/>
    <w:rsid w:val="006C0AD3"/>
    <w:rsid w:val="006C1A19"/>
    <w:rsid w:val="006C2A9A"/>
    <w:rsid w:val="006C423D"/>
    <w:rsid w:val="006C46EF"/>
    <w:rsid w:val="006C4C67"/>
    <w:rsid w:val="006D41AB"/>
    <w:rsid w:val="006D444F"/>
    <w:rsid w:val="006F1A15"/>
    <w:rsid w:val="006F3F8B"/>
    <w:rsid w:val="00700488"/>
    <w:rsid w:val="00700C2B"/>
    <w:rsid w:val="00701537"/>
    <w:rsid w:val="00701BF8"/>
    <w:rsid w:val="00702E79"/>
    <w:rsid w:val="00703404"/>
    <w:rsid w:val="00703F79"/>
    <w:rsid w:val="00703F92"/>
    <w:rsid w:val="00703FEB"/>
    <w:rsid w:val="00704637"/>
    <w:rsid w:val="007103E4"/>
    <w:rsid w:val="007105E4"/>
    <w:rsid w:val="00714EE5"/>
    <w:rsid w:val="00720270"/>
    <w:rsid w:val="00720FD0"/>
    <w:rsid w:val="00723BEE"/>
    <w:rsid w:val="00724362"/>
    <w:rsid w:val="00727780"/>
    <w:rsid w:val="007331F4"/>
    <w:rsid w:val="0073792C"/>
    <w:rsid w:val="00754069"/>
    <w:rsid w:val="00763508"/>
    <w:rsid w:val="007667DF"/>
    <w:rsid w:val="0077080B"/>
    <w:rsid w:val="00787070"/>
    <w:rsid w:val="00790549"/>
    <w:rsid w:val="007906FD"/>
    <w:rsid w:val="00797197"/>
    <w:rsid w:val="007972A7"/>
    <w:rsid w:val="007A2640"/>
    <w:rsid w:val="007A2BA2"/>
    <w:rsid w:val="007A2D20"/>
    <w:rsid w:val="007A3EA7"/>
    <w:rsid w:val="007A4722"/>
    <w:rsid w:val="007A6245"/>
    <w:rsid w:val="007A7376"/>
    <w:rsid w:val="007B1DB2"/>
    <w:rsid w:val="007B375B"/>
    <w:rsid w:val="007B412A"/>
    <w:rsid w:val="007B635E"/>
    <w:rsid w:val="007B7724"/>
    <w:rsid w:val="007B7CDC"/>
    <w:rsid w:val="007C20E1"/>
    <w:rsid w:val="007C74B4"/>
    <w:rsid w:val="007E3412"/>
    <w:rsid w:val="007F393D"/>
    <w:rsid w:val="008029AF"/>
    <w:rsid w:val="00802FFA"/>
    <w:rsid w:val="008102E5"/>
    <w:rsid w:val="008111B4"/>
    <w:rsid w:val="008133F0"/>
    <w:rsid w:val="00815713"/>
    <w:rsid w:val="00815880"/>
    <w:rsid w:val="00817BEB"/>
    <w:rsid w:val="0082322C"/>
    <w:rsid w:val="00823942"/>
    <w:rsid w:val="00825045"/>
    <w:rsid w:val="00826B1C"/>
    <w:rsid w:val="00827FFD"/>
    <w:rsid w:val="00831DA9"/>
    <w:rsid w:val="00854535"/>
    <w:rsid w:val="00855FD0"/>
    <w:rsid w:val="00856EB3"/>
    <w:rsid w:val="00862314"/>
    <w:rsid w:val="00863183"/>
    <w:rsid w:val="00865CBA"/>
    <w:rsid w:val="00866D7D"/>
    <w:rsid w:val="00873E9F"/>
    <w:rsid w:val="00874047"/>
    <w:rsid w:val="008778CB"/>
    <w:rsid w:val="00881545"/>
    <w:rsid w:val="00883A3E"/>
    <w:rsid w:val="00883F54"/>
    <w:rsid w:val="0089148D"/>
    <w:rsid w:val="00891D8F"/>
    <w:rsid w:val="00891E0D"/>
    <w:rsid w:val="00896C2E"/>
    <w:rsid w:val="008A0F36"/>
    <w:rsid w:val="008A4261"/>
    <w:rsid w:val="008A4BCA"/>
    <w:rsid w:val="008B2543"/>
    <w:rsid w:val="008B4B6E"/>
    <w:rsid w:val="008C040B"/>
    <w:rsid w:val="008D7401"/>
    <w:rsid w:val="008F6034"/>
    <w:rsid w:val="008F7D8E"/>
    <w:rsid w:val="00903DF6"/>
    <w:rsid w:val="00916B00"/>
    <w:rsid w:val="00921CF6"/>
    <w:rsid w:val="00922CED"/>
    <w:rsid w:val="00924668"/>
    <w:rsid w:val="009246F0"/>
    <w:rsid w:val="00924EF0"/>
    <w:rsid w:val="009336B7"/>
    <w:rsid w:val="00934D7B"/>
    <w:rsid w:val="00941387"/>
    <w:rsid w:val="00947180"/>
    <w:rsid w:val="009567BE"/>
    <w:rsid w:val="009676FA"/>
    <w:rsid w:val="009679E0"/>
    <w:rsid w:val="00977632"/>
    <w:rsid w:val="00982A8E"/>
    <w:rsid w:val="00987DB4"/>
    <w:rsid w:val="00996204"/>
    <w:rsid w:val="00997F97"/>
    <w:rsid w:val="009A26CB"/>
    <w:rsid w:val="009A2D37"/>
    <w:rsid w:val="009A3241"/>
    <w:rsid w:val="009A7587"/>
    <w:rsid w:val="009B0A69"/>
    <w:rsid w:val="009B38CD"/>
    <w:rsid w:val="009B5B0B"/>
    <w:rsid w:val="009C2474"/>
    <w:rsid w:val="009C7082"/>
    <w:rsid w:val="009D0006"/>
    <w:rsid w:val="009D068C"/>
    <w:rsid w:val="009D5C29"/>
    <w:rsid w:val="009F1C4B"/>
    <w:rsid w:val="009F3A2A"/>
    <w:rsid w:val="009F731F"/>
    <w:rsid w:val="00A021FE"/>
    <w:rsid w:val="00A11389"/>
    <w:rsid w:val="00A1270E"/>
    <w:rsid w:val="00A12DEE"/>
    <w:rsid w:val="00A15342"/>
    <w:rsid w:val="00A16014"/>
    <w:rsid w:val="00A224AB"/>
    <w:rsid w:val="00A27569"/>
    <w:rsid w:val="00A3007E"/>
    <w:rsid w:val="00A3101A"/>
    <w:rsid w:val="00A32048"/>
    <w:rsid w:val="00A33F98"/>
    <w:rsid w:val="00A41F06"/>
    <w:rsid w:val="00A4241B"/>
    <w:rsid w:val="00A42648"/>
    <w:rsid w:val="00A503D6"/>
    <w:rsid w:val="00A50FD4"/>
    <w:rsid w:val="00A52DB4"/>
    <w:rsid w:val="00A618E1"/>
    <w:rsid w:val="00A629B9"/>
    <w:rsid w:val="00A70C20"/>
    <w:rsid w:val="00A74292"/>
    <w:rsid w:val="00A776DE"/>
    <w:rsid w:val="00A80640"/>
    <w:rsid w:val="00A87FFD"/>
    <w:rsid w:val="00A97038"/>
    <w:rsid w:val="00AA3C15"/>
    <w:rsid w:val="00AA6330"/>
    <w:rsid w:val="00AB42CC"/>
    <w:rsid w:val="00AC7501"/>
    <w:rsid w:val="00AD1039"/>
    <w:rsid w:val="00AD1F3B"/>
    <w:rsid w:val="00AD3A13"/>
    <w:rsid w:val="00AD544E"/>
    <w:rsid w:val="00AD712B"/>
    <w:rsid w:val="00AD748B"/>
    <w:rsid w:val="00AE1E23"/>
    <w:rsid w:val="00AE23B6"/>
    <w:rsid w:val="00AE4865"/>
    <w:rsid w:val="00AF50EE"/>
    <w:rsid w:val="00B004DE"/>
    <w:rsid w:val="00B0591D"/>
    <w:rsid w:val="00B122F7"/>
    <w:rsid w:val="00B13402"/>
    <w:rsid w:val="00B13FAF"/>
    <w:rsid w:val="00B14BC2"/>
    <w:rsid w:val="00B17024"/>
    <w:rsid w:val="00B17CD2"/>
    <w:rsid w:val="00B213D2"/>
    <w:rsid w:val="00B24125"/>
    <w:rsid w:val="00B248BA"/>
    <w:rsid w:val="00B24B56"/>
    <w:rsid w:val="00B2615F"/>
    <w:rsid w:val="00B30E07"/>
    <w:rsid w:val="00B34ADD"/>
    <w:rsid w:val="00B43622"/>
    <w:rsid w:val="00B52FF5"/>
    <w:rsid w:val="00B57219"/>
    <w:rsid w:val="00B658A3"/>
    <w:rsid w:val="00B746A8"/>
    <w:rsid w:val="00B74C7A"/>
    <w:rsid w:val="00B7664D"/>
    <w:rsid w:val="00B80989"/>
    <w:rsid w:val="00B847EA"/>
    <w:rsid w:val="00B9109B"/>
    <w:rsid w:val="00B927AE"/>
    <w:rsid w:val="00B931DB"/>
    <w:rsid w:val="00B93721"/>
    <w:rsid w:val="00B937B1"/>
    <w:rsid w:val="00B93D39"/>
    <w:rsid w:val="00B93FD0"/>
    <w:rsid w:val="00BA453C"/>
    <w:rsid w:val="00BA4E02"/>
    <w:rsid w:val="00BB02FF"/>
    <w:rsid w:val="00BB2A6D"/>
    <w:rsid w:val="00BB4189"/>
    <w:rsid w:val="00BC19F7"/>
    <w:rsid w:val="00BC1D37"/>
    <w:rsid w:val="00BC41ED"/>
    <w:rsid w:val="00BD009E"/>
    <w:rsid w:val="00BD0EF8"/>
    <w:rsid w:val="00BD7A8C"/>
    <w:rsid w:val="00BE2126"/>
    <w:rsid w:val="00BE3B17"/>
    <w:rsid w:val="00BE7D14"/>
    <w:rsid w:val="00BF51AB"/>
    <w:rsid w:val="00BF716B"/>
    <w:rsid w:val="00BF7233"/>
    <w:rsid w:val="00C00B40"/>
    <w:rsid w:val="00C02AA2"/>
    <w:rsid w:val="00C04C95"/>
    <w:rsid w:val="00C07A56"/>
    <w:rsid w:val="00C12613"/>
    <w:rsid w:val="00C12E54"/>
    <w:rsid w:val="00C16DEF"/>
    <w:rsid w:val="00C21B0E"/>
    <w:rsid w:val="00C2449C"/>
    <w:rsid w:val="00C2492F"/>
    <w:rsid w:val="00C27BEE"/>
    <w:rsid w:val="00C30AA7"/>
    <w:rsid w:val="00C31D79"/>
    <w:rsid w:val="00C32F46"/>
    <w:rsid w:val="00C34667"/>
    <w:rsid w:val="00C3744A"/>
    <w:rsid w:val="00C4002A"/>
    <w:rsid w:val="00C46912"/>
    <w:rsid w:val="00C52968"/>
    <w:rsid w:val="00C553F5"/>
    <w:rsid w:val="00C612A8"/>
    <w:rsid w:val="00C67631"/>
    <w:rsid w:val="00C729D7"/>
    <w:rsid w:val="00C83354"/>
    <w:rsid w:val="00C84004"/>
    <w:rsid w:val="00C843F6"/>
    <w:rsid w:val="00C84507"/>
    <w:rsid w:val="00C862C7"/>
    <w:rsid w:val="00CA2503"/>
    <w:rsid w:val="00CA3254"/>
    <w:rsid w:val="00CB0008"/>
    <w:rsid w:val="00CB11CE"/>
    <w:rsid w:val="00CC25A2"/>
    <w:rsid w:val="00CD7F07"/>
    <w:rsid w:val="00CE04F3"/>
    <w:rsid w:val="00CE12D8"/>
    <w:rsid w:val="00CE4574"/>
    <w:rsid w:val="00CE6462"/>
    <w:rsid w:val="00CE70E6"/>
    <w:rsid w:val="00CE725A"/>
    <w:rsid w:val="00CF05E5"/>
    <w:rsid w:val="00CF0881"/>
    <w:rsid w:val="00CF2BD3"/>
    <w:rsid w:val="00CF2E1E"/>
    <w:rsid w:val="00D02E99"/>
    <w:rsid w:val="00D13357"/>
    <w:rsid w:val="00D13A13"/>
    <w:rsid w:val="00D2689A"/>
    <w:rsid w:val="00D426AC"/>
    <w:rsid w:val="00D47BCB"/>
    <w:rsid w:val="00D538FC"/>
    <w:rsid w:val="00D65506"/>
    <w:rsid w:val="00D71DF4"/>
    <w:rsid w:val="00D773CF"/>
    <w:rsid w:val="00D83563"/>
    <w:rsid w:val="00D8448F"/>
    <w:rsid w:val="00DA64B6"/>
    <w:rsid w:val="00DB05AF"/>
    <w:rsid w:val="00DB0C8D"/>
    <w:rsid w:val="00DB5C9D"/>
    <w:rsid w:val="00DD02E6"/>
    <w:rsid w:val="00DD2606"/>
    <w:rsid w:val="00DE4F08"/>
    <w:rsid w:val="00DF665B"/>
    <w:rsid w:val="00E009AF"/>
    <w:rsid w:val="00E0152A"/>
    <w:rsid w:val="00E03394"/>
    <w:rsid w:val="00E066E5"/>
    <w:rsid w:val="00E22F03"/>
    <w:rsid w:val="00E233C1"/>
    <w:rsid w:val="00E41989"/>
    <w:rsid w:val="00E458C5"/>
    <w:rsid w:val="00E50152"/>
    <w:rsid w:val="00E51404"/>
    <w:rsid w:val="00E56C6C"/>
    <w:rsid w:val="00E574C9"/>
    <w:rsid w:val="00E610DE"/>
    <w:rsid w:val="00E66167"/>
    <w:rsid w:val="00E70ED7"/>
    <w:rsid w:val="00E71F2F"/>
    <w:rsid w:val="00E77786"/>
    <w:rsid w:val="00E806FB"/>
    <w:rsid w:val="00EA5B20"/>
    <w:rsid w:val="00EA6558"/>
    <w:rsid w:val="00EB1C2D"/>
    <w:rsid w:val="00EC1810"/>
    <w:rsid w:val="00EC3FCC"/>
    <w:rsid w:val="00EC432B"/>
    <w:rsid w:val="00ED19DF"/>
    <w:rsid w:val="00ED32FF"/>
    <w:rsid w:val="00EE6550"/>
    <w:rsid w:val="00EF039B"/>
    <w:rsid w:val="00EF351D"/>
    <w:rsid w:val="00EF4933"/>
    <w:rsid w:val="00EF5044"/>
    <w:rsid w:val="00F01956"/>
    <w:rsid w:val="00F0798C"/>
    <w:rsid w:val="00F116CE"/>
    <w:rsid w:val="00F176DE"/>
    <w:rsid w:val="00F21C47"/>
    <w:rsid w:val="00F2330F"/>
    <w:rsid w:val="00F244E2"/>
    <w:rsid w:val="00F25953"/>
    <w:rsid w:val="00F277AF"/>
    <w:rsid w:val="00F340DE"/>
    <w:rsid w:val="00F43542"/>
    <w:rsid w:val="00F527CB"/>
    <w:rsid w:val="00F5314B"/>
    <w:rsid w:val="00F54E4E"/>
    <w:rsid w:val="00F55472"/>
    <w:rsid w:val="00F562AA"/>
    <w:rsid w:val="00F640C9"/>
    <w:rsid w:val="00F65735"/>
    <w:rsid w:val="00F66348"/>
    <w:rsid w:val="00F7105A"/>
    <w:rsid w:val="00F77676"/>
    <w:rsid w:val="00F8197C"/>
    <w:rsid w:val="00F82B4E"/>
    <w:rsid w:val="00F87559"/>
    <w:rsid w:val="00F96D71"/>
    <w:rsid w:val="00F97C9E"/>
    <w:rsid w:val="00FA20DE"/>
    <w:rsid w:val="00FA4EE8"/>
    <w:rsid w:val="00FB12CA"/>
    <w:rsid w:val="00FB36EC"/>
    <w:rsid w:val="00FB4E1B"/>
    <w:rsid w:val="00FB5D2D"/>
    <w:rsid w:val="00FC0291"/>
    <w:rsid w:val="00FC1C92"/>
    <w:rsid w:val="00FD333B"/>
    <w:rsid w:val="00FD689C"/>
    <w:rsid w:val="00FD705C"/>
    <w:rsid w:val="00FD777A"/>
    <w:rsid w:val="00FE22E1"/>
    <w:rsid w:val="00FE260B"/>
    <w:rsid w:val="00FE491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5E52C"/>
  <w15:docId w15:val="{FC3BD129-90DD-4507-8013-FB7BFF9C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5C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5C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4D7C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69491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1.%20Revised\Module%20Specification%20Template%20%5bBlank%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F8BA8-0DF0-4765-A85C-3B5B3B328C0E}">
  <ds:schemaRefs>
    <ds:schemaRef ds:uri="http://schemas.openxmlformats.org/officeDocument/2006/bibliography"/>
  </ds:schemaRefs>
</ds:datastoreItem>
</file>

<file path=customXml/itemProps2.xml><?xml version="1.0" encoding="utf-8"?>
<ds:datastoreItem xmlns:ds="http://schemas.openxmlformats.org/officeDocument/2006/customXml" ds:itemID="{A6EE3D8B-9B8E-4F27-9F44-E7C5E7BA096D}"/>
</file>

<file path=customXml/itemProps3.xml><?xml version="1.0" encoding="utf-8"?>
<ds:datastoreItem xmlns:ds="http://schemas.openxmlformats.org/officeDocument/2006/customXml" ds:itemID="{A66495D4-606E-4AF5-BB36-C75DAAB884E2}"/>
</file>

<file path=customXml/itemProps4.xml><?xml version="1.0" encoding="utf-8"?>
<ds:datastoreItem xmlns:ds="http://schemas.openxmlformats.org/officeDocument/2006/customXml" ds:itemID="{20AB8752-6E3B-4C63-AF5D-D4EAC03644F9}"/>
</file>

<file path=docProps/app.xml><?xml version="1.0" encoding="utf-8"?>
<Properties xmlns="http://schemas.openxmlformats.org/officeDocument/2006/extended-properties" xmlns:vt="http://schemas.openxmlformats.org/officeDocument/2006/docPropsVTypes">
  <Template>Module Specification Template [Blank]</Template>
  <TotalTime>294</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Ben Singh Nightingale</cp:lastModifiedBy>
  <cp:revision>12</cp:revision>
  <cp:lastPrinted>2015-09-24T14:18:00Z</cp:lastPrinted>
  <dcterms:created xsi:type="dcterms:W3CDTF">2020-10-19T16:15:00Z</dcterms:created>
  <dcterms:modified xsi:type="dcterms:W3CDTF">2022-03-17T19:09:00Z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