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EB8A" w14:textId="0AA86C52" w:rsidR="009A2D37" w:rsidRPr="00C00871" w:rsidRDefault="00C07A56"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T</w:t>
      </w:r>
      <w:r w:rsidR="009A2D37" w:rsidRPr="00C00871">
        <w:rPr>
          <w:rFonts w:ascii="Arial" w:hAnsi="Arial" w:cs="Arial"/>
          <w:b/>
        </w:rPr>
        <w:t>itle of the module</w:t>
      </w:r>
    </w:p>
    <w:p w14:paraId="0927E447" w14:textId="12A382A8" w:rsidR="009A2D37" w:rsidRPr="00C00871" w:rsidRDefault="00DA4886" w:rsidP="00513626">
      <w:pPr>
        <w:spacing w:after="120" w:line="240" w:lineRule="auto"/>
        <w:ind w:right="260" w:firstLine="426"/>
        <w:jc w:val="both"/>
        <w:rPr>
          <w:rFonts w:ascii="Arial" w:hAnsi="Arial" w:cs="Arial"/>
        </w:rPr>
      </w:pPr>
      <w:r w:rsidRPr="00C00871">
        <w:rPr>
          <w:rFonts w:ascii="Arial" w:hAnsi="Arial" w:cs="Arial"/>
        </w:rPr>
        <w:t xml:space="preserve">LAWS6010 (LW601) </w:t>
      </w:r>
      <w:r w:rsidR="009501D8" w:rsidRPr="00C00871">
        <w:rPr>
          <w:rFonts w:ascii="Arial" w:hAnsi="Arial" w:cs="Arial"/>
        </w:rPr>
        <w:t>Criminal Law</w:t>
      </w:r>
    </w:p>
    <w:p w14:paraId="5A6D34C9" w14:textId="77777777" w:rsidR="00C07A56" w:rsidRPr="00C00871" w:rsidRDefault="00C07A56" w:rsidP="00513626">
      <w:pPr>
        <w:spacing w:after="120" w:line="240" w:lineRule="auto"/>
        <w:ind w:left="426" w:right="260"/>
        <w:jc w:val="both"/>
        <w:rPr>
          <w:rFonts w:ascii="Arial" w:hAnsi="Arial" w:cs="Arial"/>
        </w:rPr>
      </w:pPr>
    </w:p>
    <w:p w14:paraId="2A8ED751" w14:textId="5C256217" w:rsidR="009A2D37" w:rsidRPr="00C00871" w:rsidRDefault="0036463C"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Divis</w:t>
      </w:r>
      <w:r w:rsidR="00B95EBB" w:rsidRPr="00C00871">
        <w:rPr>
          <w:rFonts w:ascii="Arial" w:hAnsi="Arial" w:cs="Arial"/>
          <w:b/>
        </w:rPr>
        <w:t>i</w:t>
      </w:r>
      <w:r w:rsidRPr="00C00871">
        <w:rPr>
          <w:rFonts w:ascii="Arial" w:hAnsi="Arial" w:cs="Arial"/>
          <w:b/>
        </w:rPr>
        <w:t>on</w:t>
      </w:r>
      <w:r w:rsidR="009A2D37" w:rsidRPr="00C00871">
        <w:rPr>
          <w:rFonts w:ascii="Arial" w:hAnsi="Arial" w:cs="Arial"/>
          <w:b/>
        </w:rPr>
        <w:t xml:space="preserve"> or partner institution which will be responsible for management of the module</w:t>
      </w:r>
    </w:p>
    <w:p w14:paraId="44E6FF2A" w14:textId="178221FF" w:rsidR="009A2D37" w:rsidRPr="00C00871" w:rsidRDefault="0036463C" w:rsidP="00513626">
      <w:pPr>
        <w:spacing w:after="120" w:line="240" w:lineRule="auto"/>
        <w:ind w:left="426" w:right="260"/>
        <w:jc w:val="both"/>
        <w:rPr>
          <w:rFonts w:ascii="Arial" w:hAnsi="Arial" w:cs="Arial"/>
          <w:iCs/>
        </w:rPr>
      </w:pPr>
      <w:r w:rsidRPr="00C00871">
        <w:rPr>
          <w:rFonts w:ascii="Arial" w:hAnsi="Arial" w:cs="Arial"/>
          <w:iCs/>
        </w:rPr>
        <w:t>Division for the Study of Law, Society and Social Justice (</w:t>
      </w:r>
      <w:r w:rsidR="00380EAE" w:rsidRPr="00C00871">
        <w:rPr>
          <w:rFonts w:ascii="Arial" w:hAnsi="Arial" w:cs="Arial"/>
          <w:iCs/>
        </w:rPr>
        <w:t>Kent Law School</w:t>
      </w:r>
      <w:r w:rsidRPr="00C00871">
        <w:rPr>
          <w:rFonts w:ascii="Arial" w:hAnsi="Arial" w:cs="Arial"/>
          <w:iCs/>
        </w:rPr>
        <w:t>)</w:t>
      </w:r>
    </w:p>
    <w:p w14:paraId="6CD7C5B2" w14:textId="77777777" w:rsidR="00C07A56" w:rsidRPr="00C00871" w:rsidRDefault="00C07A56" w:rsidP="00513626">
      <w:pPr>
        <w:spacing w:after="120" w:line="240" w:lineRule="auto"/>
        <w:ind w:left="426" w:right="260"/>
        <w:jc w:val="both"/>
        <w:rPr>
          <w:rFonts w:ascii="Arial" w:hAnsi="Arial" w:cs="Arial"/>
          <w:iCs/>
        </w:rPr>
      </w:pPr>
    </w:p>
    <w:p w14:paraId="2CC83CE5"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level of the module (e.g. </w:t>
      </w:r>
      <w:r w:rsidR="00D83563" w:rsidRPr="00C00871">
        <w:rPr>
          <w:rFonts w:ascii="Arial" w:hAnsi="Arial" w:cs="Arial"/>
          <w:b/>
        </w:rPr>
        <w:t>Level</w:t>
      </w:r>
      <w:r w:rsidR="00441E76" w:rsidRPr="00C00871">
        <w:rPr>
          <w:rFonts w:ascii="Arial" w:hAnsi="Arial" w:cs="Arial"/>
          <w:b/>
        </w:rPr>
        <w:t xml:space="preserve"> 4</w:t>
      </w:r>
      <w:r w:rsidR="001D0C7D" w:rsidRPr="00C00871">
        <w:rPr>
          <w:rFonts w:ascii="Arial" w:hAnsi="Arial" w:cs="Arial"/>
          <w:b/>
        </w:rPr>
        <w:t xml:space="preserve">, </w:t>
      </w:r>
      <w:r w:rsidR="00441E76" w:rsidRPr="00C00871">
        <w:rPr>
          <w:rFonts w:ascii="Arial" w:hAnsi="Arial" w:cs="Arial"/>
          <w:b/>
        </w:rPr>
        <w:t>Level 5</w:t>
      </w:r>
      <w:r w:rsidR="001D0C7D" w:rsidRPr="00C00871">
        <w:rPr>
          <w:rFonts w:ascii="Arial" w:hAnsi="Arial" w:cs="Arial"/>
          <w:b/>
        </w:rPr>
        <w:t xml:space="preserve">, </w:t>
      </w:r>
      <w:r w:rsidR="00441E76" w:rsidRPr="00C00871">
        <w:rPr>
          <w:rFonts w:ascii="Arial" w:hAnsi="Arial" w:cs="Arial"/>
          <w:b/>
        </w:rPr>
        <w:t>Level 6</w:t>
      </w:r>
      <w:r w:rsidR="001D0C7D" w:rsidRPr="00C00871">
        <w:rPr>
          <w:rFonts w:ascii="Arial" w:hAnsi="Arial" w:cs="Arial"/>
          <w:b/>
        </w:rPr>
        <w:t xml:space="preserve"> or </w:t>
      </w:r>
      <w:r w:rsidR="00C612A8" w:rsidRPr="00C00871">
        <w:rPr>
          <w:rFonts w:ascii="Arial" w:hAnsi="Arial" w:cs="Arial"/>
          <w:b/>
        </w:rPr>
        <w:t>L</w:t>
      </w:r>
      <w:r w:rsidR="00441E76" w:rsidRPr="00C00871">
        <w:rPr>
          <w:rFonts w:ascii="Arial" w:hAnsi="Arial" w:cs="Arial"/>
          <w:b/>
        </w:rPr>
        <w:t>evel 7</w:t>
      </w:r>
      <w:r w:rsidRPr="00C00871">
        <w:rPr>
          <w:rFonts w:ascii="Arial" w:hAnsi="Arial" w:cs="Arial"/>
          <w:b/>
        </w:rPr>
        <w:t>)</w:t>
      </w:r>
    </w:p>
    <w:p w14:paraId="18D4E127" w14:textId="77777777" w:rsidR="009A2D37" w:rsidRPr="00C00871" w:rsidRDefault="00BC1D37" w:rsidP="00513626">
      <w:pPr>
        <w:spacing w:after="120" w:line="240" w:lineRule="auto"/>
        <w:ind w:left="426" w:right="260"/>
        <w:jc w:val="both"/>
        <w:rPr>
          <w:rFonts w:ascii="Arial" w:hAnsi="Arial" w:cs="Arial"/>
          <w:iCs/>
        </w:rPr>
      </w:pPr>
      <w:r w:rsidRPr="00C00871">
        <w:rPr>
          <w:rFonts w:ascii="Arial" w:hAnsi="Arial" w:cs="Arial"/>
          <w:iCs/>
        </w:rPr>
        <w:t>Level 6</w:t>
      </w:r>
    </w:p>
    <w:p w14:paraId="39CE6558" w14:textId="77777777" w:rsidR="00C07A56" w:rsidRPr="00C00871" w:rsidRDefault="00C07A56" w:rsidP="00513626">
      <w:pPr>
        <w:spacing w:after="120" w:line="240" w:lineRule="auto"/>
        <w:ind w:left="426" w:right="260"/>
        <w:jc w:val="both"/>
        <w:rPr>
          <w:rFonts w:ascii="Arial" w:hAnsi="Arial" w:cs="Arial"/>
          <w:iCs/>
        </w:rPr>
      </w:pPr>
    </w:p>
    <w:p w14:paraId="3E12A215"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number of credits and the ECTS value which the module represents </w:t>
      </w:r>
    </w:p>
    <w:p w14:paraId="6BE0D38C" w14:textId="77777777" w:rsidR="00BC1D37" w:rsidRPr="00C00871" w:rsidRDefault="009501D8" w:rsidP="00513626">
      <w:pPr>
        <w:spacing w:after="120" w:line="240" w:lineRule="auto"/>
        <w:ind w:left="426" w:right="260"/>
        <w:jc w:val="both"/>
        <w:rPr>
          <w:rFonts w:ascii="Arial" w:hAnsi="Arial" w:cs="Arial"/>
        </w:rPr>
      </w:pPr>
      <w:r w:rsidRPr="00C00871">
        <w:rPr>
          <w:rFonts w:ascii="Arial" w:hAnsi="Arial" w:cs="Arial"/>
        </w:rPr>
        <w:t>30</w:t>
      </w:r>
      <w:r w:rsidR="00BC1D37" w:rsidRPr="00C00871">
        <w:rPr>
          <w:rFonts w:ascii="Arial" w:hAnsi="Arial" w:cs="Arial"/>
        </w:rPr>
        <w:t xml:space="preserve"> credits (</w:t>
      </w:r>
      <w:r w:rsidRPr="00C00871">
        <w:rPr>
          <w:rFonts w:ascii="Arial" w:hAnsi="Arial" w:cs="Arial"/>
        </w:rPr>
        <w:t>15</w:t>
      </w:r>
      <w:r w:rsidR="00BC1D37" w:rsidRPr="00C00871">
        <w:rPr>
          <w:rFonts w:ascii="Arial" w:hAnsi="Arial" w:cs="Arial"/>
        </w:rPr>
        <w:t xml:space="preserve"> ECTS Credits)</w:t>
      </w:r>
    </w:p>
    <w:p w14:paraId="2B208C7C" w14:textId="77777777" w:rsidR="00C07A56" w:rsidRPr="00C00871" w:rsidRDefault="00C07A56" w:rsidP="00513626">
      <w:pPr>
        <w:spacing w:after="120" w:line="240" w:lineRule="auto"/>
        <w:ind w:left="426" w:right="260"/>
        <w:jc w:val="both"/>
        <w:rPr>
          <w:rFonts w:ascii="Arial" w:hAnsi="Arial" w:cs="Arial"/>
        </w:rPr>
      </w:pPr>
    </w:p>
    <w:p w14:paraId="1ABA36CF"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Which term(s) the module is to be taught in (or other teaching pattern)</w:t>
      </w:r>
    </w:p>
    <w:p w14:paraId="74D55ACB" w14:textId="1E335813" w:rsidR="00BC1D37" w:rsidRPr="00C00871" w:rsidRDefault="009501D8" w:rsidP="00513626">
      <w:pPr>
        <w:spacing w:line="240" w:lineRule="auto"/>
        <w:ind w:left="426"/>
        <w:jc w:val="both"/>
        <w:rPr>
          <w:rFonts w:ascii="Arial" w:hAnsi="Arial" w:cs="Arial"/>
        </w:rPr>
      </w:pPr>
      <w:r w:rsidRPr="00C00871">
        <w:rPr>
          <w:rFonts w:ascii="Arial" w:hAnsi="Arial" w:cs="Arial"/>
        </w:rPr>
        <w:t xml:space="preserve">Autumn </w:t>
      </w:r>
      <w:r w:rsidR="0036463C" w:rsidRPr="00C00871">
        <w:rPr>
          <w:rFonts w:ascii="Arial" w:hAnsi="Arial" w:cs="Arial"/>
        </w:rPr>
        <w:t xml:space="preserve">term (term 1) </w:t>
      </w:r>
      <w:r w:rsidRPr="00C00871">
        <w:rPr>
          <w:rFonts w:ascii="Arial" w:hAnsi="Arial" w:cs="Arial"/>
        </w:rPr>
        <w:t>and Spring</w:t>
      </w:r>
      <w:r w:rsidR="0036463C" w:rsidRPr="00C00871">
        <w:rPr>
          <w:rFonts w:ascii="Arial" w:hAnsi="Arial" w:cs="Arial"/>
        </w:rPr>
        <w:t xml:space="preserve"> term (term 2)</w:t>
      </w:r>
    </w:p>
    <w:p w14:paraId="38091568" w14:textId="77777777" w:rsidR="00C07A56" w:rsidRPr="00C00871" w:rsidRDefault="00C07A56" w:rsidP="00513626">
      <w:pPr>
        <w:spacing w:line="240" w:lineRule="auto"/>
        <w:ind w:left="426"/>
        <w:jc w:val="both"/>
        <w:rPr>
          <w:rFonts w:ascii="Arial" w:hAnsi="Arial" w:cs="Arial"/>
          <w:b/>
        </w:rPr>
      </w:pPr>
    </w:p>
    <w:p w14:paraId="4F8713C4" w14:textId="77777777" w:rsidR="00B2615F" w:rsidRPr="00C00871" w:rsidRDefault="00B2615F"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Prerequisite and co-requisite modules</w:t>
      </w:r>
    </w:p>
    <w:p w14:paraId="0C0E3001" w14:textId="00929812" w:rsidR="005E3FA7" w:rsidRPr="00C00871" w:rsidRDefault="009501D8" w:rsidP="00513626">
      <w:pPr>
        <w:spacing w:after="120" w:line="240" w:lineRule="auto"/>
        <w:ind w:left="426" w:right="260"/>
        <w:jc w:val="both"/>
        <w:rPr>
          <w:rFonts w:ascii="Arial" w:hAnsi="Arial" w:cs="Arial"/>
          <w:iCs/>
        </w:rPr>
      </w:pPr>
      <w:r w:rsidRPr="00C00871">
        <w:rPr>
          <w:rFonts w:ascii="Arial" w:hAnsi="Arial" w:cs="Arial"/>
          <w:iCs/>
        </w:rPr>
        <w:t>None</w:t>
      </w:r>
      <w:r w:rsidR="00F3210E" w:rsidRPr="00C00871">
        <w:rPr>
          <w:rFonts w:ascii="Arial" w:hAnsi="Arial" w:cs="Arial"/>
          <w:iCs/>
        </w:rPr>
        <w:t xml:space="preserve"> – and students </w:t>
      </w:r>
      <w:r w:rsidR="00F3210E" w:rsidRPr="00C00871">
        <w:rPr>
          <w:rFonts w:ascii="Arial" w:hAnsi="Arial" w:cs="Arial"/>
          <w:b/>
          <w:iCs/>
        </w:rPr>
        <w:t>may not</w:t>
      </w:r>
      <w:r w:rsidR="00F3210E" w:rsidRPr="00C00871">
        <w:rPr>
          <w:rFonts w:ascii="Arial" w:hAnsi="Arial" w:cs="Arial"/>
          <w:iCs/>
        </w:rPr>
        <w:t xml:space="preserve"> take this module if they have previously taken </w:t>
      </w:r>
      <w:r w:rsidR="0036463C" w:rsidRPr="00C00871">
        <w:rPr>
          <w:rFonts w:ascii="Arial" w:hAnsi="Arial" w:cs="Arial"/>
          <w:iCs/>
        </w:rPr>
        <w:t>LAWS5080 (</w:t>
      </w:r>
      <w:r w:rsidR="00F3210E" w:rsidRPr="00C00871">
        <w:rPr>
          <w:rFonts w:ascii="Arial" w:hAnsi="Arial" w:cs="Arial"/>
          <w:iCs/>
        </w:rPr>
        <w:t>LW508</w:t>
      </w:r>
      <w:r w:rsidR="0036463C" w:rsidRPr="00C00871">
        <w:rPr>
          <w:rFonts w:ascii="Arial" w:hAnsi="Arial" w:cs="Arial"/>
          <w:iCs/>
        </w:rPr>
        <w:t>)</w:t>
      </w:r>
      <w:r w:rsidR="00F3210E" w:rsidRPr="00C00871">
        <w:rPr>
          <w:rFonts w:ascii="Arial" w:hAnsi="Arial" w:cs="Arial"/>
          <w:iCs/>
        </w:rPr>
        <w:t>/</w:t>
      </w:r>
      <w:r w:rsidR="0036463C" w:rsidRPr="00C00871">
        <w:rPr>
          <w:rFonts w:ascii="Arial" w:hAnsi="Arial" w:cs="Arial"/>
          <w:iCs/>
        </w:rPr>
        <w:t>LAWS6130 (</w:t>
      </w:r>
      <w:r w:rsidR="00F3210E" w:rsidRPr="00C00871">
        <w:rPr>
          <w:rFonts w:ascii="Arial" w:hAnsi="Arial" w:cs="Arial"/>
          <w:iCs/>
        </w:rPr>
        <w:t>LW613</w:t>
      </w:r>
      <w:r w:rsidR="0036463C" w:rsidRPr="00C00871">
        <w:rPr>
          <w:rFonts w:ascii="Arial" w:hAnsi="Arial" w:cs="Arial"/>
          <w:iCs/>
        </w:rPr>
        <w:t>)</w:t>
      </w:r>
      <w:r w:rsidR="00F3210E" w:rsidRPr="00C00871">
        <w:rPr>
          <w:rFonts w:ascii="Arial" w:hAnsi="Arial" w:cs="Arial"/>
          <w:iCs/>
        </w:rPr>
        <w:t xml:space="preserve"> Criminal Law.</w:t>
      </w:r>
    </w:p>
    <w:p w14:paraId="17545C20" w14:textId="77777777" w:rsidR="005E3FA7" w:rsidRPr="00C00871" w:rsidRDefault="005E3FA7" w:rsidP="00513626">
      <w:pPr>
        <w:spacing w:after="120" w:line="240" w:lineRule="auto"/>
        <w:ind w:left="426" w:right="260"/>
        <w:jc w:val="both"/>
        <w:rPr>
          <w:rFonts w:ascii="Arial" w:hAnsi="Arial" w:cs="Arial"/>
          <w:b/>
        </w:rPr>
      </w:pPr>
    </w:p>
    <w:p w14:paraId="1A5EEF39" w14:textId="33191A68"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w:t>
      </w:r>
      <w:r w:rsidR="0036463C" w:rsidRPr="00C00871">
        <w:rPr>
          <w:rFonts w:ascii="Arial" w:hAnsi="Arial" w:cs="Arial"/>
          <w:b/>
        </w:rPr>
        <w:t>course</w:t>
      </w:r>
      <w:r w:rsidRPr="00C00871">
        <w:rPr>
          <w:rFonts w:ascii="Arial" w:hAnsi="Arial" w:cs="Arial"/>
          <w:b/>
        </w:rPr>
        <w:t>s of study to which the module contributes</w:t>
      </w:r>
    </w:p>
    <w:p w14:paraId="470C2F01" w14:textId="0949181F" w:rsidR="009A2D37" w:rsidRPr="00C00871" w:rsidRDefault="009501D8" w:rsidP="00513626">
      <w:pPr>
        <w:spacing w:after="120" w:line="240" w:lineRule="auto"/>
        <w:ind w:left="426" w:right="260"/>
        <w:jc w:val="both"/>
        <w:rPr>
          <w:rFonts w:ascii="Arial" w:hAnsi="Arial" w:cs="Arial"/>
          <w:iCs/>
        </w:rPr>
      </w:pPr>
      <w:r w:rsidRPr="00C00871">
        <w:rPr>
          <w:rFonts w:ascii="Arial" w:hAnsi="Arial" w:cs="Arial"/>
          <w:iCs/>
        </w:rPr>
        <w:t xml:space="preserve">All single and joint honours law </w:t>
      </w:r>
      <w:r w:rsidR="0036463C" w:rsidRPr="00C00871">
        <w:rPr>
          <w:rFonts w:ascii="Arial" w:hAnsi="Arial" w:cs="Arial"/>
          <w:iCs/>
        </w:rPr>
        <w:t>course</w:t>
      </w:r>
      <w:r w:rsidRPr="00C00871">
        <w:rPr>
          <w:rFonts w:ascii="Arial" w:hAnsi="Arial" w:cs="Arial"/>
          <w:iCs/>
        </w:rPr>
        <w:t xml:space="preserve">s </w:t>
      </w:r>
    </w:p>
    <w:p w14:paraId="39741646" w14:textId="77777777" w:rsidR="00C07A56" w:rsidRPr="00C00871" w:rsidRDefault="00C07A56" w:rsidP="00513626">
      <w:pPr>
        <w:spacing w:after="120" w:line="240" w:lineRule="auto"/>
        <w:ind w:left="426" w:right="260"/>
        <w:jc w:val="both"/>
        <w:rPr>
          <w:rFonts w:ascii="Arial" w:hAnsi="Arial" w:cs="Arial"/>
          <w:iCs/>
        </w:rPr>
      </w:pPr>
    </w:p>
    <w:p w14:paraId="35875E43" w14:textId="49C85C92" w:rsidR="009A2D37" w:rsidRPr="00C00871" w:rsidRDefault="009A2D37" w:rsidP="00513626">
      <w:pPr>
        <w:numPr>
          <w:ilvl w:val="0"/>
          <w:numId w:val="1"/>
        </w:numPr>
        <w:spacing w:after="120" w:line="240" w:lineRule="auto"/>
        <w:ind w:left="426" w:right="260" w:hanging="426"/>
        <w:rPr>
          <w:rFonts w:ascii="Arial" w:hAnsi="Arial" w:cs="Arial"/>
          <w:b/>
        </w:rPr>
      </w:pPr>
      <w:r w:rsidRPr="00C00871">
        <w:rPr>
          <w:rFonts w:ascii="Arial" w:hAnsi="Arial" w:cs="Arial"/>
          <w:b/>
        </w:rPr>
        <w:t>The intended subject specific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2537FA39" w14:textId="26943292" w:rsidR="00380EAE" w:rsidRPr="00C00871" w:rsidRDefault="00380EAE" w:rsidP="00513626">
      <w:pPr>
        <w:spacing w:after="120" w:line="240" w:lineRule="auto"/>
        <w:ind w:left="426" w:right="260"/>
        <w:jc w:val="both"/>
        <w:rPr>
          <w:rFonts w:ascii="Arial" w:hAnsi="Arial" w:cs="Arial"/>
          <w:b/>
        </w:rPr>
      </w:pPr>
    </w:p>
    <w:p w14:paraId="6F8713ED" w14:textId="0CA3A046"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Demonstrate a sound grounding in the concepts, principles and rules of criminal offences</w:t>
      </w:r>
    </w:p>
    <w:p w14:paraId="2C146648" w14:textId="1AA2B77B"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thorough and critical understanding of the wider debate in respect of the place of criminal law in the social context, the definitions of harm and the boundaries of criminal law. </w:t>
      </w:r>
    </w:p>
    <w:p w14:paraId="25A4A350" w14:textId="616A96C2"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comprehensive knowledge of the major theoretical debates in the criminal law field. </w:t>
      </w:r>
    </w:p>
    <w:p w14:paraId="3819EEA8" w14:textId="75B8540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Critically assess criminal liability in a given factual situation and identify any defences by applying relevant legal principles, case law and statute law to the facts, and critically debate any issues raised.</w:t>
      </w:r>
    </w:p>
    <w:p w14:paraId="55E57E85" w14:textId="2B34B022"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Engage in an intricate, reasoned and informed discussion of the major areas of criminal law making appropriate reference to legal and academic source authorities.</w:t>
      </w:r>
    </w:p>
    <w:p w14:paraId="603385D6" w14:textId="3A38617A" w:rsidR="008A4BC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Critically evaluate the operation of the criminal law in the social context.</w:t>
      </w:r>
    </w:p>
    <w:p w14:paraId="33A2548F" w14:textId="77777777" w:rsidR="00373ACB" w:rsidRPr="00C00871" w:rsidRDefault="00373ACB" w:rsidP="00513626">
      <w:pPr>
        <w:pStyle w:val="ListParagraph"/>
        <w:spacing w:after="120" w:line="240" w:lineRule="auto"/>
        <w:ind w:left="851" w:right="260"/>
        <w:jc w:val="both"/>
        <w:rPr>
          <w:rFonts w:ascii="Arial" w:hAnsi="Arial" w:cs="Arial"/>
        </w:rPr>
      </w:pPr>
    </w:p>
    <w:p w14:paraId="7592C86A" w14:textId="58142444" w:rsidR="00380EAE" w:rsidRPr="00C00871" w:rsidRDefault="009A2D37" w:rsidP="00513626">
      <w:pPr>
        <w:numPr>
          <w:ilvl w:val="0"/>
          <w:numId w:val="1"/>
        </w:numPr>
        <w:spacing w:after="120" w:line="240" w:lineRule="auto"/>
        <w:ind w:left="426" w:right="260" w:hanging="426"/>
        <w:rPr>
          <w:rFonts w:ascii="Arial" w:hAnsi="Arial" w:cs="Arial"/>
          <w:b/>
        </w:rPr>
      </w:pPr>
      <w:r w:rsidRPr="00C00871">
        <w:rPr>
          <w:rFonts w:ascii="Arial" w:hAnsi="Arial" w:cs="Arial"/>
          <w:b/>
        </w:rPr>
        <w:t>The intended generic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1B1F7BE0" w14:textId="4004904F" w:rsidR="00380EAE" w:rsidRPr="00C00871" w:rsidRDefault="00380EAE" w:rsidP="00513626">
      <w:pPr>
        <w:spacing w:after="120" w:line="240" w:lineRule="auto"/>
        <w:ind w:left="426" w:right="260"/>
        <w:jc w:val="both"/>
        <w:rPr>
          <w:rFonts w:ascii="Arial" w:hAnsi="Arial" w:cs="Arial"/>
          <w:b/>
        </w:rPr>
      </w:pPr>
    </w:p>
    <w:p w14:paraId="21E01379" w14:textId="0A20EA8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lastRenderedPageBreak/>
        <w:t xml:space="preserve">Demonstrate enhanced skills in summarising cases and developing argument. </w:t>
      </w:r>
    </w:p>
    <w:p w14:paraId="2C57CD4B" w14:textId="2BD165D4"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comprehensive research and presentation skills through class presentations and through assessment. </w:t>
      </w:r>
    </w:p>
    <w:p w14:paraId="3F6B82E6" w14:textId="60BCBCA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Undertake detailed independent legal research and identify and retrieve up to date information, using a range of paper and electronic sources. </w:t>
      </w:r>
    </w:p>
    <w:p w14:paraId="1A89846E" w14:textId="439DA1BD"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Present a cogent legal argument both in class and through assessment. </w:t>
      </w:r>
    </w:p>
    <w:p w14:paraId="28AA1F64" w14:textId="77777777"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Recognise potential alternative conclusions for particular situations, and provide supporting reasons for them.</w:t>
      </w:r>
    </w:p>
    <w:p w14:paraId="21831858" w14:textId="16B93597" w:rsidR="00373ACB"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Use relevant legal terminology with care and accuracy.</w:t>
      </w:r>
    </w:p>
    <w:p w14:paraId="5A49AD28" w14:textId="2B7F5581" w:rsidR="00964969" w:rsidRPr="00C00871" w:rsidRDefault="00964969"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Present and evaluate information in a numerical or statistical form.</w:t>
      </w:r>
    </w:p>
    <w:p w14:paraId="3D49B9B7" w14:textId="77777777" w:rsidR="00373ACB" w:rsidRPr="00C00871" w:rsidRDefault="00373ACB" w:rsidP="00513626">
      <w:pPr>
        <w:pStyle w:val="Default"/>
        <w:spacing w:after="120"/>
        <w:ind w:right="260"/>
        <w:jc w:val="both"/>
        <w:rPr>
          <w:color w:val="auto"/>
          <w:sz w:val="22"/>
          <w:szCs w:val="22"/>
        </w:rPr>
      </w:pPr>
    </w:p>
    <w:p w14:paraId="506681D6"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A synopsis of the curriculum</w:t>
      </w:r>
    </w:p>
    <w:p w14:paraId="21BB6AE8" w14:textId="7E6AA413" w:rsidR="00460249" w:rsidRPr="00C00871" w:rsidRDefault="00331D2A" w:rsidP="00513626">
      <w:pPr>
        <w:spacing w:after="120" w:line="240" w:lineRule="auto"/>
        <w:ind w:left="426" w:right="260"/>
        <w:jc w:val="both"/>
        <w:rPr>
          <w:rFonts w:ascii="Arial" w:hAnsi="Arial" w:cs="Arial"/>
        </w:rPr>
      </w:pPr>
      <w:r w:rsidRPr="00C00871">
        <w:rPr>
          <w:rFonts w:ascii="Arial" w:hAnsi="Arial" w:cs="Arial"/>
        </w:rPr>
        <w:t>In contrast to L</w:t>
      </w:r>
      <w:r w:rsidR="00573217" w:rsidRPr="00C00871">
        <w:rPr>
          <w:rFonts w:ascii="Arial" w:hAnsi="Arial" w:cs="Arial"/>
        </w:rPr>
        <w:t>AWS</w:t>
      </w:r>
      <w:r w:rsidRPr="00C00871">
        <w:rPr>
          <w:rFonts w:ascii="Arial" w:hAnsi="Arial" w:cs="Arial"/>
        </w:rPr>
        <w:t>508</w:t>
      </w:r>
      <w:r w:rsidR="00573217" w:rsidRPr="00C00871">
        <w:rPr>
          <w:rFonts w:ascii="Arial" w:hAnsi="Arial" w:cs="Arial"/>
        </w:rPr>
        <w:t>0</w:t>
      </w:r>
      <w:r w:rsidR="0036463C" w:rsidRPr="00C00871">
        <w:rPr>
          <w:rFonts w:ascii="Arial" w:hAnsi="Arial" w:cs="Arial"/>
        </w:rPr>
        <w:t xml:space="preserve"> (LW508) </w:t>
      </w:r>
      <w:r w:rsidRPr="00C00871">
        <w:rPr>
          <w:rFonts w:ascii="Arial" w:hAnsi="Arial" w:cs="Arial"/>
        </w:rPr>
        <w:t>Criminal Law (at Level 5), this Level 6 module will consider each of the following discrete, but identical, topics to a much greater depth making use of, and improving, skills developed in earlier years of their degree programme:</w:t>
      </w:r>
    </w:p>
    <w:p w14:paraId="078FDF37" w14:textId="7C4852B3" w:rsidR="00331D2A" w:rsidRPr="00C00871" w:rsidRDefault="00331D2A" w:rsidP="00513626">
      <w:pPr>
        <w:spacing w:after="120" w:line="240" w:lineRule="auto"/>
        <w:ind w:left="426" w:right="260"/>
        <w:jc w:val="both"/>
        <w:rPr>
          <w:rFonts w:ascii="Arial" w:hAnsi="Arial" w:cs="Arial"/>
        </w:rPr>
      </w:pPr>
    </w:p>
    <w:p w14:paraId="3572E6BF"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Introduction to the concept of crime, the structure of criminal justice and the general principles of liability</w:t>
      </w:r>
    </w:p>
    <w:p w14:paraId="140AF5D8"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Harm and the boundaries of criminal law</w:t>
      </w:r>
    </w:p>
    <w:p w14:paraId="03862BC0"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Considering cases – how to effectively summarise cases and write a case note</w:t>
      </w:r>
    </w:p>
    <w:p w14:paraId="4D4914C7" w14:textId="0A09488F"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Murder</w:t>
      </w:r>
    </w:p>
    <w:p w14:paraId="42EA3829" w14:textId="213154D1" w:rsidR="00D36006"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Defences to murder</w:t>
      </w:r>
    </w:p>
    <w:p w14:paraId="07AF00B2" w14:textId="19BEDBA6" w:rsidR="00331D2A" w:rsidRPr="00C00871" w:rsidRDefault="00D36006"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General defences</w:t>
      </w:r>
    </w:p>
    <w:p w14:paraId="5FBA5D71" w14:textId="0E8B2B93"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Manslaughter</w:t>
      </w:r>
    </w:p>
    <w:p w14:paraId="0B9F9B69"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Non-fatal offences against the person </w:t>
      </w:r>
    </w:p>
    <w:p w14:paraId="0519B914"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Sexual offences</w:t>
      </w:r>
    </w:p>
    <w:p w14:paraId="0B3A1906" w14:textId="0C135A08" w:rsidR="007F6E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Inchoate offences</w:t>
      </w:r>
    </w:p>
    <w:p w14:paraId="46DDF501" w14:textId="5D719E26" w:rsidR="00331D2A" w:rsidRPr="00C00871" w:rsidRDefault="007F6E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Complicity</w:t>
      </w:r>
    </w:p>
    <w:p w14:paraId="4C0CFECE" w14:textId="172BE548" w:rsidR="009A2D37" w:rsidRPr="00C00871" w:rsidRDefault="00636F0F"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Property-related offences</w:t>
      </w:r>
    </w:p>
    <w:p w14:paraId="2997FDB4" w14:textId="77777777" w:rsidR="00373ACB" w:rsidRPr="00C00871" w:rsidRDefault="00373ACB" w:rsidP="00513626">
      <w:pPr>
        <w:spacing w:after="120" w:line="240" w:lineRule="auto"/>
        <w:ind w:left="426" w:right="260"/>
        <w:jc w:val="both"/>
        <w:rPr>
          <w:rFonts w:ascii="Arial" w:hAnsi="Arial" w:cs="Arial"/>
          <w:iCs/>
        </w:rPr>
      </w:pPr>
    </w:p>
    <w:p w14:paraId="46ECA633" w14:textId="3B8F7438" w:rsidR="009A2D37" w:rsidRPr="00C00871" w:rsidRDefault="00DF2132"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Reading l</w:t>
      </w:r>
      <w:r w:rsidR="009A2D37" w:rsidRPr="00C00871">
        <w:rPr>
          <w:rFonts w:ascii="Arial" w:hAnsi="Arial" w:cs="Arial"/>
          <w:b/>
        </w:rPr>
        <w:t xml:space="preserve">ist </w:t>
      </w:r>
      <w:r w:rsidR="00274ED7" w:rsidRPr="00C00871">
        <w:rPr>
          <w:rFonts w:ascii="Arial" w:hAnsi="Arial" w:cs="Arial"/>
          <w:b/>
        </w:rPr>
        <w:t>(Indicative list, current at time of publication. Reading lists will be published annually)</w:t>
      </w:r>
    </w:p>
    <w:p w14:paraId="096A5752" w14:textId="77777777" w:rsidR="006F03F0" w:rsidRPr="00C00871" w:rsidRDefault="006F03F0" w:rsidP="00513626">
      <w:pPr>
        <w:spacing w:after="120" w:line="240" w:lineRule="auto"/>
        <w:ind w:left="426" w:right="260"/>
        <w:jc w:val="both"/>
        <w:rPr>
          <w:rFonts w:ascii="Arial" w:hAnsi="Arial" w:cs="Arial"/>
          <w:b/>
        </w:rPr>
      </w:pPr>
    </w:p>
    <w:p w14:paraId="7FB0DB20" w14:textId="6358F34E"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Herring J., </w:t>
      </w:r>
      <w:r w:rsidRPr="00C00871">
        <w:rPr>
          <w:rFonts w:ascii="Arial" w:hAnsi="Arial" w:cs="Arial"/>
          <w:i/>
        </w:rPr>
        <w:t>Criminal Law: Text, Cases and Materials</w:t>
      </w:r>
      <w:r w:rsidRPr="00C00871">
        <w:rPr>
          <w:rFonts w:ascii="Arial" w:hAnsi="Arial" w:cs="Arial"/>
        </w:rPr>
        <w:t xml:space="preserve">, </w:t>
      </w:r>
      <w:r w:rsidR="00F633A6" w:rsidRPr="00C00871">
        <w:rPr>
          <w:rFonts w:ascii="Arial" w:hAnsi="Arial" w:cs="Arial"/>
        </w:rPr>
        <w:t>8</w:t>
      </w:r>
      <w:r w:rsidRPr="00C00871">
        <w:rPr>
          <w:rFonts w:ascii="Arial" w:hAnsi="Arial" w:cs="Arial"/>
        </w:rPr>
        <w:t>th Edition, (Oxford University Press, 201</w:t>
      </w:r>
      <w:r w:rsidR="00F633A6" w:rsidRPr="00C00871">
        <w:rPr>
          <w:rFonts w:ascii="Arial" w:hAnsi="Arial" w:cs="Arial"/>
        </w:rPr>
        <w:t>8</w:t>
      </w:r>
      <w:r w:rsidRPr="00C00871">
        <w:rPr>
          <w:rFonts w:ascii="Arial" w:hAnsi="Arial" w:cs="Arial"/>
        </w:rPr>
        <w:t>)</w:t>
      </w:r>
    </w:p>
    <w:p w14:paraId="3ED34A58" w14:textId="280BED72" w:rsidR="00331D2A" w:rsidRPr="00C00871" w:rsidRDefault="00331D2A" w:rsidP="00513626">
      <w:pPr>
        <w:pStyle w:val="ListParagraph"/>
        <w:numPr>
          <w:ilvl w:val="0"/>
          <w:numId w:val="13"/>
        </w:numPr>
        <w:spacing w:after="120" w:line="240" w:lineRule="auto"/>
        <w:ind w:right="260"/>
        <w:jc w:val="both"/>
        <w:rPr>
          <w:rFonts w:ascii="Arial" w:hAnsi="Arial" w:cs="Arial"/>
        </w:rPr>
      </w:pPr>
      <w:proofErr w:type="spellStart"/>
      <w:r w:rsidRPr="00C00871">
        <w:rPr>
          <w:rFonts w:ascii="Arial" w:hAnsi="Arial" w:cs="Arial"/>
        </w:rPr>
        <w:t>Horder</w:t>
      </w:r>
      <w:proofErr w:type="spellEnd"/>
      <w:r w:rsidRPr="00C00871">
        <w:rPr>
          <w:rFonts w:ascii="Arial" w:hAnsi="Arial" w:cs="Arial"/>
        </w:rPr>
        <w:t xml:space="preserve"> J., </w:t>
      </w:r>
      <w:r w:rsidRPr="00C00871">
        <w:rPr>
          <w:rFonts w:ascii="Arial" w:hAnsi="Arial" w:cs="Arial"/>
          <w:i/>
        </w:rPr>
        <w:t>Ashworth’s Principles of Criminal Law</w:t>
      </w:r>
      <w:r w:rsidRPr="00C00871">
        <w:rPr>
          <w:rFonts w:ascii="Arial" w:hAnsi="Arial" w:cs="Arial"/>
        </w:rPr>
        <w:t xml:space="preserve">, </w:t>
      </w:r>
      <w:r w:rsidR="00460249" w:rsidRPr="00C00871">
        <w:rPr>
          <w:rFonts w:ascii="Arial" w:hAnsi="Arial" w:cs="Arial"/>
        </w:rPr>
        <w:t xml:space="preserve">9th </w:t>
      </w:r>
      <w:r w:rsidRPr="00C00871">
        <w:rPr>
          <w:rFonts w:ascii="Arial" w:hAnsi="Arial" w:cs="Arial"/>
        </w:rPr>
        <w:t xml:space="preserve">Edition, (Oxford University Press, </w:t>
      </w:r>
      <w:r w:rsidR="00460249" w:rsidRPr="00C00871">
        <w:rPr>
          <w:rFonts w:ascii="Arial" w:hAnsi="Arial" w:cs="Arial"/>
        </w:rPr>
        <w:t>2019</w:t>
      </w:r>
      <w:r w:rsidRPr="00C00871">
        <w:rPr>
          <w:rFonts w:ascii="Arial" w:hAnsi="Arial" w:cs="Arial"/>
        </w:rPr>
        <w:t>)</w:t>
      </w:r>
    </w:p>
    <w:p w14:paraId="79FCEF14" w14:textId="2A56CE9F" w:rsidR="00F633A6" w:rsidRPr="00C00871" w:rsidRDefault="00F633A6"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Ormerod and Laird, Karl, </w:t>
      </w:r>
      <w:r w:rsidRPr="00C00871">
        <w:rPr>
          <w:rFonts w:ascii="Arial" w:hAnsi="Arial" w:cs="Arial"/>
          <w:i/>
        </w:rPr>
        <w:t>Smith, Hogan and Ormerod’s: Criminal Law</w:t>
      </w:r>
      <w:r w:rsidRPr="00C00871">
        <w:rPr>
          <w:rFonts w:ascii="Arial" w:hAnsi="Arial" w:cs="Arial"/>
        </w:rPr>
        <w:t>, 15</w:t>
      </w:r>
      <w:r w:rsidRPr="00C00871">
        <w:rPr>
          <w:rFonts w:ascii="Arial" w:hAnsi="Arial" w:cs="Arial"/>
          <w:vertAlign w:val="superscript"/>
        </w:rPr>
        <w:t>th</w:t>
      </w:r>
      <w:r w:rsidRPr="00C00871">
        <w:rPr>
          <w:rFonts w:ascii="Arial" w:hAnsi="Arial" w:cs="Arial"/>
        </w:rPr>
        <w:t xml:space="preserve"> Edition, (Oxford University Press, 2018)</w:t>
      </w:r>
    </w:p>
    <w:p w14:paraId="57814140" w14:textId="6957B958"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Padfield, Nicola, </w:t>
      </w:r>
      <w:r w:rsidRPr="00C00871">
        <w:rPr>
          <w:rFonts w:ascii="Arial" w:hAnsi="Arial" w:cs="Arial"/>
          <w:i/>
        </w:rPr>
        <w:t>Criminal Law</w:t>
      </w:r>
      <w:r w:rsidRPr="00C00871">
        <w:rPr>
          <w:rFonts w:ascii="Arial" w:hAnsi="Arial" w:cs="Arial"/>
        </w:rPr>
        <w:t>, 10th Edition, (Oxford University Press, 2016)</w:t>
      </w:r>
    </w:p>
    <w:p w14:paraId="14B11F07" w14:textId="5349876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Spencer, J (et al.), </w:t>
      </w:r>
      <w:proofErr w:type="spellStart"/>
      <w:r w:rsidRPr="00C00871">
        <w:rPr>
          <w:rFonts w:ascii="Arial" w:hAnsi="Arial" w:cs="Arial"/>
          <w:i/>
        </w:rPr>
        <w:t>Simester</w:t>
      </w:r>
      <w:proofErr w:type="spellEnd"/>
      <w:r w:rsidRPr="00C00871">
        <w:rPr>
          <w:rFonts w:ascii="Arial" w:hAnsi="Arial" w:cs="Arial"/>
          <w:i/>
        </w:rPr>
        <w:t xml:space="preserve"> and Sullivan's Criminal Law: Theory and Doctrine</w:t>
      </w:r>
      <w:r w:rsidRPr="00C00871">
        <w:rPr>
          <w:rFonts w:ascii="Arial" w:hAnsi="Arial" w:cs="Arial"/>
        </w:rPr>
        <w:t xml:space="preserve"> (Hart, 2016)</w:t>
      </w:r>
    </w:p>
    <w:p w14:paraId="1AD66175" w14:textId="59A6D0F2" w:rsidR="00460249" w:rsidRPr="00C00871" w:rsidRDefault="00460249" w:rsidP="00513626">
      <w:pPr>
        <w:pStyle w:val="ListParagraph"/>
        <w:numPr>
          <w:ilvl w:val="0"/>
          <w:numId w:val="13"/>
        </w:numPr>
        <w:jc w:val="both"/>
        <w:rPr>
          <w:rFonts w:ascii="Arial" w:hAnsi="Arial" w:cs="Arial"/>
        </w:rPr>
      </w:pPr>
      <w:r w:rsidRPr="00C00871">
        <w:rPr>
          <w:rFonts w:ascii="Arial" w:hAnsi="Arial" w:cs="Arial"/>
        </w:rPr>
        <w:t>Thomas M., Criminal Law, 1st Edition, (Hall and Stott, 2018)</w:t>
      </w:r>
    </w:p>
    <w:p w14:paraId="69FFFCCC" w14:textId="3075309A"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Wells and Quick, </w:t>
      </w:r>
      <w:r w:rsidRPr="00C00871">
        <w:rPr>
          <w:rFonts w:ascii="Arial" w:hAnsi="Arial" w:cs="Arial"/>
          <w:i/>
        </w:rPr>
        <w:t>Lacey, Quick and Wells: Reconstructing Criminal Law 4</w:t>
      </w:r>
      <w:r w:rsidRPr="00C00871">
        <w:rPr>
          <w:rFonts w:ascii="Arial" w:hAnsi="Arial" w:cs="Arial"/>
          <w:i/>
          <w:vertAlign w:val="superscript"/>
        </w:rPr>
        <w:t>th</w:t>
      </w:r>
      <w:r w:rsidRPr="00C00871">
        <w:rPr>
          <w:rFonts w:ascii="Arial" w:hAnsi="Arial" w:cs="Arial"/>
          <w:i/>
        </w:rPr>
        <w:t xml:space="preserve"> Edition </w:t>
      </w:r>
      <w:r w:rsidRPr="00C00871">
        <w:rPr>
          <w:rFonts w:ascii="Arial" w:hAnsi="Arial" w:cs="Arial"/>
        </w:rPr>
        <w:t>(Cambridge University Press, 2010)</w:t>
      </w:r>
    </w:p>
    <w:p w14:paraId="1C92133A" w14:textId="014A0C5A"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Wilson, W., </w:t>
      </w:r>
      <w:r w:rsidRPr="00C00871">
        <w:rPr>
          <w:rFonts w:ascii="Arial" w:hAnsi="Arial" w:cs="Arial"/>
          <w:i/>
        </w:rPr>
        <w:t xml:space="preserve">Criminal Law </w:t>
      </w:r>
      <w:r w:rsidR="008D7EA1" w:rsidRPr="00C00871">
        <w:rPr>
          <w:rFonts w:ascii="Arial" w:hAnsi="Arial" w:cs="Arial"/>
        </w:rPr>
        <w:t>6</w:t>
      </w:r>
      <w:r w:rsidRPr="00C00871">
        <w:rPr>
          <w:rFonts w:ascii="Arial" w:hAnsi="Arial" w:cs="Arial"/>
          <w:vertAlign w:val="superscript"/>
        </w:rPr>
        <w:t>th</w:t>
      </w:r>
      <w:r w:rsidRPr="00C00871">
        <w:rPr>
          <w:rFonts w:ascii="Arial" w:hAnsi="Arial" w:cs="Arial"/>
        </w:rPr>
        <w:t xml:space="preserve"> Edition (</w:t>
      </w:r>
      <w:r w:rsidR="008D7EA1" w:rsidRPr="00C00871">
        <w:rPr>
          <w:rFonts w:ascii="Arial" w:hAnsi="Arial" w:cs="Arial"/>
        </w:rPr>
        <w:t>Pearson</w:t>
      </w:r>
      <w:r w:rsidRPr="00C00871">
        <w:rPr>
          <w:rFonts w:ascii="Arial" w:hAnsi="Arial" w:cs="Arial"/>
        </w:rPr>
        <w:t>, 201</w:t>
      </w:r>
      <w:r w:rsidR="008D7EA1" w:rsidRPr="00C00871">
        <w:rPr>
          <w:rFonts w:ascii="Arial" w:hAnsi="Arial" w:cs="Arial"/>
        </w:rPr>
        <w:t>7</w:t>
      </w:r>
      <w:r w:rsidRPr="00C00871">
        <w:rPr>
          <w:rFonts w:ascii="Arial" w:hAnsi="Arial" w:cs="Arial"/>
        </w:rPr>
        <w:t>)</w:t>
      </w:r>
    </w:p>
    <w:p w14:paraId="2AF847E0" w14:textId="77777777" w:rsidR="00DE4F08" w:rsidRPr="00C00871" w:rsidRDefault="00DE4F08" w:rsidP="00513626">
      <w:pPr>
        <w:spacing w:after="120" w:line="240" w:lineRule="auto"/>
        <w:ind w:right="260"/>
        <w:jc w:val="both"/>
        <w:rPr>
          <w:rFonts w:ascii="Arial" w:hAnsi="Arial" w:cs="Arial"/>
        </w:rPr>
      </w:pPr>
    </w:p>
    <w:p w14:paraId="5D6F0673" w14:textId="77777777" w:rsidR="00066470" w:rsidRPr="00C00871" w:rsidRDefault="009A2D37" w:rsidP="00513626">
      <w:pPr>
        <w:numPr>
          <w:ilvl w:val="0"/>
          <w:numId w:val="1"/>
        </w:numPr>
        <w:spacing w:after="120" w:line="240" w:lineRule="auto"/>
        <w:ind w:left="426" w:right="260" w:hanging="426"/>
        <w:jc w:val="both"/>
        <w:rPr>
          <w:rFonts w:ascii="Arial" w:hAnsi="Arial" w:cs="Arial"/>
          <w:iCs/>
        </w:rPr>
      </w:pPr>
      <w:r w:rsidRPr="00C00871">
        <w:rPr>
          <w:rFonts w:ascii="Arial" w:hAnsi="Arial" w:cs="Arial"/>
          <w:b/>
        </w:rPr>
        <w:t>Learning</w:t>
      </w:r>
      <w:r w:rsidR="00DF2132" w:rsidRPr="00C00871">
        <w:rPr>
          <w:rFonts w:ascii="Arial" w:hAnsi="Arial" w:cs="Arial"/>
          <w:b/>
        </w:rPr>
        <w:t xml:space="preserve"> and t</w:t>
      </w:r>
      <w:r w:rsidR="006F3F8B" w:rsidRPr="00C00871">
        <w:rPr>
          <w:rFonts w:ascii="Arial" w:hAnsi="Arial" w:cs="Arial"/>
          <w:b/>
        </w:rPr>
        <w:t>eaching m</w:t>
      </w:r>
      <w:r w:rsidRPr="00C00871">
        <w:rPr>
          <w:rFonts w:ascii="Arial" w:hAnsi="Arial" w:cs="Arial"/>
          <w:b/>
        </w:rPr>
        <w:t>ethods</w:t>
      </w:r>
    </w:p>
    <w:p w14:paraId="76AFF325" w14:textId="77777777" w:rsidR="00066470" w:rsidRPr="00C00871" w:rsidRDefault="00066470" w:rsidP="00513626">
      <w:pPr>
        <w:spacing w:after="120" w:line="240" w:lineRule="auto"/>
        <w:ind w:left="426" w:right="260"/>
        <w:jc w:val="both"/>
        <w:rPr>
          <w:rFonts w:ascii="Arial" w:hAnsi="Arial" w:cs="Arial"/>
          <w:b/>
        </w:rPr>
      </w:pPr>
    </w:p>
    <w:p w14:paraId="3668DD09" w14:textId="77777777" w:rsidR="00066470" w:rsidRPr="00C00871" w:rsidRDefault="00066470" w:rsidP="00513626">
      <w:pPr>
        <w:spacing w:after="120" w:line="240" w:lineRule="auto"/>
        <w:ind w:left="426" w:right="260"/>
        <w:jc w:val="both"/>
        <w:rPr>
          <w:rFonts w:ascii="Arial" w:hAnsi="Arial" w:cs="Arial"/>
        </w:rPr>
      </w:pPr>
      <w:r w:rsidRPr="00C00871">
        <w:rPr>
          <w:rFonts w:ascii="Arial" w:hAnsi="Arial" w:cs="Arial"/>
        </w:rPr>
        <w:t>Total contact hours: 60</w:t>
      </w:r>
    </w:p>
    <w:p w14:paraId="6FF47A75" w14:textId="77777777" w:rsidR="00066470" w:rsidRPr="00C00871" w:rsidRDefault="00066470" w:rsidP="00513626">
      <w:pPr>
        <w:spacing w:after="120" w:line="240" w:lineRule="auto"/>
        <w:ind w:left="426" w:right="260"/>
        <w:jc w:val="both"/>
        <w:rPr>
          <w:rFonts w:ascii="Arial" w:hAnsi="Arial" w:cs="Arial"/>
        </w:rPr>
      </w:pPr>
      <w:r w:rsidRPr="00C00871">
        <w:rPr>
          <w:rFonts w:ascii="Arial" w:hAnsi="Arial" w:cs="Arial"/>
        </w:rPr>
        <w:t>Private study hours: 240</w:t>
      </w:r>
    </w:p>
    <w:p w14:paraId="11EA31DF" w14:textId="110AD2B1" w:rsidR="00DE4F08" w:rsidRPr="00C00871" w:rsidRDefault="00066470" w:rsidP="00513626">
      <w:pPr>
        <w:spacing w:after="120" w:line="240" w:lineRule="auto"/>
        <w:ind w:left="426" w:right="260"/>
        <w:rPr>
          <w:rFonts w:ascii="Arial" w:hAnsi="Arial" w:cs="Arial"/>
          <w:iCs/>
        </w:rPr>
      </w:pPr>
      <w:r w:rsidRPr="00C00871">
        <w:rPr>
          <w:rFonts w:ascii="Arial" w:hAnsi="Arial" w:cs="Arial"/>
        </w:rPr>
        <w:t>Total study hours: 300</w:t>
      </w:r>
      <w:r w:rsidR="006F3F8B" w:rsidRPr="00C00871">
        <w:rPr>
          <w:rFonts w:ascii="Arial" w:hAnsi="Arial" w:cs="Arial"/>
          <w:b/>
        </w:rPr>
        <w:br/>
      </w:r>
    </w:p>
    <w:p w14:paraId="5AD4BB66" w14:textId="77777777" w:rsidR="00373ACB" w:rsidRPr="00C00871" w:rsidRDefault="00373ACB" w:rsidP="00513626">
      <w:pPr>
        <w:spacing w:after="120" w:line="240" w:lineRule="auto"/>
        <w:ind w:left="426" w:right="260"/>
        <w:jc w:val="both"/>
        <w:rPr>
          <w:rFonts w:ascii="Arial" w:hAnsi="Arial" w:cs="Arial"/>
          <w:i/>
          <w:iCs/>
        </w:rPr>
      </w:pPr>
    </w:p>
    <w:p w14:paraId="2E2616EA" w14:textId="70B34FDB" w:rsidR="00373ACB" w:rsidRPr="00C00871" w:rsidRDefault="00EF4933" w:rsidP="00513626">
      <w:pPr>
        <w:numPr>
          <w:ilvl w:val="0"/>
          <w:numId w:val="1"/>
        </w:numPr>
        <w:spacing w:after="120" w:line="240" w:lineRule="auto"/>
        <w:ind w:left="426" w:right="260" w:hanging="426"/>
        <w:rPr>
          <w:rFonts w:ascii="Arial" w:hAnsi="Arial" w:cs="Arial"/>
          <w:b/>
          <w:i/>
          <w:iCs/>
        </w:rPr>
      </w:pPr>
      <w:r w:rsidRPr="00C00871">
        <w:rPr>
          <w:rFonts w:ascii="Arial" w:hAnsi="Arial" w:cs="Arial"/>
          <w:b/>
        </w:rPr>
        <w:t>Assessment methods</w:t>
      </w:r>
      <w:r w:rsidR="006F3F8B" w:rsidRPr="00C00871">
        <w:rPr>
          <w:rFonts w:ascii="Arial" w:hAnsi="Arial" w:cs="Arial"/>
          <w:b/>
        </w:rPr>
        <w:t>.</w:t>
      </w:r>
      <w:r w:rsidR="006F3F8B" w:rsidRPr="00C00871">
        <w:rPr>
          <w:rFonts w:ascii="Arial" w:hAnsi="Arial" w:cs="Arial"/>
          <w:b/>
        </w:rPr>
        <w:br/>
      </w:r>
    </w:p>
    <w:p w14:paraId="776BA88A" w14:textId="042E0AF1" w:rsidR="004B13BC" w:rsidRPr="00C00871" w:rsidRDefault="004B13BC" w:rsidP="00513626">
      <w:pPr>
        <w:spacing w:after="120" w:line="240" w:lineRule="auto"/>
        <w:ind w:left="426" w:right="260"/>
        <w:rPr>
          <w:rFonts w:ascii="Arial" w:hAnsi="Arial" w:cs="Arial"/>
          <w:u w:val="single"/>
        </w:rPr>
      </w:pPr>
      <w:r w:rsidRPr="00C00871">
        <w:rPr>
          <w:rFonts w:ascii="Arial" w:hAnsi="Arial" w:cs="Arial"/>
          <w:u w:val="single"/>
        </w:rPr>
        <w:t>13.1 Main assessment methods</w:t>
      </w:r>
      <w:r w:rsidRPr="00C00871">
        <w:rPr>
          <w:rFonts w:ascii="Arial" w:hAnsi="Arial" w:cs="Arial"/>
          <w:u w:val="single"/>
        </w:rPr>
        <w:br/>
      </w:r>
    </w:p>
    <w:p w14:paraId="3B488371" w14:textId="77777777" w:rsidR="00460249" w:rsidRPr="00C00871" w:rsidRDefault="00331D2A" w:rsidP="00513626">
      <w:pPr>
        <w:spacing w:after="120" w:line="240" w:lineRule="auto"/>
        <w:ind w:left="426" w:right="260"/>
        <w:jc w:val="both"/>
        <w:rPr>
          <w:rFonts w:ascii="Arial" w:hAnsi="Arial" w:cs="Arial"/>
        </w:rPr>
      </w:pPr>
      <w:r w:rsidRPr="00C00871">
        <w:rPr>
          <w:rFonts w:ascii="Arial" w:hAnsi="Arial" w:cs="Arial"/>
        </w:rPr>
        <w:t>There are two alternative assessment patterns for this module and students are able to select which path to follow. The aim of this is to allow students to develop their existing skills and knowledge in the way that best reflects their own learning experience.</w:t>
      </w:r>
    </w:p>
    <w:p w14:paraId="3B2E5577" w14:textId="0DF3E3AD" w:rsidR="00066470" w:rsidRPr="00C00871" w:rsidRDefault="00331D2A" w:rsidP="00513626">
      <w:pPr>
        <w:spacing w:after="120"/>
        <w:ind w:left="426" w:right="260"/>
        <w:rPr>
          <w:rFonts w:ascii="Arial" w:hAnsi="Arial" w:cs="Arial"/>
        </w:rPr>
      </w:pPr>
      <w:r w:rsidRPr="00C00871">
        <w:rPr>
          <w:rFonts w:ascii="Arial" w:hAnsi="Arial" w:cs="Arial"/>
        </w:rPr>
        <w:br/>
      </w:r>
      <w:r w:rsidRPr="00C00871">
        <w:rPr>
          <w:rFonts w:ascii="Arial" w:hAnsi="Arial" w:cs="Arial"/>
          <w:b/>
        </w:rPr>
        <w:t>Path A – 40% coursework and 60% dissertation</w:t>
      </w:r>
      <w:r w:rsidRPr="00C00871">
        <w:rPr>
          <w:rFonts w:ascii="Arial" w:hAnsi="Arial" w:cs="Arial"/>
          <w:b/>
        </w:rPr>
        <w:br/>
      </w:r>
      <w:r w:rsidR="00C00871">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w:t>
      </w:r>
      <w:r w:rsidR="00066470" w:rsidRPr="00C00871">
        <w:rPr>
          <w:rFonts w:ascii="Arial" w:hAnsi="Arial" w:cs="Arial"/>
        </w:rPr>
        <w:t xml:space="preserve"> </w:t>
      </w:r>
      <w:r w:rsidR="0036463C" w:rsidRPr="00C00871">
        <w:rPr>
          <w:rFonts w:ascii="Arial" w:hAnsi="Arial" w:cs="Arial"/>
        </w:rPr>
        <w:t xml:space="preserve">- </w:t>
      </w:r>
      <w:r w:rsidR="00066470" w:rsidRPr="00C00871">
        <w:rPr>
          <w:rFonts w:ascii="Arial" w:hAnsi="Arial" w:cs="Arial"/>
        </w:rPr>
        <w:t>20%</w:t>
      </w:r>
    </w:p>
    <w:p w14:paraId="42E3EDFC" w14:textId="452094A9" w:rsidR="00066470" w:rsidRPr="00C00871" w:rsidRDefault="00C00871" w:rsidP="00513626">
      <w:pPr>
        <w:spacing w:after="120"/>
        <w:ind w:left="426" w:right="260"/>
        <w:jc w:val="both"/>
        <w:rPr>
          <w:rFonts w:ascii="Arial" w:hAnsi="Arial" w:cs="Arial"/>
        </w:rPr>
      </w:pPr>
      <w:r>
        <w:rPr>
          <w:rFonts w:ascii="Arial" w:hAnsi="Arial" w:cs="Arial"/>
        </w:rPr>
        <w:t xml:space="preserve">Coursework - </w:t>
      </w:r>
      <w:r w:rsidR="0036463C" w:rsidRPr="00C00871">
        <w:rPr>
          <w:rFonts w:ascii="Arial" w:hAnsi="Arial" w:cs="Arial"/>
        </w:rPr>
        <w:t>O</w:t>
      </w:r>
      <w:r w:rsidR="00DC7305" w:rsidRPr="00C00871">
        <w:rPr>
          <w:rFonts w:ascii="Arial" w:hAnsi="Arial" w:cs="Arial"/>
        </w:rPr>
        <w:t>ral p</w:t>
      </w:r>
      <w:r w:rsidR="00066470" w:rsidRPr="00C00871">
        <w:rPr>
          <w:rFonts w:ascii="Arial" w:hAnsi="Arial" w:cs="Arial"/>
        </w:rPr>
        <w:t xml:space="preserve">resentation, Paired </w:t>
      </w:r>
      <w:r w:rsidR="0036463C" w:rsidRPr="00C00871">
        <w:rPr>
          <w:rFonts w:ascii="Arial" w:hAnsi="Arial" w:cs="Arial"/>
        </w:rPr>
        <w:t xml:space="preserve">- </w:t>
      </w:r>
      <w:r w:rsidR="00066470" w:rsidRPr="00C00871">
        <w:rPr>
          <w:rFonts w:ascii="Arial" w:hAnsi="Arial" w:cs="Arial"/>
        </w:rPr>
        <w:t>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p>
    <w:p w14:paraId="0649E734" w14:textId="73075618" w:rsidR="00331D2A" w:rsidRPr="00C00871" w:rsidRDefault="00066470" w:rsidP="00513626">
      <w:pPr>
        <w:spacing w:after="120"/>
        <w:ind w:left="426" w:right="260"/>
        <w:rPr>
          <w:rFonts w:ascii="Arial" w:hAnsi="Arial" w:cs="Arial"/>
        </w:rPr>
      </w:pPr>
      <w:r w:rsidRPr="00C00871">
        <w:rPr>
          <w:rFonts w:ascii="Arial" w:hAnsi="Arial" w:cs="Arial"/>
        </w:rPr>
        <w:t xml:space="preserve">Dissertation </w:t>
      </w:r>
      <w:r w:rsidR="0036463C" w:rsidRPr="00C00871">
        <w:rPr>
          <w:rFonts w:ascii="Arial" w:hAnsi="Arial" w:cs="Arial"/>
        </w:rPr>
        <w:t>(</w:t>
      </w:r>
      <w:r w:rsidRPr="00C00871">
        <w:rPr>
          <w:rFonts w:ascii="Arial" w:hAnsi="Arial" w:cs="Arial"/>
        </w:rPr>
        <w:t>7000 words</w:t>
      </w:r>
      <w:r w:rsidR="0036463C" w:rsidRPr="00C00871">
        <w:rPr>
          <w:rFonts w:ascii="Arial" w:hAnsi="Arial" w:cs="Arial"/>
        </w:rPr>
        <w:t xml:space="preserve">) - </w:t>
      </w:r>
      <w:r w:rsidRPr="00C00871">
        <w:rPr>
          <w:rFonts w:ascii="Arial" w:hAnsi="Arial" w:cs="Arial"/>
        </w:rPr>
        <w:t>60%</w:t>
      </w:r>
      <w:r w:rsidR="0036463C" w:rsidRPr="00C00871">
        <w:rPr>
          <w:rFonts w:ascii="Arial" w:hAnsi="Arial" w:cs="Arial"/>
        </w:rPr>
        <w:t xml:space="preserve"> PASS COMPULSORY</w:t>
      </w:r>
    </w:p>
    <w:p w14:paraId="5C376159" w14:textId="77777777" w:rsidR="00331D2A" w:rsidRPr="00C00871" w:rsidRDefault="00331D2A" w:rsidP="00513626">
      <w:pPr>
        <w:spacing w:after="120" w:line="240" w:lineRule="auto"/>
        <w:ind w:left="426" w:right="260"/>
        <w:jc w:val="both"/>
        <w:rPr>
          <w:rFonts w:ascii="Arial" w:hAnsi="Arial" w:cs="Arial"/>
        </w:rPr>
      </w:pPr>
    </w:p>
    <w:p w14:paraId="539E7AA8" w14:textId="77777777" w:rsidR="00331D2A" w:rsidRPr="00C00871" w:rsidRDefault="00331D2A" w:rsidP="00513626">
      <w:pPr>
        <w:spacing w:after="120"/>
        <w:ind w:left="426" w:right="260"/>
        <w:jc w:val="both"/>
        <w:rPr>
          <w:rFonts w:ascii="Arial" w:hAnsi="Arial" w:cs="Arial"/>
          <w:b/>
        </w:rPr>
      </w:pPr>
      <w:r w:rsidRPr="00C00871">
        <w:rPr>
          <w:rFonts w:ascii="Arial" w:hAnsi="Arial" w:cs="Arial"/>
          <w:b/>
        </w:rPr>
        <w:t>Path B – 40% coursework and 60% examination</w:t>
      </w:r>
    </w:p>
    <w:p w14:paraId="44B1BA28" w14:textId="0C866987" w:rsidR="0036463C" w:rsidRPr="00C00871" w:rsidRDefault="00C00871" w:rsidP="00513626">
      <w:pPr>
        <w:spacing w:after="120"/>
        <w:ind w:left="426" w:right="260"/>
        <w:jc w:val="both"/>
        <w:rPr>
          <w:rFonts w:ascii="Arial" w:hAnsi="Arial" w:cs="Arial"/>
        </w:rPr>
      </w:pPr>
      <w:r>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 xml:space="preserve">) -20% </w:t>
      </w:r>
    </w:p>
    <w:p w14:paraId="105DE4D4" w14:textId="13E2671F" w:rsidR="00066470" w:rsidRPr="00C00871" w:rsidRDefault="00C00871" w:rsidP="00513626">
      <w:pPr>
        <w:spacing w:after="120"/>
        <w:ind w:left="426" w:right="260"/>
        <w:jc w:val="both"/>
        <w:rPr>
          <w:rFonts w:ascii="Arial" w:hAnsi="Arial" w:cs="Arial"/>
        </w:rPr>
      </w:pPr>
      <w:r>
        <w:rPr>
          <w:rFonts w:ascii="Arial" w:hAnsi="Arial" w:cs="Arial"/>
        </w:rPr>
        <w:t xml:space="preserve">Coursework - </w:t>
      </w:r>
      <w:r w:rsidR="00DC7305" w:rsidRPr="00C00871">
        <w:rPr>
          <w:rFonts w:ascii="Arial" w:hAnsi="Arial" w:cs="Arial"/>
        </w:rPr>
        <w:t>Compulsory oral p</w:t>
      </w:r>
      <w:r w:rsidR="00066470" w:rsidRPr="00C00871">
        <w:rPr>
          <w:rFonts w:ascii="Arial" w:hAnsi="Arial" w:cs="Arial"/>
        </w:rPr>
        <w:t>resentation, Paired (20%)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r w:rsidR="0036463C" w:rsidRPr="00C00871">
        <w:rPr>
          <w:rFonts w:ascii="Arial" w:hAnsi="Arial" w:cs="Arial"/>
          <w:b/>
        </w:rPr>
        <w:t xml:space="preserve"> </w:t>
      </w:r>
    </w:p>
    <w:p w14:paraId="7D2041D9" w14:textId="239E6E0C" w:rsidR="00066470" w:rsidRPr="00C00871" w:rsidRDefault="00066470" w:rsidP="00513626">
      <w:pPr>
        <w:spacing w:after="120"/>
        <w:ind w:left="426" w:right="260"/>
        <w:rPr>
          <w:rFonts w:ascii="Arial" w:hAnsi="Arial" w:cs="Arial"/>
        </w:rPr>
      </w:pPr>
      <w:r w:rsidRPr="00C00871">
        <w:rPr>
          <w:rFonts w:ascii="Arial" w:hAnsi="Arial" w:cs="Arial"/>
        </w:rPr>
        <w:t>Exam</w:t>
      </w:r>
      <w:r w:rsidR="0036463C" w:rsidRPr="00C00871">
        <w:rPr>
          <w:rFonts w:ascii="Arial" w:hAnsi="Arial" w:cs="Arial"/>
        </w:rPr>
        <w:t>ination</w:t>
      </w:r>
      <w:r w:rsidRPr="00C00871">
        <w:rPr>
          <w:rFonts w:ascii="Arial" w:hAnsi="Arial" w:cs="Arial"/>
        </w:rPr>
        <w:t xml:space="preserve"> </w:t>
      </w:r>
      <w:r w:rsidR="0036463C" w:rsidRPr="00C00871">
        <w:rPr>
          <w:rFonts w:ascii="Arial" w:hAnsi="Arial" w:cs="Arial"/>
        </w:rPr>
        <w:t>(</w:t>
      </w:r>
      <w:r w:rsidRPr="00C00871">
        <w:rPr>
          <w:rFonts w:ascii="Arial" w:hAnsi="Arial" w:cs="Arial"/>
        </w:rPr>
        <w:t>3 hours</w:t>
      </w:r>
      <w:r w:rsidR="0036463C" w:rsidRPr="00C00871">
        <w:rPr>
          <w:rFonts w:ascii="Arial" w:hAnsi="Arial" w:cs="Arial"/>
        </w:rPr>
        <w:t>)</w:t>
      </w:r>
      <w:r w:rsidRPr="00C00871">
        <w:rPr>
          <w:rFonts w:ascii="Arial" w:hAnsi="Arial" w:cs="Arial"/>
        </w:rPr>
        <w:t xml:space="preserve"> </w:t>
      </w:r>
      <w:r w:rsidR="0036463C" w:rsidRPr="00C00871">
        <w:rPr>
          <w:rFonts w:ascii="Arial" w:hAnsi="Arial" w:cs="Arial"/>
        </w:rPr>
        <w:t xml:space="preserve">- </w:t>
      </w:r>
      <w:r w:rsidRPr="00C00871">
        <w:rPr>
          <w:rFonts w:ascii="Arial" w:hAnsi="Arial" w:cs="Arial"/>
        </w:rPr>
        <w:t>60%</w:t>
      </w:r>
      <w:r w:rsidR="0036463C" w:rsidRPr="00C00871">
        <w:rPr>
          <w:rFonts w:ascii="Arial" w:hAnsi="Arial" w:cs="Arial"/>
        </w:rPr>
        <w:t xml:space="preserve"> - PASS COMPULSORY</w:t>
      </w:r>
      <w:r w:rsidRPr="00C00871">
        <w:rPr>
          <w:rFonts w:ascii="Arial" w:hAnsi="Arial" w:cs="Arial"/>
        </w:rPr>
        <w:br/>
      </w:r>
    </w:p>
    <w:p w14:paraId="4329B463" w14:textId="106BFA3D" w:rsidR="004B13BC" w:rsidRPr="00C00871" w:rsidRDefault="004B13BC" w:rsidP="00513626">
      <w:pPr>
        <w:spacing w:after="120" w:line="240" w:lineRule="auto"/>
        <w:ind w:left="426" w:right="260"/>
        <w:jc w:val="both"/>
        <w:rPr>
          <w:rFonts w:ascii="Arial" w:hAnsi="Arial" w:cs="Arial"/>
          <w:u w:val="single"/>
        </w:rPr>
      </w:pPr>
      <w:r w:rsidRPr="00C00871">
        <w:rPr>
          <w:rFonts w:ascii="Arial" w:hAnsi="Arial" w:cs="Arial"/>
          <w:u w:val="single"/>
        </w:rPr>
        <w:t>13.2 Reassessment methods</w:t>
      </w:r>
    </w:p>
    <w:p w14:paraId="07BED153" w14:textId="77777777" w:rsidR="00460249" w:rsidRPr="00C00871" w:rsidRDefault="00460249" w:rsidP="00513626">
      <w:pPr>
        <w:spacing w:after="120" w:line="240" w:lineRule="auto"/>
        <w:ind w:left="426" w:right="260"/>
        <w:jc w:val="both"/>
        <w:rPr>
          <w:rFonts w:ascii="Arial" w:hAnsi="Arial" w:cs="Arial"/>
          <w:iCs/>
        </w:rPr>
      </w:pPr>
    </w:p>
    <w:p w14:paraId="62B96E9E" w14:textId="69C964A2" w:rsidR="004B13BC" w:rsidRPr="00C00871" w:rsidRDefault="00460249" w:rsidP="00513626">
      <w:pPr>
        <w:spacing w:after="120" w:line="240" w:lineRule="auto"/>
        <w:ind w:left="426" w:right="260"/>
        <w:jc w:val="both"/>
        <w:rPr>
          <w:rFonts w:ascii="Arial" w:hAnsi="Arial" w:cs="Arial"/>
        </w:rPr>
      </w:pPr>
      <w:r w:rsidRPr="00C00871">
        <w:rPr>
          <w:rFonts w:ascii="Arial" w:hAnsi="Arial" w:cs="Arial"/>
          <w:iCs/>
        </w:rPr>
        <w:t>Like-for-like: where undertaken, students must achieve a mark of 40% in the oral presentation to pass the module overall on reassessment.</w:t>
      </w:r>
    </w:p>
    <w:p w14:paraId="30DED037" w14:textId="77777777" w:rsidR="004B13BC" w:rsidRPr="00C00871" w:rsidRDefault="004B13BC" w:rsidP="00513626">
      <w:pPr>
        <w:spacing w:after="120" w:line="240" w:lineRule="auto"/>
        <w:ind w:left="426" w:right="260"/>
        <w:jc w:val="both"/>
        <w:rPr>
          <w:rFonts w:ascii="Arial" w:hAnsi="Arial" w:cs="Arial"/>
        </w:rPr>
      </w:pPr>
    </w:p>
    <w:p w14:paraId="4D2834BD" w14:textId="251DFCF5" w:rsidR="00274ED7" w:rsidRPr="00C00871" w:rsidRDefault="00DF2132" w:rsidP="00513626">
      <w:pPr>
        <w:numPr>
          <w:ilvl w:val="0"/>
          <w:numId w:val="1"/>
        </w:numPr>
        <w:spacing w:after="120" w:line="240" w:lineRule="auto"/>
        <w:ind w:left="426" w:right="260" w:hanging="426"/>
        <w:jc w:val="both"/>
        <w:rPr>
          <w:rFonts w:ascii="Arial" w:hAnsi="Arial" w:cs="Arial"/>
          <w:b/>
          <w:i/>
          <w:iCs/>
        </w:rPr>
      </w:pPr>
      <w:r w:rsidRPr="00C00871">
        <w:rPr>
          <w:rFonts w:ascii="Arial" w:hAnsi="Arial" w:cs="Arial"/>
          <w:b/>
          <w:i/>
          <w:iCs/>
        </w:rPr>
        <w:t>Map of module learning o</w:t>
      </w:r>
      <w:r w:rsidR="006F3F8B" w:rsidRPr="00C00871">
        <w:rPr>
          <w:rFonts w:ascii="Arial" w:hAnsi="Arial" w:cs="Arial"/>
          <w:b/>
          <w:i/>
          <w:iCs/>
        </w:rPr>
        <w:t>utcomes</w:t>
      </w:r>
      <w:r w:rsidR="00B30E07" w:rsidRPr="00C00871">
        <w:rPr>
          <w:rFonts w:ascii="Arial" w:hAnsi="Arial" w:cs="Arial"/>
          <w:b/>
          <w:i/>
          <w:iCs/>
        </w:rPr>
        <w:t xml:space="preserve"> (sections 8 &amp; 9)</w:t>
      </w:r>
      <w:r w:rsidR="006F3F8B" w:rsidRPr="00C00871">
        <w:rPr>
          <w:rFonts w:ascii="Arial" w:hAnsi="Arial" w:cs="Arial"/>
          <w:b/>
          <w:i/>
          <w:iCs/>
        </w:rPr>
        <w:t xml:space="preserve"> to </w:t>
      </w:r>
      <w:r w:rsidRPr="00C00871">
        <w:rPr>
          <w:rFonts w:ascii="Arial" w:hAnsi="Arial" w:cs="Arial"/>
          <w:b/>
          <w:i/>
          <w:iCs/>
        </w:rPr>
        <w:t>l</w:t>
      </w:r>
      <w:r w:rsidR="006F3F8B" w:rsidRPr="00C00871">
        <w:rPr>
          <w:rFonts w:ascii="Arial" w:hAnsi="Arial" w:cs="Arial"/>
          <w:b/>
          <w:i/>
          <w:iCs/>
        </w:rPr>
        <w:t>earning</w:t>
      </w:r>
      <w:r w:rsidR="00B30E07" w:rsidRPr="00C00871">
        <w:rPr>
          <w:rFonts w:ascii="Arial" w:hAnsi="Arial" w:cs="Arial"/>
          <w:b/>
          <w:i/>
          <w:iCs/>
        </w:rPr>
        <w:t xml:space="preserve"> and </w:t>
      </w:r>
      <w:r w:rsidRPr="00C00871">
        <w:rPr>
          <w:rFonts w:ascii="Arial" w:hAnsi="Arial" w:cs="Arial"/>
          <w:b/>
          <w:i/>
          <w:iCs/>
        </w:rPr>
        <w:t>t</w:t>
      </w:r>
      <w:r w:rsidR="00B30E07" w:rsidRPr="00C00871">
        <w:rPr>
          <w:rFonts w:ascii="Arial" w:hAnsi="Arial" w:cs="Arial"/>
          <w:b/>
          <w:i/>
          <w:iCs/>
        </w:rPr>
        <w:t xml:space="preserve">eaching </w:t>
      </w:r>
      <w:r w:rsidRPr="00C00871">
        <w:rPr>
          <w:rFonts w:ascii="Arial" w:hAnsi="Arial" w:cs="Arial"/>
          <w:b/>
          <w:i/>
          <w:iCs/>
        </w:rPr>
        <w:t>m</w:t>
      </w:r>
      <w:r w:rsidR="00B30E07" w:rsidRPr="00C00871">
        <w:rPr>
          <w:rFonts w:ascii="Arial" w:hAnsi="Arial" w:cs="Arial"/>
          <w:b/>
          <w:i/>
          <w:iCs/>
        </w:rPr>
        <w:t>ethods (section</w:t>
      </w:r>
      <w:r w:rsidR="0066061A" w:rsidRPr="00C00871">
        <w:rPr>
          <w:rFonts w:ascii="Arial" w:hAnsi="Arial" w:cs="Arial"/>
          <w:b/>
          <w:i/>
          <w:iCs/>
        </w:rPr>
        <w:t xml:space="preserve"> </w:t>
      </w:r>
      <w:r w:rsidR="00B30E07" w:rsidRPr="00C00871">
        <w:rPr>
          <w:rFonts w:ascii="Arial" w:hAnsi="Arial" w:cs="Arial"/>
          <w:b/>
          <w:i/>
          <w:iCs/>
        </w:rPr>
        <w:t>12</w:t>
      </w:r>
      <w:r w:rsidR="006F3F8B" w:rsidRPr="00C00871">
        <w:rPr>
          <w:rFonts w:ascii="Arial" w:hAnsi="Arial" w:cs="Arial"/>
          <w:b/>
          <w:i/>
          <w:iCs/>
        </w:rPr>
        <w:t>) and m</w:t>
      </w:r>
      <w:r w:rsidR="00B30E07" w:rsidRPr="00C00871">
        <w:rPr>
          <w:rFonts w:ascii="Arial" w:hAnsi="Arial" w:cs="Arial"/>
          <w:b/>
          <w:i/>
          <w:iCs/>
        </w:rPr>
        <w:t xml:space="preserve">ethods of </w:t>
      </w:r>
      <w:r w:rsidRPr="00C00871">
        <w:rPr>
          <w:rFonts w:ascii="Arial" w:hAnsi="Arial" w:cs="Arial"/>
          <w:b/>
          <w:i/>
          <w:iCs/>
        </w:rPr>
        <w:t>a</w:t>
      </w:r>
      <w:r w:rsidR="00B30E07" w:rsidRPr="00C00871">
        <w:rPr>
          <w:rFonts w:ascii="Arial" w:hAnsi="Arial" w:cs="Arial"/>
          <w:b/>
          <w:i/>
          <w:iCs/>
        </w:rPr>
        <w:t>ssessment (section 13</w:t>
      </w:r>
      <w:r w:rsidR="00EF4933" w:rsidRPr="00C00871">
        <w:rPr>
          <w:rFonts w:ascii="Arial" w:hAnsi="Arial" w:cs="Arial"/>
          <w:b/>
          <w:i/>
          <w:iCs/>
        </w:rPr>
        <w:t>)</w:t>
      </w:r>
    </w:p>
    <w:p w14:paraId="1A7C21F6" w14:textId="77777777" w:rsidR="00727780" w:rsidRPr="00C00871" w:rsidRDefault="00727780" w:rsidP="0066061A">
      <w:pPr>
        <w:spacing w:after="120" w:line="240" w:lineRule="auto"/>
        <w:ind w:right="260"/>
        <w:rPr>
          <w:rFonts w:ascii="Arial" w:hAnsi="Arial" w:cs="Arial"/>
          <w:b/>
          <w:i/>
          <w:iCs/>
        </w:rPr>
      </w:pPr>
    </w:p>
    <w:tbl>
      <w:tblPr>
        <w:tblStyle w:val="TableGrid"/>
        <w:tblW w:w="4587" w:type="pct"/>
        <w:jc w:val="center"/>
        <w:tblLayout w:type="fixed"/>
        <w:tblLook w:val="04A0" w:firstRow="1" w:lastRow="0" w:firstColumn="1" w:lastColumn="0" w:noHBand="0" w:noVBand="1"/>
      </w:tblPr>
      <w:tblGrid>
        <w:gridCol w:w="2265"/>
        <w:gridCol w:w="563"/>
        <w:gridCol w:w="564"/>
        <w:gridCol w:w="564"/>
        <w:gridCol w:w="564"/>
        <w:gridCol w:w="562"/>
        <w:gridCol w:w="564"/>
        <w:gridCol w:w="564"/>
        <w:gridCol w:w="564"/>
        <w:gridCol w:w="562"/>
        <w:gridCol w:w="564"/>
        <w:gridCol w:w="564"/>
        <w:gridCol w:w="564"/>
        <w:gridCol w:w="564"/>
      </w:tblGrid>
      <w:tr w:rsidR="00DA4886" w:rsidRPr="00C00871" w14:paraId="795EA35A" w14:textId="58F9384F" w:rsidTr="00113C3A">
        <w:trPr>
          <w:trHeight w:val="397"/>
          <w:jc w:val="center"/>
        </w:trPr>
        <w:tc>
          <w:tcPr>
            <w:tcW w:w="1180" w:type="pct"/>
            <w:shd w:val="clear" w:color="auto" w:fill="D9D9D9" w:themeFill="background1" w:themeFillShade="D9"/>
            <w:vAlign w:val="center"/>
          </w:tcPr>
          <w:p w14:paraId="63AD35D5" w14:textId="77777777" w:rsidR="00DA4886" w:rsidRPr="00C00871" w:rsidRDefault="00DA4886" w:rsidP="000607A1">
            <w:pPr>
              <w:spacing w:after="120"/>
              <w:rPr>
                <w:rFonts w:ascii="Arial" w:hAnsi="Arial" w:cs="Arial"/>
                <w:i/>
              </w:rPr>
            </w:pPr>
            <w:r w:rsidRPr="00C00871">
              <w:rPr>
                <w:rFonts w:ascii="Arial" w:hAnsi="Arial" w:cs="Arial"/>
                <w:b/>
              </w:rPr>
              <w:t>Module learning outcome</w:t>
            </w:r>
          </w:p>
        </w:tc>
        <w:tc>
          <w:tcPr>
            <w:tcW w:w="293" w:type="pct"/>
            <w:vAlign w:val="center"/>
          </w:tcPr>
          <w:p w14:paraId="6A74DA31" w14:textId="77777777" w:rsidR="00DA4886" w:rsidRPr="00C00871" w:rsidRDefault="00DA4886" w:rsidP="000607A1">
            <w:pPr>
              <w:spacing w:after="120"/>
              <w:jc w:val="center"/>
              <w:rPr>
                <w:rFonts w:ascii="Arial" w:hAnsi="Arial" w:cs="Arial"/>
              </w:rPr>
            </w:pPr>
            <w:r w:rsidRPr="00C00871">
              <w:rPr>
                <w:rFonts w:ascii="Arial" w:hAnsi="Arial" w:cs="Arial"/>
              </w:rPr>
              <w:t>8.1</w:t>
            </w:r>
          </w:p>
        </w:tc>
        <w:tc>
          <w:tcPr>
            <w:tcW w:w="294" w:type="pct"/>
            <w:vAlign w:val="center"/>
          </w:tcPr>
          <w:p w14:paraId="1FE389C8" w14:textId="77777777" w:rsidR="00DA4886" w:rsidRPr="00C00871" w:rsidRDefault="00DA4886" w:rsidP="000607A1">
            <w:pPr>
              <w:spacing w:after="120"/>
              <w:jc w:val="center"/>
              <w:rPr>
                <w:rFonts w:ascii="Arial" w:hAnsi="Arial" w:cs="Arial"/>
              </w:rPr>
            </w:pPr>
            <w:r w:rsidRPr="00C00871">
              <w:rPr>
                <w:rFonts w:ascii="Arial" w:hAnsi="Arial" w:cs="Arial"/>
              </w:rPr>
              <w:t>8.2</w:t>
            </w:r>
          </w:p>
        </w:tc>
        <w:tc>
          <w:tcPr>
            <w:tcW w:w="294" w:type="pct"/>
            <w:vAlign w:val="center"/>
          </w:tcPr>
          <w:p w14:paraId="77297A6C" w14:textId="77777777" w:rsidR="00DA4886" w:rsidRPr="00C00871" w:rsidRDefault="00DA4886" w:rsidP="000607A1">
            <w:pPr>
              <w:spacing w:after="120"/>
              <w:jc w:val="center"/>
              <w:rPr>
                <w:rFonts w:ascii="Arial" w:hAnsi="Arial" w:cs="Arial"/>
              </w:rPr>
            </w:pPr>
            <w:r w:rsidRPr="00C00871">
              <w:rPr>
                <w:rFonts w:ascii="Arial" w:hAnsi="Arial" w:cs="Arial"/>
              </w:rPr>
              <w:t>8.3</w:t>
            </w:r>
          </w:p>
        </w:tc>
        <w:tc>
          <w:tcPr>
            <w:tcW w:w="294" w:type="pct"/>
            <w:vAlign w:val="center"/>
          </w:tcPr>
          <w:p w14:paraId="0D4A66FE" w14:textId="77777777" w:rsidR="00DA4886" w:rsidRPr="00C00871" w:rsidRDefault="00DA4886" w:rsidP="000607A1">
            <w:pPr>
              <w:spacing w:after="120"/>
              <w:jc w:val="center"/>
              <w:rPr>
                <w:rFonts w:ascii="Arial" w:hAnsi="Arial" w:cs="Arial"/>
              </w:rPr>
            </w:pPr>
            <w:r w:rsidRPr="00C00871">
              <w:rPr>
                <w:rFonts w:ascii="Arial" w:hAnsi="Arial" w:cs="Arial"/>
              </w:rPr>
              <w:t>8.4</w:t>
            </w:r>
          </w:p>
        </w:tc>
        <w:tc>
          <w:tcPr>
            <w:tcW w:w="293" w:type="pct"/>
            <w:vAlign w:val="center"/>
          </w:tcPr>
          <w:p w14:paraId="7A5DC528" w14:textId="77777777" w:rsidR="00DA4886" w:rsidRPr="00C00871" w:rsidRDefault="00DA4886" w:rsidP="000607A1">
            <w:pPr>
              <w:spacing w:after="120"/>
              <w:jc w:val="center"/>
              <w:rPr>
                <w:rFonts w:ascii="Arial" w:hAnsi="Arial" w:cs="Arial"/>
              </w:rPr>
            </w:pPr>
            <w:r w:rsidRPr="00C00871">
              <w:rPr>
                <w:rFonts w:ascii="Arial" w:hAnsi="Arial" w:cs="Arial"/>
              </w:rPr>
              <w:t>8.5</w:t>
            </w:r>
          </w:p>
        </w:tc>
        <w:tc>
          <w:tcPr>
            <w:tcW w:w="294" w:type="pct"/>
            <w:vAlign w:val="center"/>
          </w:tcPr>
          <w:p w14:paraId="7A619A25" w14:textId="77777777" w:rsidR="00DA4886" w:rsidRPr="00C00871" w:rsidRDefault="00DA4886" w:rsidP="000607A1">
            <w:pPr>
              <w:spacing w:after="120"/>
              <w:jc w:val="center"/>
              <w:rPr>
                <w:rFonts w:ascii="Arial" w:hAnsi="Arial" w:cs="Arial"/>
              </w:rPr>
            </w:pPr>
            <w:r w:rsidRPr="00C00871">
              <w:rPr>
                <w:rFonts w:ascii="Arial" w:hAnsi="Arial" w:cs="Arial"/>
              </w:rPr>
              <w:t>8.6</w:t>
            </w:r>
          </w:p>
        </w:tc>
        <w:tc>
          <w:tcPr>
            <w:tcW w:w="294" w:type="pct"/>
            <w:vAlign w:val="center"/>
          </w:tcPr>
          <w:p w14:paraId="0D637F25" w14:textId="77777777" w:rsidR="00DA4886" w:rsidRPr="00C00871" w:rsidRDefault="00DA4886" w:rsidP="000607A1">
            <w:pPr>
              <w:spacing w:after="120"/>
              <w:jc w:val="center"/>
              <w:rPr>
                <w:rFonts w:ascii="Arial" w:hAnsi="Arial" w:cs="Arial"/>
              </w:rPr>
            </w:pPr>
            <w:r w:rsidRPr="00C00871">
              <w:rPr>
                <w:rFonts w:ascii="Arial" w:hAnsi="Arial" w:cs="Arial"/>
              </w:rPr>
              <w:t>9.1</w:t>
            </w:r>
          </w:p>
        </w:tc>
        <w:tc>
          <w:tcPr>
            <w:tcW w:w="294" w:type="pct"/>
            <w:vAlign w:val="center"/>
          </w:tcPr>
          <w:p w14:paraId="3D11721A" w14:textId="77777777" w:rsidR="00DA4886" w:rsidRPr="00C00871" w:rsidRDefault="00DA4886" w:rsidP="000607A1">
            <w:pPr>
              <w:spacing w:after="120"/>
              <w:jc w:val="center"/>
              <w:rPr>
                <w:rFonts w:ascii="Arial" w:hAnsi="Arial" w:cs="Arial"/>
              </w:rPr>
            </w:pPr>
            <w:r w:rsidRPr="00C00871">
              <w:rPr>
                <w:rFonts w:ascii="Arial" w:hAnsi="Arial" w:cs="Arial"/>
              </w:rPr>
              <w:t>9.2</w:t>
            </w:r>
          </w:p>
        </w:tc>
        <w:tc>
          <w:tcPr>
            <w:tcW w:w="293" w:type="pct"/>
            <w:vAlign w:val="center"/>
          </w:tcPr>
          <w:p w14:paraId="61532A1B" w14:textId="77777777" w:rsidR="00DA4886" w:rsidRPr="00C00871" w:rsidRDefault="00DA4886" w:rsidP="000607A1">
            <w:pPr>
              <w:spacing w:after="120"/>
              <w:jc w:val="center"/>
              <w:rPr>
                <w:rFonts w:ascii="Arial" w:hAnsi="Arial" w:cs="Arial"/>
              </w:rPr>
            </w:pPr>
            <w:r w:rsidRPr="00C00871">
              <w:rPr>
                <w:rFonts w:ascii="Arial" w:hAnsi="Arial" w:cs="Arial"/>
              </w:rPr>
              <w:t>9.3</w:t>
            </w:r>
          </w:p>
        </w:tc>
        <w:tc>
          <w:tcPr>
            <w:tcW w:w="294" w:type="pct"/>
            <w:vAlign w:val="center"/>
          </w:tcPr>
          <w:p w14:paraId="4E8345C5" w14:textId="77777777" w:rsidR="00DA4886" w:rsidRPr="00C00871" w:rsidRDefault="00DA4886" w:rsidP="000607A1">
            <w:pPr>
              <w:spacing w:after="120"/>
              <w:jc w:val="center"/>
              <w:rPr>
                <w:rFonts w:ascii="Arial" w:hAnsi="Arial" w:cs="Arial"/>
              </w:rPr>
            </w:pPr>
            <w:r w:rsidRPr="00C00871">
              <w:rPr>
                <w:rFonts w:ascii="Arial" w:hAnsi="Arial" w:cs="Arial"/>
              </w:rPr>
              <w:t>9.4</w:t>
            </w:r>
          </w:p>
        </w:tc>
        <w:tc>
          <w:tcPr>
            <w:tcW w:w="294" w:type="pct"/>
            <w:vAlign w:val="center"/>
          </w:tcPr>
          <w:p w14:paraId="1D1868FD" w14:textId="77777777" w:rsidR="00DA4886" w:rsidRPr="00C00871" w:rsidRDefault="00DA4886" w:rsidP="000607A1">
            <w:pPr>
              <w:spacing w:after="120"/>
              <w:jc w:val="center"/>
              <w:rPr>
                <w:rFonts w:ascii="Arial" w:hAnsi="Arial" w:cs="Arial"/>
              </w:rPr>
            </w:pPr>
            <w:r w:rsidRPr="00C00871">
              <w:rPr>
                <w:rFonts w:ascii="Arial" w:hAnsi="Arial" w:cs="Arial"/>
              </w:rPr>
              <w:t>9.5</w:t>
            </w:r>
          </w:p>
        </w:tc>
        <w:tc>
          <w:tcPr>
            <w:tcW w:w="294" w:type="pct"/>
            <w:vAlign w:val="center"/>
          </w:tcPr>
          <w:p w14:paraId="4C808442" w14:textId="77777777" w:rsidR="00DA4886" w:rsidRPr="00C00871" w:rsidRDefault="00DA4886" w:rsidP="000607A1">
            <w:pPr>
              <w:spacing w:after="120"/>
              <w:jc w:val="center"/>
              <w:rPr>
                <w:rFonts w:ascii="Arial" w:hAnsi="Arial" w:cs="Arial"/>
              </w:rPr>
            </w:pPr>
            <w:r w:rsidRPr="00C00871">
              <w:rPr>
                <w:rFonts w:ascii="Arial" w:hAnsi="Arial" w:cs="Arial"/>
              </w:rPr>
              <w:t>9.6</w:t>
            </w:r>
          </w:p>
        </w:tc>
        <w:tc>
          <w:tcPr>
            <w:tcW w:w="294" w:type="pct"/>
            <w:vAlign w:val="center"/>
          </w:tcPr>
          <w:p w14:paraId="6BF22336" w14:textId="5E2FBDC9" w:rsidR="00DA4886" w:rsidRPr="00C00871" w:rsidRDefault="00DA4886" w:rsidP="007B7B11">
            <w:pPr>
              <w:spacing w:after="120"/>
              <w:jc w:val="center"/>
              <w:rPr>
                <w:rFonts w:ascii="Arial" w:hAnsi="Arial" w:cs="Arial"/>
              </w:rPr>
            </w:pPr>
            <w:r w:rsidRPr="00C00871">
              <w:rPr>
                <w:rFonts w:ascii="Arial" w:hAnsi="Arial" w:cs="Arial"/>
              </w:rPr>
              <w:t>9.7</w:t>
            </w:r>
          </w:p>
        </w:tc>
      </w:tr>
      <w:tr w:rsidR="00DA4886" w:rsidRPr="00C00871" w14:paraId="14DC2252" w14:textId="433DB9C4" w:rsidTr="00113C3A">
        <w:trPr>
          <w:trHeight w:val="397"/>
          <w:jc w:val="center"/>
        </w:trPr>
        <w:tc>
          <w:tcPr>
            <w:tcW w:w="1180" w:type="pct"/>
            <w:shd w:val="clear" w:color="auto" w:fill="D9D9D9" w:themeFill="background1" w:themeFillShade="D9"/>
            <w:vAlign w:val="center"/>
          </w:tcPr>
          <w:p w14:paraId="3EADA98F" w14:textId="77777777" w:rsidR="00DA4886" w:rsidRPr="00C00871" w:rsidRDefault="00DA4886" w:rsidP="000607A1">
            <w:pPr>
              <w:spacing w:after="120"/>
              <w:rPr>
                <w:rFonts w:ascii="Arial" w:hAnsi="Arial" w:cs="Arial"/>
                <w:b/>
              </w:rPr>
            </w:pPr>
            <w:r w:rsidRPr="00C00871">
              <w:rPr>
                <w:rFonts w:ascii="Arial" w:hAnsi="Arial" w:cs="Arial"/>
                <w:b/>
              </w:rPr>
              <w:t>Learning / teaching method</w:t>
            </w:r>
          </w:p>
        </w:tc>
        <w:tc>
          <w:tcPr>
            <w:tcW w:w="293" w:type="pct"/>
            <w:vAlign w:val="center"/>
          </w:tcPr>
          <w:p w14:paraId="0EAF656C" w14:textId="77777777" w:rsidR="00DA4886" w:rsidRPr="00C00871" w:rsidRDefault="00DA4886" w:rsidP="000607A1">
            <w:pPr>
              <w:spacing w:after="120"/>
              <w:jc w:val="center"/>
              <w:rPr>
                <w:rFonts w:ascii="Arial" w:hAnsi="Arial" w:cs="Arial"/>
                <w:b/>
              </w:rPr>
            </w:pPr>
          </w:p>
        </w:tc>
        <w:tc>
          <w:tcPr>
            <w:tcW w:w="294" w:type="pct"/>
            <w:vAlign w:val="center"/>
          </w:tcPr>
          <w:p w14:paraId="79D29CFF" w14:textId="77777777" w:rsidR="00DA4886" w:rsidRPr="00C00871" w:rsidRDefault="00DA4886" w:rsidP="000607A1">
            <w:pPr>
              <w:spacing w:after="120"/>
              <w:jc w:val="center"/>
              <w:rPr>
                <w:rFonts w:ascii="Arial" w:hAnsi="Arial" w:cs="Arial"/>
                <w:b/>
              </w:rPr>
            </w:pPr>
          </w:p>
        </w:tc>
        <w:tc>
          <w:tcPr>
            <w:tcW w:w="294" w:type="pct"/>
            <w:vAlign w:val="center"/>
          </w:tcPr>
          <w:p w14:paraId="1FDDEEC1" w14:textId="77777777" w:rsidR="00DA4886" w:rsidRPr="00C00871" w:rsidRDefault="00DA4886" w:rsidP="000607A1">
            <w:pPr>
              <w:spacing w:after="120"/>
              <w:jc w:val="center"/>
              <w:rPr>
                <w:rFonts w:ascii="Arial" w:hAnsi="Arial" w:cs="Arial"/>
                <w:b/>
              </w:rPr>
            </w:pPr>
          </w:p>
        </w:tc>
        <w:tc>
          <w:tcPr>
            <w:tcW w:w="294" w:type="pct"/>
            <w:vAlign w:val="center"/>
          </w:tcPr>
          <w:p w14:paraId="201D2F5E" w14:textId="77777777" w:rsidR="00DA4886" w:rsidRPr="00C00871" w:rsidRDefault="00DA4886" w:rsidP="000607A1">
            <w:pPr>
              <w:spacing w:after="120"/>
              <w:jc w:val="center"/>
              <w:rPr>
                <w:rFonts w:ascii="Arial" w:hAnsi="Arial" w:cs="Arial"/>
                <w:b/>
              </w:rPr>
            </w:pPr>
          </w:p>
        </w:tc>
        <w:tc>
          <w:tcPr>
            <w:tcW w:w="293" w:type="pct"/>
            <w:vAlign w:val="center"/>
          </w:tcPr>
          <w:p w14:paraId="1AAEE70B" w14:textId="77777777" w:rsidR="00DA4886" w:rsidRPr="00C00871" w:rsidRDefault="00DA4886" w:rsidP="000607A1">
            <w:pPr>
              <w:spacing w:after="120"/>
              <w:jc w:val="center"/>
              <w:rPr>
                <w:rFonts w:ascii="Arial" w:hAnsi="Arial" w:cs="Arial"/>
                <w:b/>
              </w:rPr>
            </w:pPr>
          </w:p>
        </w:tc>
        <w:tc>
          <w:tcPr>
            <w:tcW w:w="294" w:type="pct"/>
            <w:vAlign w:val="center"/>
          </w:tcPr>
          <w:p w14:paraId="42E245D2" w14:textId="77777777" w:rsidR="00DA4886" w:rsidRPr="00C00871" w:rsidRDefault="00DA4886" w:rsidP="000607A1">
            <w:pPr>
              <w:spacing w:after="120"/>
              <w:jc w:val="center"/>
              <w:rPr>
                <w:rFonts w:ascii="Arial" w:hAnsi="Arial" w:cs="Arial"/>
                <w:b/>
              </w:rPr>
            </w:pPr>
          </w:p>
        </w:tc>
        <w:tc>
          <w:tcPr>
            <w:tcW w:w="294" w:type="pct"/>
            <w:vAlign w:val="center"/>
          </w:tcPr>
          <w:p w14:paraId="7D9D654C" w14:textId="77777777" w:rsidR="00DA4886" w:rsidRPr="00C00871" w:rsidRDefault="00DA4886" w:rsidP="000607A1">
            <w:pPr>
              <w:spacing w:after="120"/>
              <w:jc w:val="center"/>
              <w:rPr>
                <w:rFonts w:ascii="Arial" w:hAnsi="Arial" w:cs="Arial"/>
                <w:b/>
              </w:rPr>
            </w:pPr>
          </w:p>
        </w:tc>
        <w:tc>
          <w:tcPr>
            <w:tcW w:w="294" w:type="pct"/>
            <w:vAlign w:val="center"/>
          </w:tcPr>
          <w:p w14:paraId="1A4416EA" w14:textId="77777777" w:rsidR="00DA4886" w:rsidRPr="00C00871" w:rsidRDefault="00DA4886" w:rsidP="000607A1">
            <w:pPr>
              <w:spacing w:after="120"/>
              <w:jc w:val="center"/>
              <w:rPr>
                <w:rFonts w:ascii="Arial" w:hAnsi="Arial" w:cs="Arial"/>
                <w:b/>
              </w:rPr>
            </w:pPr>
          </w:p>
        </w:tc>
        <w:tc>
          <w:tcPr>
            <w:tcW w:w="293" w:type="pct"/>
            <w:vAlign w:val="center"/>
          </w:tcPr>
          <w:p w14:paraId="412FBDB0" w14:textId="77777777" w:rsidR="00DA4886" w:rsidRPr="00C00871" w:rsidRDefault="00DA4886" w:rsidP="000607A1">
            <w:pPr>
              <w:spacing w:after="120"/>
              <w:jc w:val="center"/>
              <w:rPr>
                <w:rFonts w:ascii="Arial" w:hAnsi="Arial" w:cs="Arial"/>
                <w:b/>
              </w:rPr>
            </w:pPr>
          </w:p>
        </w:tc>
        <w:tc>
          <w:tcPr>
            <w:tcW w:w="294" w:type="pct"/>
            <w:vAlign w:val="center"/>
          </w:tcPr>
          <w:p w14:paraId="5F8CE8FE" w14:textId="77777777" w:rsidR="00DA4886" w:rsidRPr="00C00871" w:rsidRDefault="00DA4886" w:rsidP="000607A1">
            <w:pPr>
              <w:spacing w:after="120"/>
              <w:jc w:val="center"/>
              <w:rPr>
                <w:rFonts w:ascii="Arial" w:hAnsi="Arial" w:cs="Arial"/>
                <w:b/>
              </w:rPr>
            </w:pPr>
          </w:p>
        </w:tc>
        <w:tc>
          <w:tcPr>
            <w:tcW w:w="294" w:type="pct"/>
            <w:vAlign w:val="center"/>
          </w:tcPr>
          <w:p w14:paraId="3BD3533B" w14:textId="77777777" w:rsidR="00DA4886" w:rsidRPr="00C00871" w:rsidRDefault="00DA4886" w:rsidP="000607A1">
            <w:pPr>
              <w:spacing w:after="120"/>
              <w:jc w:val="center"/>
              <w:rPr>
                <w:rFonts w:ascii="Arial" w:hAnsi="Arial" w:cs="Arial"/>
                <w:b/>
              </w:rPr>
            </w:pPr>
          </w:p>
        </w:tc>
        <w:tc>
          <w:tcPr>
            <w:tcW w:w="294" w:type="pct"/>
            <w:vAlign w:val="center"/>
          </w:tcPr>
          <w:p w14:paraId="352CDB0C" w14:textId="77777777" w:rsidR="00DA4886" w:rsidRPr="00C00871" w:rsidRDefault="00DA4886" w:rsidP="000607A1">
            <w:pPr>
              <w:spacing w:after="120"/>
              <w:jc w:val="center"/>
              <w:rPr>
                <w:rFonts w:ascii="Arial" w:hAnsi="Arial" w:cs="Arial"/>
                <w:b/>
              </w:rPr>
            </w:pPr>
          </w:p>
        </w:tc>
        <w:tc>
          <w:tcPr>
            <w:tcW w:w="294" w:type="pct"/>
          </w:tcPr>
          <w:p w14:paraId="320C6474" w14:textId="77777777" w:rsidR="00DA4886" w:rsidRPr="00C00871" w:rsidRDefault="00DA4886" w:rsidP="000607A1">
            <w:pPr>
              <w:spacing w:after="120"/>
              <w:jc w:val="center"/>
              <w:rPr>
                <w:rFonts w:ascii="Arial" w:hAnsi="Arial" w:cs="Arial"/>
                <w:b/>
              </w:rPr>
            </w:pPr>
          </w:p>
        </w:tc>
      </w:tr>
      <w:tr w:rsidR="00DA4886" w:rsidRPr="00C00871" w14:paraId="1F7AC29E" w14:textId="20767E39" w:rsidTr="00113C3A">
        <w:trPr>
          <w:trHeight w:val="397"/>
          <w:jc w:val="center"/>
        </w:trPr>
        <w:tc>
          <w:tcPr>
            <w:tcW w:w="1180" w:type="pct"/>
            <w:vAlign w:val="center"/>
          </w:tcPr>
          <w:p w14:paraId="5C1D57CA" w14:textId="77777777" w:rsidR="00DA4886" w:rsidRPr="00C00871" w:rsidRDefault="00DA4886" w:rsidP="000607A1">
            <w:pPr>
              <w:spacing w:after="120"/>
              <w:rPr>
                <w:rFonts w:ascii="Arial" w:hAnsi="Arial" w:cs="Arial"/>
              </w:rPr>
            </w:pPr>
            <w:r w:rsidRPr="00C00871">
              <w:rPr>
                <w:rFonts w:ascii="Arial" w:hAnsi="Arial" w:cs="Arial"/>
              </w:rPr>
              <w:t>Lectures</w:t>
            </w:r>
          </w:p>
        </w:tc>
        <w:tc>
          <w:tcPr>
            <w:tcW w:w="293" w:type="pct"/>
            <w:vAlign w:val="center"/>
          </w:tcPr>
          <w:p w14:paraId="45F42A8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0F415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B4ACC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F9F834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657D0EF7" w14:textId="77777777" w:rsidR="00DA4886" w:rsidRPr="00C00871" w:rsidRDefault="00DA4886" w:rsidP="000607A1">
            <w:pPr>
              <w:spacing w:after="120"/>
              <w:jc w:val="center"/>
              <w:rPr>
                <w:rFonts w:ascii="Arial" w:hAnsi="Arial" w:cs="Arial"/>
              </w:rPr>
            </w:pPr>
          </w:p>
        </w:tc>
        <w:tc>
          <w:tcPr>
            <w:tcW w:w="294" w:type="pct"/>
            <w:vAlign w:val="center"/>
          </w:tcPr>
          <w:p w14:paraId="09B40C7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B4E4EC6" w14:textId="77777777" w:rsidR="00DA4886" w:rsidRPr="00C00871" w:rsidRDefault="00DA4886" w:rsidP="000607A1">
            <w:pPr>
              <w:spacing w:after="120"/>
              <w:jc w:val="center"/>
              <w:rPr>
                <w:rFonts w:ascii="Arial" w:hAnsi="Arial" w:cs="Arial"/>
              </w:rPr>
            </w:pPr>
          </w:p>
        </w:tc>
        <w:tc>
          <w:tcPr>
            <w:tcW w:w="294" w:type="pct"/>
            <w:vAlign w:val="center"/>
          </w:tcPr>
          <w:p w14:paraId="6630E834" w14:textId="77777777" w:rsidR="00DA4886" w:rsidRPr="00C00871" w:rsidRDefault="00DA4886" w:rsidP="000607A1">
            <w:pPr>
              <w:spacing w:after="120"/>
              <w:jc w:val="center"/>
              <w:rPr>
                <w:rFonts w:ascii="Arial" w:hAnsi="Arial" w:cs="Arial"/>
              </w:rPr>
            </w:pPr>
          </w:p>
        </w:tc>
        <w:tc>
          <w:tcPr>
            <w:tcW w:w="293" w:type="pct"/>
            <w:vAlign w:val="center"/>
          </w:tcPr>
          <w:p w14:paraId="7D4910C4" w14:textId="77777777" w:rsidR="00DA4886" w:rsidRPr="00C00871" w:rsidRDefault="00DA4886" w:rsidP="000607A1">
            <w:pPr>
              <w:spacing w:after="120"/>
              <w:jc w:val="center"/>
              <w:rPr>
                <w:rFonts w:ascii="Arial" w:hAnsi="Arial" w:cs="Arial"/>
              </w:rPr>
            </w:pPr>
          </w:p>
        </w:tc>
        <w:tc>
          <w:tcPr>
            <w:tcW w:w="294" w:type="pct"/>
            <w:vAlign w:val="center"/>
          </w:tcPr>
          <w:p w14:paraId="77153566" w14:textId="77777777" w:rsidR="00DA4886" w:rsidRPr="00C00871" w:rsidRDefault="00DA4886" w:rsidP="000607A1">
            <w:pPr>
              <w:spacing w:after="120"/>
              <w:jc w:val="center"/>
              <w:rPr>
                <w:rFonts w:ascii="Arial" w:hAnsi="Arial" w:cs="Arial"/>
              </w:rPr>
            </w:pPr>
          </w:p>
        </w:tc>
        <w:tc>
          <w:tcPr>
            <w:tcW w:w="294" w:type="pct"/>
            <w:vAlign w:val="center"/>
          </w:tcPr>
          <w:p w14:paraId="03AE703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61284B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CD52081" w14:textId="77777777" w:rsidR="00DA4886" w:rsidRPr="00C00871" w:rsidRDefault="00DA4886" w:rsidP="000607A1">
            <w:pPr>
              <w:spacing w:after="120"/>
              <w:jc w:val="center"/>
              <w:rPr>
                <w:rFonts w:ascii="Arial" w:hAnsi="Arial" w:cs="Arial"/>
              </w:rPr>
            </w:pPr>
          </w:p>
        </w:tc>
      </w:tr>
      <w:tr w:rsidR="00DA4886" w:rsidRPr="00C00871" w14:paraId="4BC2B24D" w14:textId="174CDFDD" w:rsidTr="00113C3A">
        <w:trPr>
          <w:trHeight w:val="397"/>
          <w:jc w:val="center"/>
        </w:trPr>
        <w:tc>
          <w:tcPr>
            <w:tcW w:w="1180" w:type="pct"/>
            <w:vAlign w:val="center"/>
          </w:tcPr>
          <w:p w14:paraId="4388E238" w14:textId="77777777" w:rsidR="00DA4886" w:rsidRPr="00C00871" w:rsidRDefault="00DA4886" w:rsidP="000607A1">
            <w:pPr>
              <w:spacing w:after="120"/>
              <w:rPr>
                <w:rFonts w:ascii="Arial" w:hAnsi="Arial" w:cs="Arial"/>
              </w:rPr>
            </w:pPr>
            <w:r w:rsidRPr="00C00871">
              <w:rPr>
                <w:rFonts w:ascii="Arial" w:hAnsi="Arial" w:cs="Arial"/>
              </w:rPr>
              <w:lastRenderedPageBreak/>
              <w:t>Seminars</w:t>
            </w:r>
          </w:p>
        </w:tc>
        <w:tc>
          <w:tcPr>
            <w:tcW w:w="293" w:type="pct"/>
            <w:vAlign w:val="center"/>
          </w:tcPr>
          <w:p w14:paraId="49F4500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CAF35E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8B4719B"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D771D1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4DA4477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2564B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39FA6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EBF3A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93F703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1C19C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BA225A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68C34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B34E372" w14:textId="77777777" w:rsidR="00DA4886" w:rsidRPr="00C00871" w:rsidRDefault="00DA4886" w:rsidP="000607A1">
            <w:pPr>
              <w:spacing w:after="120"/>
              <w:jc w:val="center"/>
              <w:rPr>
                <w:rFonts w:ascii="Arial" w:hAnsi="Arial" w:cs="Arial"/>
              </w:rPr>
            </w:pPr>
          </w:p>
        </w:tc>
      </w:tr>
      <w:tr w:rsidR="00DA4886" w:rsidRPr="00C00871" w14:paraId="44698CF2" w14:textId="3706752A" w:rsidTr="00113C3A">
        <w:trPr>
          <w:trHeight w:val="397"/>
          <w:jc w:val="center"/>
        </w:trPr>
        <w:tc>
          <w:tcPr>
            <w:tcW w:w="1180" w:type="pct"/>
            <w:vAlign w:val="center"/>
          </w:tcPr>
          <w:p w14:paraId="073F02E0" w14:textId="77777777" w:rsidR="00DA4886" w:rsidRPr="00C00871" w:rsidRDefault="00DA4886" w:rsidP="000607A1">
            <w:pPr>
              <w:spacing w:after="120"/>
              <w:rPr>
                <w:rFonts w:ascii="Arial" w:hAnsi="Arial" w:cs="Arial"/>
              </w:rPr>
            </w:pPr>
            <w:r w:rsidRPr="00C00871">
              <w:rPr>
                <w:rFonts w:ascii="Arial" w:hAnsi="Arial" w:cs="Arial"/>
              </w:rPr>
              <w:t>Private Study</w:t>
            </w:r>
          </w:p>
        </w:tc>
        <w:tc>
          <w:tcPr>
            <w:tcW w:w="293" w:type="pct"/>
            <w:vAlign w:val="center"/>
          </w:tcPr>
          <w:p w14:paraId="0D909127"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E1D430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A271A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EE564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771AAE0" w14:textId="77777777" w:rsidR="00DA4886" w:rsidRPr="00C00871" w:rsidRDefault="00DA4886" w:rsidP="000607A1">
            <w:pPr>
              <w:spacing w:after="120"/>
              <w:jc w:val="center"/>
              <w:rPr>
                <w:rFonts w:ascii="Arial" w:hAnsi="Arial" w:cs="Arial"/>
              </w:rPr>
            </w:pPr>
          </w:p>
        </w:tc>
        <w:tc>
          <w:tcPr>
            <w:tcW w:w="294" w:type="pct"/>
            <w:vAlign w:val="center"/>
          </w:tcPr>
          <w:p w14:paraId="3EB54A9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BFB35F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F51CD32" w14:textId="77777777" w:rsidR="00DA4886" w:rsidRPr="00C00871" w:rsidRDefault="00DA4886" w:rsidP="000607A1">
            <w:pPr>
              <w:spacing w:after="120"/>
              <w:jc w:val="center"/>
              <w:rPr>
                <w:rFonts w:ascii="Arial" w:hAnsi="Arial" w:cs="Arial"/>
              </w:rPr>
            </w:pPr>
          </w:p>
        </w:tc>
        <w:tc>
          <w:tcPr>
            <w:tcW w:w="293" w:type="pct"/>
            <w:vAlign w:val="center"/>
          </w:tcPr>
          <w:p w14:paraId="0039E52A" w14:textId="77777777" w:rsidR="00DA4886" w:rsidRPr="00C00871" w:rsidRDefault="00DA4886" w:rsidP="000607A1">
            <w:pPr>
              <w:spacing w:after="120"/>
              <w:jc w:val="center"/>
              <w:rPr>
                <w:rFonts w:ascii="Arial" w:hAnsi="Arial" w:cs="Arial"/>
              </w:rPr>
            </w:pPr>
          </w:p>
        </w:tc>
        <w:tc>
          <w:tcPr>
            <w:tcW w:w="294" w:type="pct"/>
            <w:vAlign w:val="center"/>
          </w:tcPr>
          <w:p w14:paraId="4819223F"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743A841"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9A6D8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0DC9A3B4" w14:textId="77777777" w:rsidR="00DA4886" w:rsidRPr="00C00871" w:rsidRDefault="00DA4886" w:rsidP="000607A1">
            <w:pPr>
              <w:spacing w:after="120"/>
              <w:jc w:val="center"/>
              <w:rPr>
                <w:rFonts w:ascii="Arial" w:hAnsi="Arial" w:cs="Arial"/>
              </w:rPr>
            </w:pPr>
          </w:p>
        </w:tc>
      </w:tr>
      <w:tr w:rsidR="00DA4886" w:rsidRPr="00C00871" w14:paraId="00C36CF6" w14:textId="0B99E2E5" w:rsidTr="00113C3A">
        <w:trPr>
          <w:trHeight w:val="397"/>
          <w:jc w:val="center"/>
        </w:trPr>
        <w:tc>
          <w:tcPr>
            <w:tcW w:w="1180" w:type="pct"/>
            <w:shd w:val="clear" w:color="auto" w:fill="D9D9D9" w:themeFill="background1" w:themeFillShade="D9"/>
            <w:vAlign w:val="center"/>
          </w:tcPr>
          <w:p w14:paraId="2050E7C6" w14:textId="77777777" w:rsidR="00DA4886" w:rsidRPr="00C00871" w:rsidRDefault="00DA4886" w:rsidP="000607A1">
            <w:pPr>
              <w:spacing w:after="120"/>
              <w:rPr>
                <w:rFonts w:ascii="Arial" w:hAnsi="Arial" w:cs="Arial"/>
                <w:b/>
              </w:rPr>
            </w:pPr>
            <w:r w:rsidRPr="00C00871">
              <w:rPr>
                <w:rFonts w:ascii="Arial" w:hAnsi="Arial" w:cs="Arial"/>
                <w:b/>
              </w:rPr>
              <w:t>Assessment method</w:t>
            </w:r>
          </w:p>
        </w:tc>
        <w:tc>
          <w:tcPr>
            <w:tcW w:w="293" w:type="pct"/>
            <w:vAlign w:val="center"/>
          </w:tcPr>
          <w:p w14:paraId="37C7DCA7" w14:textId="77777777" w:rsidR="00DA4886" w:rsidRPr="00C00871" w:rsidRDefault="00DA4886" w:rsidP="000607A1">
            <w:pPr>
              <w:spacing w:after="120"/>
              <w:jc w:val="center"/>
              <w:rPr>
                <w:rFonts w:ascii="Arial" w:hAnsi="Arial" w:cs="Arial"/>
                <w:b/>
              </w:rPr>
            </w:pPr>
          </w:p>
        </w:tc>
        <w:tc>
          <w:tcPr>
            <w:tcW w:w="294" w:type="pct"/>
            <w:vAlign w:val="center"/>
          </w:tcPr>
          <w:p w14:paraId="0968B3B6" w14:textId="77777777" w:rsidR="00DA4886" w:rsidRPr="00C00871" w:rsidRDefault="00DA4886" w:rsidP="000607A1">
            <w:pPr>
              <w:spacing w:after="120"/>
              <w:jc w:val="center"/>
              <w:rPr>
                <w:rFonts w:ascii="Arial" w:hAnsi="Arial" w:cs="Arial"/>
                <w:b/>
              </w:rPr>
            </w:pPr>
          </w:p>
        </w:tc>
        <w:tc>
          <w:tcPr>
            <w:tcW w:w="294" w:type="pct"/>
            <w:vAlign w:val="center"/>
          </w:tcPr>
          <w:p w14:paraId="10C2F3B5" w14:textId="77777777" w:rsidR="00DA4886" w:rsidRPr="00C00871" w:rsidRDefault="00DA4886" w:rsidP="000607A1">
            <w:pPr>
              <w:spacing w:after="120"/>
              <w:jc w:val="center"/>
              <w:rPr>
                <w:rFonts w:ascii="Arial" w:hAnsi="Arial" w:cs="Arial"/>
                <w:b/>
              </w:rPr>
            </w:pPr>
          </w:p>
        </w:tc>
        <w:tc>
          <w:tcPr>
            <w:tcW w:w="294" w:type="pct"/>
            <w:vAlign w:val="center"/>
          </w:tcPr>
          <w:p w14:paraId="220C2F23" w14:textId="77777777" w:rsidR="00DA4886" w:rsidRPr="00C00871" w:rsidRDefault="00DA4886" w:rsidP="000607A1">
            <w:pPr>
              <w:spacing w:after="120"/>
              <w:jc w:val="center"/>
              <w:rPr>
                <w:rFonts w:ascii="Arial" w:hAnsi="Arial" w:cs="Arial"/>
                <w:b/>
              </w:rPr>
            </w:pPr>
          </w:p>
        </w:tc>
        <w:tc>
          <w:tcPr>
            <w:tcW w:w="293" w:type="pct"/>
            <w:vAlign w:val="center"/>
          </w:tcPr>
          <w:p w14:paraId="48791706" w14:textId="77777777" w:rsidR="00DA4886" w:rsidRPr="00C00871" w:rsidRDefault="00DA4886" w:rsidP="000607A1">
            <w:pPr>
              <w:spacing w:after="120"/>
              <w:jc w:val="center"/>
              <w:rPr>
                <w:rFonts w:ascii="Arial" w:hAnsi="Arial" w:cs="Arial"/>
                <w:b/>
              </w:rPr>
            </w:pPr>
          </w:p>
        </w:tc>
        <w:tc>
          <w:tcPr>
            <w:tcW w:w="294" w:type="pct"/>
            <w:vAlign w:val="center"/>
          </w:tcPr>
          <w:p w14:paraId="68751BB1" w14:textId="77777777" w:rsidR="00DA4886" w:rsidRPr="00C00871" w:rsidRDefault="00DA4886" w:rsidP="000607A1">
            <w:pPr>
              <w:spacing w:after="120"/>
              <w:jc w:val="center"/>
              <w:rPr>
                <w:rFonts w:ascii="Arial" w:hAnsi="Arial" w:cs="Arial"/>
                <w:b/>
              </w:rPr>
            </w:pPr>
          </w:p>
        </w:tc>
        <w:tc>
          <w:tcPr>
            <w:tcW w:w="294" w:type="pct"/>
            <w:vAlign w:val="center"/>
          </w:tcPr>
          <w:p w14:paraId="6FB43F52" w14:textId="77777777" w:rsidR="00DA4886" w:rsidRPr="00C00871" w:rsidRDefault="00DA4886" w:rsidP="000607A1">
            <w:pPr>
              <w:spacing w:after="120"/>
              <w:jc w:val="center"/>
              <w:rPr>
                <w:rFonts w:ascii="Arial" w:hAnsi="Arial" w:cs="Arial"/>
                <w:b/>
              </w:rPr>
            </w:pPr>
          </w:p>
        </w:tc>
        <w:tc>
          <w:tcPr>
            <w:tcW w:w="294" w:type="pct"/>
            <w:vAlign w:val="center"/>
          </w:tcPr>
          <w:p w14:paraId="70EE2DD0" w14:textId="77777777" w:rsidR="00DA4886" w:rsidRPr="00C00871" w:rsidRDefault="00DA4886" w:rsidP="000607A1">
            <w:pPr>
              <w:spacing w:after="120"/>
              <w:jc w:val="center"/>
              <w:rPr>
                <w:rFonts w:ascii="Arial" w:hAnsi="Arial" w:cs="Arial"/>
                <w:b/>
              </w:rPr>
            </w:pPr>
          </w:p>
        </w:tc>
        <w:tc>
          <w:tcPr>
            <w:tcW w:w="293" w:type="pct"/>
            <w:vAlign w:val="center"/>
          </w:tcPr>
          <w:p w14:paraId="7C607CAB" w14:textId="77777777" w:rsidR="00DA4886" w:rsidRPr="00C00871" w:rsidRDefault="00DA4886" w:rsidP="000607A1">
            <w:pPr>
              <w:spacing w:after="120"/>
              <w:jc w:val="center"/>
              <w:rPr>
                <w:rFonts w:ascii="Arial" w:hAnsi="Arial" w:cs="Arial"/>
                <w:b/>
              </w:rPr>
            </w:pPr>
          </w:p>
        </w:tc>
        <w:tc>
          <w:tcPr>
            <w:tcW w:w="294" w:type="pct"/>
            <w:vAlign w:val="center"/>
          </w:tcPr>
          <w:p w14:paraId="1C9BB2EB" w14:textId="77777777" w:rsidR="00DA4886" w:rsidRPr="00C00871" w:rsidRDefault="00DA4886" w:rsidP="000607A1">
            <w:pPr>
              <w:spacing w:after="120"/>
              <w:jc w:val="center"/>
              <w:rPr>
                <w:rFonts w:ascii="Arial" w:hAnsi="Arial" w:cs="Arial"/>
                <w:b/>
              </w:rPr>
            </w:pPr>
          </w:p>
        </w:tc>
        <w:tc>
          <w:tcPr>
            <w:tcW w:w="294" w:type="pct"/>
            <w:vAlign w:val="center"/>
          </w:tcPr>
          <w:p w14:paraId="1C2BB285" w14:textId="77777777" w:rsidR="00DA4886" w:rsidRPr="00C00871" w:rsidRDefault="00DA4886" w:rsidP="000607A1">
            <w:pPr>
              <w:spacing w:after="120"/>
              <w:jc w:val="center"/>
              <w:rPr>
                <w:rFonts w:ascii="Arial" w:hAnsi="Arial" w:cs="Arial"/>
                <w:b/>
              </w:rPr>
            </w:pPr>
          </w:p>
        </w:tc>
        <w:tc>
          <w:tcPr>
            <w:tcW w:w="294" w:type="pct"/>
            <w:vAlign w:val="center"/>
          </w:tcPr>
          <w:p w14:paraId="536C674A" w14:textId="77777777" w:rsidR="00DA4886" w:rsidRPr="00C00871" w:rsidRDefault="00DA4886" w:rsidP="000607A1">
            <w:pPr>
              <w:spacing w:after="120"/>
              <w:jc w:val="center"/>
              <w:rPr>
                <w:rFonts w:ascii="Arial" w:hAnsi="Arial" w:cs="Arial"/>
                <w:b/>
              </w:rPr>
            </w:pPr>
          </w:p>
        </w:tc>
        <w:tc>
          <w:tcPr>
            <w:tcW w:w="294" w:type="pct"/>
          </w:tcPr>
          <w:p w14:paraId="29A22F01" w14:textId="77777777" w:rsidR="00DA4886" w:rsidRPr="00C00871" w:rsidRDefault="00DA4886" w:rsidP="000607A1">
            <w:pPr>
              <w:spacing w:after="120"/>
              <w:jc w:val="center"/>
              <w:rPr>
                <w:rFonts w:ascii="Arial" w:hAnsi="Arial" w:cs="Arial"/>
                <w:b/>
              </w:rPr>
            </w:pPr>
          </w:p>
        </w:tc>
      </w:tr>
      <w:tr w:rsidR="00DA4886" w:rsidRPr="00C00871" w14:paraId="6C68CDBB" w14:textId="4DF1FB99" w:rsidTr="00113C3A">
        <w:trPr>
          <w:trHeight w:val="397"/>
          <w:jc w:val="center"/>
        </w:trPr>
        <w:tc>
          <w:tcPr>
            <w:tcW w:w="1180" w:type="pct"/>
            <w:vAlign w:val="center"/>
          </w:tcPr>
          <w:p w14:paraId="6437BC22" w14:textId="48853A0D" w:rsidR="00DA4886" w:rsidRPr="00C00871" w:rsidRDefault="00DA4886" w:rsidP="00234753">
            <w:pPr>
              <w:spacing w:after="120"/>
              <w:rPr>
                <w:rFonts w:ascii="Arial" w:hAnsi="Arial" w:cs="Arial"/>
              </w:rPr>
            </w:pPr>
            <w:r w:rsidRPr="00C00871">
              <w:rPr>
                <w:rFonts w:ascii="Arial" w:hAnsi="Arial" w:cs="Arial"/>
              </w:rPr>
              <w:t>Dissertation</w:t>
            </w:r>
            <w:r w:rsidRPr="00C00871" w:rsidDel="00436458">
              <w:rPr>
                <w:rFonts w:ascii="Arial" w:hAnsi="Arial" w:cs="Arial"/>
              </w:rPr>
              <w:t xml:space="preserve"> </w:t>
            </w:r>
            <w:r w:rsidR="00113C3A">
              <w:rPr>
                <w:rFonts w:ascii="Arial" w:hAnsi="Arial" w:cs="Arial"/>
              </w:rPr>
              <w:t>-</w:t>
            </w:r>
            <w:r w:rsidR="00513626">
              <w:rPr>
                <w:rFonts w:ascii="Arial" w:hAnsi="Arial" w:cs="Arial"/>
              </w:rPr>
              <w:t xml:space="preserve"> </w:t>
            </w:r>
            <w:r w:rsidR="00113C3A">
              <w:rPr>
                <w:rFonts w:ascii="Arial" w:hAnsi="Arial" w:cs="Arial"/>
              </w:rPr>
              <w:t>7000 words</w:t>
            </w:r>
            <w:r w:rsidRPr="00C00871">
              <w:rPr>
                <w:rFonts w:ascii="Arial" w:hAnsi="Arial" w:cs="Arial"/>
              </w:rPr>
              <w:t xml:space="preserve"> </w:t>
            </w:r>
            <w:r w:rsidRPr="00C00871">
              <w:rPr>
                <w:rFonts w:ascii="Arial" w:hAnsi="Arial" w:cs="Arial"/>
                <w:i/>
              </w:rPr>
              <w:t>Path A</w:t>
            </w:r>
          </w:p>
        </w:tc>
        <w:tc>
          <w:tcPr>
            <w:tcW w:w="293" w:type="pct"/>
            <w:vAlign w:val="center"/>
          </w:tcPr>
          <w:p w14:paraId="35B1A85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B92EAD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E47210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9CADFF0" w14:textId="77777777" w:rsidR="00DA4886" w:rsidRPr="00C00871" w:rsidRDefault="00DA4886" w:rsidP="00234753">
            <w:pPr>
              <w:spacing w:after="120"/>
              <w:jc w:val="center"/>
              <w:rPr>
                <w:rFonts w:ascii="Arial" w:hAnsi="Arial" w:cs="Arial"/>
              </w:rPr>
            </w:pPr>
          </w:p>
        </w:tc>
        <w:tc>
          <w:tcPr>
            <w:tcW w:w="293" w:type="pct"/>
            <w:vAlign w:val="center"/>
          </w:tcPr>
          <w:p w14:paraId="16FDBE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F7767D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2D7D3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CCDACBB" w14:textId="29560F45"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2968690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259255B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9EEFFFB" w14:textId="77777777" w:rsidR="00DA4886" w:rsidRPr="00C00871" w:rsidRDefault="00DA4886" w:rsidP="00234753">
            <w:pPr>
              <w:spacing w:after="120"/>
              <w:jc w:val="center"/>
              <w:rPr>
                <w:rFonts w:ascii="Arial" w:hAnsi="Arial" w:cs="Arial"/>
              </w:rPr>
            </w:pPr>
          </w:p>
        </w:tc>
        <w:tc>
          <w:tcPr>
            <w:tcW w:w="294" w:type="pct"/>
            <w:vAlign w:val="center"/>
          </w:tcPr>
          <w:p w14:paraId="60DF2A5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574E0C4D" w14:textId="77777777" w:rsidR="00DA4886" w:rsidRPr="00C00871" w:rsidRDefault="00DA4886" w:rsidP="00234753">
            <w:pPr>
              <w:spacing w:after="120"/>
              <w:jc w:val="center"/>
              <w:rPr>
                <w:rFonts w:ascii="Arial" w:hAnsi="Arial" w:cs="Arial"/>
              </w:rPr>
            </w:pPr>
          </w:p>
        </w:tc>
      </w:tr>
      <w:tr w:rsidR="00DA4886" w:rsidRPr="00C00871" w14:paraId="0E37872E" w14:textId="683AB924" w:rsidTr="00113C3A">
        <w:trPr>
          <w:trHeight w:val="397"/>
          <w:jc w:val="center"/>
        </w:trPr>
        <w:tc>
          <w:tcPr>
            <w:tcW w:w="1180" w:type="pct"/>
            <w:vAlign w:val="center"/>
          </w:tcPr>
          <w:p w14:paraId="0BA975A0" w14:textId="381F1188" w:rsidR="00DA4886" w:rsidRPr="00C00871" w:rsidRDefault="00DA4886" w:rsidP="00234753">
            <w:pPr>
              <w:spacing w:after="120"/>
              <w:rPr>
                <w:rFonts w:ascii="Arial" w:hAnsi="Arial" w:cs="Arial"/>
              </w:rPr>
            </w:pPr>
            <w:r w:rsidRPr="00C00871">
              <w:rPr>
                <w:rFonts w:ascii="Arial" w:hAnsi="Arial" w:cs="Arial"/>
              </w:rPr>
              <w:t xml:space="preserve">Exam – </w:t>
            </w:r>
            <w:r w:rsidR="00113C3A">
              <w:rPr>
                <w:rFonts w:ascii="Arial" w:hAnsi="Arial" w:cs="Arial"/>
              </w:rPr>
              <w:t xml:space="preserve">3 hours </w:t>
            </w:r>
            <w:r w:rsidRPr="00C00871">
              <w:rPr>
                <w:rFonts w:ascii="Arial" w:hAnsi="Arial" w:cs="Arial"/>
                <w:i/>
              </w:rPr>
              <w:t>Path B</w:t>
            </w:r>
          </w:p>
        </w:tc>
        <w:tc>
          <w:tcPr>
            <w:tcW w:w="293" w:type="pct"/>
            <w:vAlign w:val="center"/>
          </w:tcPr>
          <w:p w14:paraId="75F4AE3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6CD45AF"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BF717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142DEF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D6F99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D5A9DFC"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86B9E4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3A4839B" w14:textId="77777777" w:rsidR="00DA4886" w:rsidRPr="00C00871" w:rsidRDefault="00DA4886" w:rsidP="00234753">
            <w:pPr>
              <w:spacing w:after="120"/>
              <w:jc w:val="center"/>
              <w:rPr>
                <w:rFonts w:ascii="Arial" w:hAnsi="Arial" w:cs="Arial"/>
              </w:rPr>
            </w:pPr>
          </w:p>
        </w:tc>
        <w:tc>
          <w:tcPr>
            <w:tcW w:w="293" w:type="pct"/>
            <w:vAlign w:val="center"/>
          </w:tcPr>
          <w:p w14:paraId="29599B6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DABFDA2"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2E1EA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65B78D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2FDD8BBF" w14:textId="77777777" w:rsidR="00DA4886" w:rsidRPr="00C00871" w:rsidRDefault="00DA4886" w:rsidP="00234753">
            <w:pPr>
              <w:spacing w:after="120"/>
              <w:jc w:val="center"/>
              <w:rPr>
                <w:rFonts w:ascii="Arial" w:hAnsi="Arial" w:cs="Arial"/>
              </w:rPr>
            </w:pPr>
          </w:p>
        </w:tc>
      </w:tr>
      <w:tr w:rsidR="00DA4886" w:rsidRPr="00C00871" w14:paraId="6449D217" w14:textId="6146E6EA" w:rsidTr="00113C3A">
        <w:trPr>
          <w:trHeight w:val="397"/>
          <w:jc w:val="center"/>
        </w:trPr>
        <w:tc>
          <w:tcPr>
            <w:tcW w:w="1180" w:type="pct"/>
            <w:vAlign w:val="center"/>
          </w:tcPr>
          <w:p w14:paraId="0349B699" w14:textId="2561B816" w:rsidR="00DA4886" w:rsidRPr="00C00871" w:rsidRDefault="00DA4886" w:rsidP="00234753">
            <w:pPr>
              <w:spacing w:after="120"/>
              <w:rPr>
                <w:rFonts w:ascii="Arial" w:hAnsi="Arial" w:cs="Arial"/>
              </w:rPr>
            </w:pPr>
            <w:r w:rsidRPr="00C00871">
              <w:rPr>
                <w:rFonts w:ascii="Arial" w:hAnsi="Arial" w:cs="Arial"/>
              </w:rPr>
              <w:t xml:space="preserve">Problem Question – </w:t>
            </w:r>
            <w:r w:rsidR="00113C3A">
              <w:rPr>
                <w:rFonts w:ascii="Arial" w:hAnsi="Arial" w:cs="Arial"/>
              </w:rPr>
              <w:t>2500 words</w:t>
            </w:r>
            <w:r w:rsidRPr="00C00871">
              <w:rPr>
                <w:rFonts w:ascii="Arial" w:hAnsi="Arial" w:cs="Arial"/>
              </w:rPr>
              <w:br/>
            </w:r>
            <w:r w:rsidRPr="00C00871">
              <w:rPr>
                <w:rFonts w:ascii="Arial" w:hAnsi="Arial" w:cs="Arial"/>
                <w:i/>
              </w:rPr>
              <w:t>Path A and B</w:t>
            </w:r>
          </w:p>
        </w:tc>
        <w:tc>
          <w:tcPr>
            <w:tcW w:w="293" w:type="pct"/>
            <w:vAlign w:val="center"/>
          </w:tcPr>
          <w:p w14:paraId="0A2D3F4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E02710" w14:textId="77777777" w:rsidR="00DA4886" w:rsidRPr="00C00871" w:rsidRDefault="00DA4886" w:rsidP="00234753">
            <w:pPr>
              <w:spacing w:after="120"/>
              <w:jc w:val="center"/>
              <w:rPr>
                <w:rFonts w:ascii="Arial" w:hAnsi="Arial" w:cs="Arial"/>
              </w:rPr>
            </w:pPr>
          </w:p>
        </w:tc>
        <w:tc>
          <w:tcPr>
            <w:tcW w:w="294" w:type="pct"/>
            <w:vAlign w:val="center"/>
          </w:tcPr>
          <w:p w14:paraId="264735C1" w14:textId="77777777" w:rsidR="00DA4886" w:rsidRPr="00C00871" w:rsidRDefault="00DA4886" w:rsidP="00234753">
            <w:pPr>
              <w:spacing w:after="120"/>
              <w:jc w:val="center"/>
              <w:rPr>
                <w:rFonts w:ascii="Arial" w:hAnsi="Arial" w:cs="Arial"/>
              </w:rPr>
            </w:pPr>
          </w:p>
        </w:tc>
        <w:tc>
          <w:tcPr>
            <w:tcW w:w="294" w:type="pct"/>
            <w:vAlign w:val="center"/>
          </w:tcPr>
          <w:p w14:paraId="14E5F5A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50D8E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1499B6" w14:textId="77777777" w:rsidR="00DA4886" w:rsidRPr="00C00871" w:rsidRDefault="00DA4886" w:rsidP="00234753">
            <w:pPr>
              <w:spacing w:after="120"/>
              <w:jc w:val="center"/>
              <w:rPr>
                <w:rFonts w:ascii="Arial" w:hAnsi="Arial" w:cs="Arial"/>
              </w:rPr>
            </w:pPr>
          </w:p>
        </w:tc>
        <w:tc>
          <w:tcPr>
            <w:tcW w:w="294" w:type="pct"/>
            <w:vAlign w:val="center"/>
          </w:tcPr>
          <w:p w14:paraId="25599F8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49D1A9" w14:textId="77777777" w:rsidR="00DA4886" w:rsidRPr="00C00871" w:rsidRDefault="00DA4886" w:rsidP="00234753">
            <w:pPr>
              <w:spacing w:after="120"/>
              <w:jc w:val="center"/>
              <w:rPr>
                <w:rFonts w:ascii="Arial" w:hAnsi="Arial" w:cs="Arial"/>
              </w:rPr>
            </w:pPr>
          </w:p>
        </w:tc>
        <w:tc>
          <w:tcPr>
            <w:tcW w:w="293" w:type="pct"/>
            <w:vAlign w:val="center"/>
          </w:tcPr>
          <w:p w14:paraId="7CFD358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8FA927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FD1E22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1DCF2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7815989D" w14:textId="77777777" w:rsidR="00DA4886" w:rsidRPr="00C00871" w:rsidRDefault="00DA4886" w:rsidP="00234753">
            <w:pPr>
              <w:spacing w:after="120"/>
              <w:jc w:val="center"/>
              <w:rPr>
                <w:rFonts w:ascii="Arial" w:hAnsi="Arial" w:cs="Arial"/>
              </w:rPr>
            </w:pPr>
          </w:p>
        </w:tc>
      </w:tr>
      <w:tr w:rsidR="00DA4886" w:rsidRPr="00C00871" w14:paraId="46A0676E" w14:textId="6F8CB7AB" w:rsidTr="00113C3A">
        <w:trPr>
          <w:trHeight w:val="397"/>
          <w:jc w:val="center"/>
        </w:trPr>
        <w:tc>
          <w:tcPr>
            <w:tcW w:w="1180" w:type="pct"/>
            <w:vAlign w:val="center"/>
          </w:tcPr>
          <w:p w14:paraId="7F0D9810" w14:textId="1B221D51" w:rsidR="00DA4886" w:rsidRPr="00C00871" w:rsidRDefault="00DA4886" w:rsidP="004B13BC">
            <w:pPr>
              <w:spacing w:after="120"/>
              <w:rPr>
                <w:rFonts w:ascii="Arial" w:hAnsi="Arial" w:cs="Arial"/>
              </w:rPr>
            </w:pPr>
            <w:r w:rsidRPr="00C00871">
              <w:rPr>
                <w:rFonts w:ascii="Arial" w:hAnsi="Arial" w:cs="Arial"/>
              </w:rPr>
              <w:t xml:space="preserve">Compulsory oral presentation – (20%) </w:t>
            </w:r>
            <w:r w:rsidRPr="00C00871">
              <w:rPr>
                <w:rFonts w:ascii="Arial" w:hAnsi="Arial" w:cs="Arial"/>
                <w:i/>
              </w:rPr>
              <w:t>Path A and B</w:t>
            </w:r>
          </w:p>
        </w:tc>
        <w:tc>
          <w:tcPr>
            <w:tcW w:w="293" w:type="pct"/>
            <w:vAlign w:val="center"/>
          </w:tcPr>
          <w:p w14:paraId="6D90BB7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474EF84" w14:textId="77777777" w:rsidR="00DA4886" w:rsidRPr="00C00871" w:rsidRDefault="00DA4886" w:rsidP="00234753">
            <w:pPr>
              <w:spacing w:after="120"/>
              <w:jc w:val="center"/>
              <w:rPr>
                <w:rFonts w:ascii="Arial" w:hAnsi="Arial" w:cs="Arial"/>
              </w:rPr>
            </w:pPr>
          </w:p>
        </w:tc>
        <w:tc>
          <w:tcPr>
            <w:tcW w:w="294" w:type="pct"/>
            <w:vAlign w:val="center"/>
          </w:tcPr>
          <w:p w14:paraId="75157DC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48751E6" w14:textId="77777777" w:rsidR="00DA4886" w:rsidRPr="00C00871" w:rsidRDefault="00DA4886" w:rsidP="00234753">
            <w:pPr>
              <w:spacing w:after="120"/>
              <w:jc w:val="center"/>
              <w:rPr>
                <w:rFonts w:ascii="Arial" w:hAnsi="Arial" w:cs="Arial"/>
              </w:rPr>
            </w:pPr>
          </w:p>
        </w:tc>
        <w:tc>
          <w:tcPr>
            <w:tcW w:w="293" w:type="pct"/>
            <w:vAlign w:val="center"/>
          </w:tcPr>
          <w:p w14:paraId="665DC24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5F373A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7A81D7D" w14:textId="77777777" w:rsidR="00DA4886" w:rsidRPr="00C00871" w:rsidRDefault="00DA4886" w:rsidP="00234753">
            <w:pPr>
              <w:spacing w:after="120"/>
              <w:jc w:val="center"/>
              <w:rPr>
                <w:rFonts w:ascii="Arial" w:hAnsi="Arial" w:cs="Arial"/>
              </w:rPr>
            </w:pPr>
          </w:p>
        </w:tc>
        <w:tc>
          <w:tcPr>
            <w:tcW w:w="294" w:type="pct"/>
            <w:vAlign w:val="center"/>
          </w:tcPr>
          <w:p w14:paraId="6780261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3A4321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62FBA5"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5CB82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C1116B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6F060C" w14:textId="7B75CBFE" w:rsidR="00DA4886" w:rsidRPr="00C00871" w:rsidRDefault="00DA4886" w:rsidP="007B7B11">
            <w:pPr>
              <w:spacing w:after="120"/>
              <w:jc w:val="center"/>
              <w:rPr>
                <w:rFonts w:ascii="Arial" w:hAnsi="Arial" w:cs="Arial"/>
              </w:rPr>
            </w:pPr>
            <w:r w:rsidRPr="00C00871">
              <w:rPr>
                <w:rFonts w:ascii="Arial" w:hAnsi="Arial" w:cs="Arial"/>
              </w:rPr>
              <w:t xml:space="preserve">      X</w:t>
            </w:r>
          </w:p>
          <w:p w14:paraId="0BB91826" w14:textId="77777777" w:rsidR="00DA4886" w:rsidRPr="00C00871" w:rsidRDefault="00DA4886" w:rsidP="00451BBF">
            <w:pPr>
              <w:jc w:val="center"/>
              <w:rPr>
                <w:rFonts w:ascii="Arial" w:hAnsi="Arial" w:cs="Arial"/>
              </w:rPr>
            </w:pPr>
          </w:p>
        </w:tc>
      </w:tr>
    </w:tbl>
    <w:p w14:paraId="12ACCCB7" w14:textId="77777777" w:rsidR="007A6245" w:rsidRPr="00C00871" w:rsidRDefault="007A6245" w:rsidP="0066061A">
      <w:pPr>
        <w:spacing w:after="120" w:line="240" w:lineRule="auto"/>
        <w:ind w:left="426" w:right="260"/>
        <w:rPr>
          <w:rFonts w:ascii="Arial" w:hAnsi="Arial" w:cs="Arial"/>
          <w:b/>
          <w:iCs/>
        </w:rPr>
      </w:pPr>
    </w:p>
    <w:p w14:paraId="51B9E97D" w14:textId="14D724D4" w:rsidR="00DA4886" w:rsidRPr="00C00871" w:rsidRDefault="00DA4886" w:rsidP="00DF2132">
      <w:pPr>
        <w:numPr>
          <w:ilvl w:val="0"/>
          <w:numId w:val="1"/>
        </w:numPr>
        <w:spacing w:after="120" w:line="240" w:lineRule="auto"/>
        <w:ind w:left="426" w:right="260" w:hanging="426"/>
        <w:rPr>
          <w:rFonts w:ascii="Arial" w:hAnsi="Arial" w:cs="Arial"/>
          <w:b/>
        </w:rPr>
      </w:pPr>
      <w:r w:rsidRPr="00C00871">
        <w:rPr>
          <w:rFonts w:ascii="Arial" w:hAnsi="Arial" w:cs="Arial"/>
          <w:b/>
        </w:rPr>
        <w:t xml:space="preserve">Inclusive module design </w:t>
      </w:r>
    </w:p>
    <w:p w14:paraId="0A365596" w14:textId="5661D4DE" w:rsidR="00DF2132" w:rsidRPr="00C00871" w:rsidRDefault="00DF2132" w:rsidP="00460249">
      <w:pPr>
        <w:spacing w:after="120" w:line="240" w:lineRule="auto"/>
        <w:ind w:left="426" w:right="260"/>
        <w:jc w:val="both"/>
        <w:rPr>
          <w:rFonts w:ascii="Arial" w:hAnsi="Arial" w:cs="Arial"/>
        </w:rPr>
      </w:pPr>
      <w:r w:rsidRPr="00C00871">
        <w:rPr>
          <w:rFonts w:ascii="Arial" w:hAnsi="Arial" w:cs="Arial"/>
        </w:rPr>
        <w:t>The</w:t>
      </w:r>
      <w:r w:rsidR="0036463C" w:rsidRPr="00C00871">
        <w:rPr>
          <w:rFonts w:ascii="Arial" w:hAnsi="Arial" w:cs="Arial"/>
        </w:rPr>
        <w:t xml:space="preserve"> Division</w:t>
      </w:r>
      <w:r w:rsidRPr="00C0087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9FB90" w14:textId="77777777" w:rsidR="00460249" w:rsidRPr="00C00871" w:rsidRDefault="00460249" w:rsidP="00460249">
      <w:pPr>
        <w:spacing w:after="120" w:line="240" w:lineRule="auto"/>
        <w:ind w:left="426" w:right="260"/>
        <w:jc w:val="both"/>
        <w:rPr>
          <w:rFonts w:ascii="Arial" w:hAnsi="Arial" w:cs="Arial"/>
        </w:rPr>
      </w:pPr>
    </w:p>
    <w:p w14:paraId="617E0B72" w14:textId="69F8774D" w:rsidR="00DF2132" w:rsidRPr="00C00871" w:rsidRDefault="00DF2132" w:rsidP="00DF2132">
      <w:pPr>
        <w:spacing w:after="120" w:line="240" w:lineRule="auto"/>
        <w:ind w:left="426" w:right="260"/>
        <w:rPr>
          <w:rFonts w:ascii="Arial" w:hAnsi="Arial" w:cs="Arial"/>
        </w:rPr>
      </w:pPr>
      <w:r w:rsidRPr="00C00871">
        <w:rPr>
          <w:rFonts w:ascii="Arial" w:hAnsi="Arial" w:cs="Arial"/>
        </w:rPr>
        <w:t>The inclusive practices in the guidance (see Annex B Appendix A) have been considered in order to support all students in the following areas:</w:t>
      </w:r>
    </w:p>
    <w:p w14:paraId="3B89F7D8" w14:textId="77777777" w:rsidR="00DF2132" w:rsidRPr="00C00871" w:rsidRDefault="00DF2132" w:rsidP="00DF2132">
      <w:pPr>
        <w:spacing w:after="120" w:line="240" w:lineRule="auto"/>
        <w:ind w:left="426" w:right="260"/>
        <w:rPr>
          <w:rFonts w:ascii="Arial" w:hAnsi="Arial" w:cs="Arial"/>
          <w:b/>
        </w:rPr>
      </w:pPr>
      <w:r w:rsidRPr="00C00871">
        <w:rPr>
          <w:rFonts w:ascii="Arial" w:hAnsi="Arial" w:cs="Arial"/>
        </w:rPr>
        <w:br/>
      </w:r>
      <w:r w:rsidRPr="00C00871">
        <w:rPr>
          <w:rFonts w:ascii="Arial" w:hAnsi="Arial" w:cs="Arial"/>
          <w:b/>
        </w:rPr>
        <w:t>a) Accessible resources and curriculum</w:t>
      </w:r>
    </w:p>
    <w:p w14:paraId="36F5F4BB" w14:textId="7C05A21B"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Preference will be given to electronic resources that meet minimum accessibility standards and support the use of assistive technologies.</w:t>
      </w:r>
    </w:p>
    <w:p w14:paraId="14BA8CEB"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Module outlines will be made accessible at least four weeks before the module starts. </w:t>
      </w:r>
    </w:p>
    <w:p w14:paraId="53BCC4D3"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Prioritised reading lists will be made available sufficiently in advance to accommodate the provision of alternative formats and support those with a slow reading speed. </w:t>
      </w:r>
    </w:p>
    <w:p w14:paraId="0BD7A800"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Lecture/seminar slides/outlines will be made available in electronic format in advance to allow all students to prepare (particularly students with notetaking difficulties). </w:t>
      </w:r>
    </w:p>
    <w:p w14:paraId="6B54B734" w14:textId="7DD6EFDA" w:rsidR="00DF2132"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Lecture capture will be used to assist notetaking.</w:t>
      </w:r>
    </w:p>
    <w:p w14:paraId="39BC678C" w14:textId="77777777" w:rsidR="00460249" w:rsidRPr="00C00871" w:rsidRDefault="00460249" w:rsidP="00460249">
      <w:pPr>
        <w:pStyle w:val="ListParagraph"/>
        <w:spacing w:after="120" w:line="240" w:lineRule="auto"/>
        <w:ind w:left="851" w:right="260"/>
        <w:jc w:val="both"/>
        <w:rPr>
          <w:rFonts w:ascii="Arial" w:hAnsi="Arial" w:cs="Arial"/>
        </w:rPr>
      </w:pPr>
    </w:p>
    <w:p w14:paraId="2C05305E" w14:textId="77777777" w:rsidR="009A2D37" w:rsidRPr="00C00871" w:rsidRDefault="00DF2132" w:rsidP="00DF2132">
      <w:pPr>
        <w:spacing w:after="120" w:line="240" w:lineRule="auto"/>
        <w:ind w:left="426" w:right="260"/>
        <w:rPr>
          <w:rFonts w:ascii="Arial" w:hAnsi="Arial" w:cs="Arial"/>
          <w:b/>
        </w:rPr>
      </w:pPr>
      <w:r w:rsidRPr="00C00871">
        <w:rPr>
          <w:rFonts w:ascii="Arial" w:hAnsi="Arial" w:cs="Arial"/>
          <w:b/>
        </w:rPr>
        <w:t>b) Learning, teaching and assessment methods</w:t>
      </w:r>
    </w:p>
    <w:p w14:paraId="5E1D3DF8" w14:textId="5E2A8120" w:rsidR="009A2D37" w:rsidRPr="00C00871" w:rsidRDefault="00234753" w:rsidP="00460249">
      <w:pPr>
        <w:spacing w:after="120" w:line="240" w:lineRule="auto"/>
        <w:ind w:left="426" w:right="260"/>
        <w:jc w:val="both"/>
        <w:rPr>
          <w:rFonts w:ascii="Arial" w:hAnsi="Arial" w:cs="Arial"/>
          <w:iCs/>
        </w:rPr>
      </w:pPr>
      <w:r w:rsidRPr="00C00871">
        <w:rPr>
          <w:rFonts w:ascii="Arial" w:hAnsi="Arial" w:cs="Arial"/>
          <w:iCs/>
        </w:rPr>
        <w:t xml:space="preserve">The inclusive practices in the guidance (Annex B Appendix A, section </w:t>
      </w:r>
      <w:proofErr w:type="gramStart"/>
      <w:r w:rsidRPr="00C00871">
        <w:rPr>
          <w:rFonts w:ascii="Arial" w:hAnsi="Arial" w:cs="Arial"/>
          <w:iCs/>
        </w:rPr>
        <w:t>b(</w:t>
      </w:r>
      <w:proofErr w:type="gramEnd"/>
      <w:r w:rsidRPr="00C00871">
        <w:rPr>
          <w:rFonts w:ascii="Arial" w:hAnsi="Arial" w:cs="Arial"/>
          <w:iCs/>
        </w:rPr>
        <w:t>1) and (2)) have all been considered in order to support all students in their assessments on this module.</w:t>
      </w:r>
    </w:p>
    <w:p w14:paraId="1FA88E28" w14:textId="77777777" w:rsidR="00460249" w:rsidRPr="00C00871" w:rsidRDefault="00460249" w:rsidP="00460249">
      <w:pPr>
        <w:spacing w:after="120" w:line="240" w:lineRule="auto"/>
        <w:ind w:left="426" w:right="260"/>
        <w:jc w:val="both"/>
        <w:rPr>
          <w:rFonts w:ascii="Arial" w:hAnsi="Arial" w:cs="Arial"/>
          <w:iCs/>
        </w:rPr>
      </w:pPr>
    </w:p>
    <w:p w14:paraId="22DF394C" w14:textId="7F28DD8A"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Campus(es) or </w:t>
      </w:r>
      <w:r w:rsidR="00DF2132" w:rsidRPr="00C00871">
        <w:rPr>
          <w:rFonts w:ascii="Arial" w:hAnsi="Arial" w:cs="Arial"/>
          <w:b/>
        </w:rPr>
        <w:t>c</w:t>
      </w:r>
      <w:r w:rsidRPr="00C00871">
        <w:rPr>
          <w:rFonts w:ascii="Arial" w:hAnsi="Arial" w:cs="Arial"/>
          <w:b/>
        </w:rPr>
        <w:t>entre(s) where module will be delivered:</w:t>
      </w:r>
    </w:p>
    <w:p w14:paraId="68A5E928" w14:textId="77777777" w:rsidR="009A2D37" w:rsidRPr="00C00871" w:rsidRDefault="0066061A" w:rsidP="0066061A">
      <w:pPr>
        <w:spacing w:after="120" w:line="240" w:lineRule="auto"/>
        <w:ind w:left="426" w:right="260"/>
        <w:rPr>
          <w:rFonts w:ascii="Arial" w:hAnsi="Arial" w:cs="Arial"/>
          <w:iCs/>
        </w:rPr>
      </w:pPr>
      <w:r w:rsidRPr="00C00871">
        <w:rPr>
          <w:rFonts w:ascii="Arial" w:hAnsi="Arial" w:cs="Arial"/>
          <w:iCs/>
        </w:rPr>
        <w:t>Canterbury</w:t>
      </w:r>
    </w:p>
    <w:p w14:paraId="3FEE877C" w14:textId="77777777" w:rsidR="00DF2132" w:rsidRPr="00C00871" w:rsidRDefault="00DF2132" w:rsidP="0066061A">
      <w:pPr>
        <w:spacing w:after="120" w:line="240" w:lineRule="auto"/>
        <w:ind w:left="426" w:right="260"/>
        <w:rPr>
          <w:rFonts w:ascii="Arial" w:hAnsi="Arial" w:cs="Arial"/>
          <w:iCs/>
        </w:rPr>
      </w:pPr>
    </w:p>
    <w:p w14:paraId="3CD085BA" w14:textId="77777777" w:rsidR="00DF2132" w:rsidRPr="00C00871" w:rsidRDefault="00DF2132" w:rsidP="00DF2132">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Internationalisation </w:t>
      </w:r>
    </w:p>
    <w:p w14:paraId="15046C5B" w14:textId="0D6C6984" w:rsidR="00C7759C" w:rsidRPr="00C00871" w:rsidRDefault="00C7759C">
      <w:pPr>
        <w:spacing w:after="120" w:line="240" w:lineRule="auto"/>
        <w:ind w:left="426" w:right="260"/>
        <w:jc w:val="both"/>
        <w:rPr>
          <w:rFonts w:ascii="Arial" w:hAnsi="Arial" w:cs="Arial"/>
        </w:rPr>
      </w:pPr>
      <w:r w:rsidRPr="00C00871">
        <w:rPr>
          <w:rFonts w:ascii="Arial" w:hAnsi="Arial" w:cs="Arial"/>
        </w:rPr>
        <w:lastRenderedPageBreak/>
        <w:t>As one of the Foundations of Legal Knowledge, this module has a direct contribution qualif</w:t>
      </w:r>
      <w:r w:rsidR="00F3210E" w:rsidRPr="00C00871">
        <w:rPr>
          <w:rFonts w:ascii="Arial" w:hAnsi="Arial" w:cs="Arial"/>
        </w:rPr>
        <w:t>ication</w:t>
      </w:r>
      <w:r w:rsidRPr="00C00871">
        <w:rPr>
          <w:rFonts w:ascii="Arial" w:hAnsi="Arial" w:cs="Arial"/>
        </w:rPr>
        <w:t xml:space="preserve"> as a solicitor or barrister in England and Wales). The content of the module is, therefore, prescribed by the requirements of the Solicitors Regulation Authority and Bar Standards Board and serves to provide students with substantive knowledge of English criminal law. However, some aspects of the module will be examined from a comparative perspective and, due to the</w:t>
      </w:r>
      <w:r w:rsidR="00091EC2" w:rsidRPr="00C00871">
        <w:rPr>
          <w:rFonts w:ascii="Arial" w:hAnsi="Arial" w:cs="Arial"/>
        </w:rPr>
        <w:t xml:space="preserve"> fair</w:t>
      </w:r>
      <w:r w:rsidRPr="00C00871">
        <w:rPr>
          <w:rFonts w:ascii="Arial" w:hAnsi="Arial" w:cs="Arial"/>
        </w:rPr>
        <w:t xml:space="preserve"> cohort of international students who take this module</w:t>
      </w:r>
      <w:r w:rsidR="00091EC2" w:rsidRPr="00C00871">
        <w:rPr>
          <w:rFonts w:ascii="Arial" w:hAnsi="Arial" w:cs="Arial"/>
        </w:rPr>
        <w:t xml:space="preserve"> as part of the Senior Status LLB,</w:t>
      </w:r>
      <w:r w:rsidRPr="00C00871">
        <w:rPr>
          <w:rFonts w:ascii="Arial" w:hAnsi="Arial" w:cs="Arial"/>
        </w:rPr>
        <w:t xml:space="preserve"> a further comparative dimension </w:t>
      </w:r>
      <w:r w:rsidR="00091EC2" w:rsidRPr="00C00871">
        <w:rPr>
          <w:rFonts w:ascii="Arial" w:hAnsi="Arial" w:cs="Arial"/>
        </w:rPr>
        <w:t>may be added to lecture</w:t>
      </w:r>
      <w:r w:rsidRPr="00C00871">
        <w:rPr>
          <w:rFonts w:ascii="Arial" w:hAnsi="Arial" w:cs="Arial"/>
        </w:rPr>
        <w:t xml:space="preserve"> and seminar</w:t>
      </w:r>
      <w:r w:rsidR="00091EC2" w:rsidRPr="00C00871">
        <w:rPr>
          <w:rFonts w:ascii="Arial" w:hAnsi="Arial" w:cs="Arial"/>
        </w:rPr>
        <w:t xml:space="preserve"> discussions as a result of individual knowledge and experience of law and practice in other jurisdictions.</w:t>
      </w:r>
    </w:p>
    <w:p w14:paraId="04BF83DB" w14:textId="74FF188C" w:rsidR="00875A20" w:rsidRPr="00C00871" w:rsidRDefault="00875A20" w:rsidP="00DA4886">
      <w:pPr>
        <w:pBdr>
          <w:bottom w:val="single" w:sz="4" w:space="1" w:color="auto"/>
        </w:pBdr>
        <w:spacing w:after="120" w:line="240" w:lineRule="auto"/>
        <w:ind w:right="260"/>
        <w:rPr>
          <w:rFonts w:ascii="Arial" w:hAnsi="Arial" w:cs="Arial"/>
          <w:iCs/>
        </w:rPr>
      </w:pPr>
    </w:p>
    <w:p w14:paraId="2F893FB3" w14:textId="77777777" w:rsidR="00E87117" w:rsidRPr="00C00871" w:rsidRDefault="00E87117">
      <w:pPr>
        <w:rPr>
          <w:rFonts w:ascii="Arial" w:hAnsi="Arial" w:cs="Arial"/>
          <w:b/>
        </w:rPr>
      </w:pPr>
      <w:r w:rsidRPr="00C00871">
        <w:rPr>
          <w:rFonts w:ascii="Arial" w:hAnsi="Arial" w:cs="Arial"/>
          <w:b/>
        </w:rPr>
        <w:br w:type="page"/>
      </w:r>
    </w:p>
    <w:p w14:paraId="34B71279" w14:textId="37EF44A0" w:rsidR="00441E76" w:rsidRPr="00C00871" w:rsidRDefault="00513626" w:rsidP="00DA4886">
      <w:pPr>
        <w:spacing w:line="240" w:lineRule="auto"/>
        <w:rPr>
          <w:rFonts w:ascii="Arial" w:hAnsi="Arial" w:cs="Arial"/>
          <w:b/>
        </w:rPr>
      </w:pPr>
      <w:r>
        <w:rPr>
          <w:rFonts w:ascii="Arial" w:hAnsi="Arial" w:cs="Arial"/>
          <w:b/>
        </w:rPr>
        <w:lastRenderedPageBreak/>
        <w:t>DIVISIONAL</w:t>
      </w:r>
      <w:r w:rsidR="00441E76" w:rsidRPr="00C00871">
        <w:rPr>
          <w:rFonts w:ascii="Arial" w:hAnsi="Arial" w:cs="Arial"/>
          <w:b/>
        </w:rPr>
        <w:t xml:space="preserve"> USE ONLY</w:t>
      </w:r>
      <w:r w:rsidR="00C612A8" w:rsidRPr="00C00871">
        <w:rPr>
          <w:rFonts w:ascii="Arial" w:hAnsi="Arial" w:cs="Arial"/>
          <w:b/>
        </w:rPr>
        <w:t xml:space="preserve"> </w:t>
      </w:r>
    </w:p>
    <w:p w14:paraId="6E4C8B1D" w14:textId="77777777" w:rsidR="00D83563" w:rsidRPr="00C00871" w:rsidRDefault="00D83563" w:rsidP="00513626">
      <w:pPr>
        <w:spacing w:after="120" w:line="240" w:lineRule="auto"/>
        <w:ind w:right="260"/>
        <w:jc w:val="both"/>
        <w:rPr>
          <w:rFonts w:ascii="Arial" w:hAnsi="Arial" w:cs="Arial"/>
          <w:b/>
        </w:rPr>
      </w:pPr>
      <w:r w:rsidRPr="00C00871">
        <w:rPr>
          <w:rFonts w:ascii="Arial" w:hAnsi="Arial" w:cs="Arial"/>
          <w:b/>
        </w:rPr>
        <w:t>Revision record – all revisions must be recorded in the grid and full details of the change retained in the appropriate committee records.</w:t>
      </w:r>
    </w:p>
    <w:p w14:paraId="0981CB9A" w14:textId="77777777" w:rsidR="00422B69" w:rsidRPr="00C00871"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C00871" w14:paraId="2F461355" w14:textId="77777777" w:rsidTr="00460249">
        <w:trPr>
          <w:trHeight w:val="317"/>
        </w:trPr>
        <w:tc>
          <w:tcPr>
            <w:tcW w:w="1673" w:type="dxa"/>
            <w:shd w:val="clear" w:color="auto" w:fill="D9D9D9" w:themeFill="background1" w:themeFillShade="D9"/>
          </w:tcPr>
          <w:p w14:paraId="536C945B" w14:textId="77777777" w:rsidR="00422B69" w:rsidRPr="00C00871" w:rsidRDefault="00422B69" w:rsidP="0066061A">
            <w:pPr>
              <w:spacing w:after="120"/>
              <w:ind w:right="-330"/>
              <w:rPr>
                <w:rFonts w:ascii="Arial" w:hAnsi="Arial" w:cs="Arial"/>
              </w:rPr>
            </w:pPr>
            <w:r w:rsidRPr="00C00871">
              <w:rPr>
                <w:rFonts w:ascii="Arial" w:hAnsi="Arial" w:cs="Arial"/>
              </w:rPr>
              <w:t>Date approved</w:t>
            </w:r>
          </w:p>
        </w:tc>
        <w:tc>
          <w:tcPr>
            <w:tcW w:w="1417" w:type="dxa"/>
            <w:shd w:val="clear" w:color="auto" w:fill="D9D9D9" w:themeFill="background1" w:themeFillShade="D9"/>
          </w:tcPr>
          <w:p w14:paraId="078456DB" w14:textId="77777777" w:rsidR="00422B69" w:rsidRPr="00C00871" w:rsidRDefault="00422B69" w:rsidP="0066061A">
            <w:pPr>
              <w:spacing w:after="120"/>
              <w:rPr>
                <w:rFonts w:ascii="Arial" w:hAnsi="Arial" w:cs="Arial"/>
              </w:rPr>
            </w:pPr>
            <w:r w:rsidRPr="00C00871">
              <w:rPr>
                <w:rFonts w:ascii="Arial" w:hAnsi="Arial" w:cs="Arial"/>
              </w:rPr>
              <w:t>Major/minor revision</w:t>
            </w:r>
          </w:p>
        </w:tc>
        <w:tc>
          <w:tcPr>
            <w:tcW w:w="2342" w:type="dxa"/>
            <w:shd w:val="clear" w:color="auto" w:fill="D9D9D9" w:themeFill="background1" w:themeFillShade="D9"/>
          </w:tcPr>
          <w:p w14:paraId="7B04C355" w14:textId="77777777" w:rsidR="00422B69" w:rsidRPr="00C00871" w:rsidRDefault="00422B69" w:rsidP="0066061A">
            <w:pPr>
              <w:spacing w:after="120"/>
              <w:ind w:right="-34"/>
              <w:rPr>
                <w:rFonts w:ascii="Arial" w:hAnsi="Arial" w:cs="Arial"/>
              </w:rPr>
            </w:pPr>
            <w:r w:rsidRPr="00C00871">
              <w:rPr>
                <w:rFonts w:ascii="Arial" w:hAnsi="Arial" w:cs="Arial"/>
              </w:rPr>
              <w:t>Start date of the delivery of  revised version</w:t>
            </w:r>
          </w:p>
        </w:tc>
        <w:tc>
          <w:tcPr>
            <w:tcW w:w="2658" w:type="dxa"/>
            <w:shd w:val="clear" w:color="auto" w:fill="D9D9D9" w:themeFill="background1" w:themeFillShade="D9"/>
          </w:tcPr>
          <w:p w14:paraId="00C6816E" w14:textId="77777777" w:rsidR="00422B69" w:rsidRPr="00C00871" w:rsidRDefault="00422B69" w:rsidP="0066061A">
            <w:pPr>
              <w:spacing w:after="120"/>
              <w:ind w:right="-330"/>
              <w:rPr>
                <w:rFonts w:ascii="Arial" w:hAnsi="Arial" w:cs="Arial"/>
              </w:rPr>
            </w:pPr>
            <w:r w:rsidRPr="00C00871">
              <w:rPr>
                <w:rFonts w:ascii="Arial" w:hAnsi="Arial" w:cs="Arial"/>
              </w:rPr>
              <w:t>Section revised</w:t>
            </w:r>
          </w:p>
        </w:tc>
        <w:tc>
          <w:tcPr>
            <w:tcW w:w="2400" w:type="dxa"/>
            <w:shd w:val="clear" w:color="auto" w:fill="D9D9D9" w:themeFill="background1" w:themeFillShade="D9"/>
          </w:tcPr>
          <w:p w14:paraId="5A5FFBA7" w14:textId="77777777" w:rsidR="00422B69" w:rsidRPr="00C00871" w:rsidRDefault="00422B69" w:rsidP="0066061A">
            <w:pPr>
              <w:spacing w:after="120"/>
              <w:ind w:right="-330"/>
              <w:rPr>
                <w:rFonts w:ascii="Arial" w:hAnsi="Arial" w:cs="Arial"/>
              </w:rPr>
            </w:pPr>
            <w:r w:rsidRPr="00C00871">
              <w:rPr>
                <w:rFonts w:ascii="Arial" w:hAnsi="Arial" w:cs="Arial"/>
              </w:rPr>
              <w:t>Impacts PLOs</w:t>
            </w:r>
            <w:r w:rsidR="00002762" w:rsidRPr="00C00871">
              <w:rPr>
                <w:rFonts w:ascii="Arial" w:hAnsi="Arial" w:cs="Arial"/>
              </w:rPr>
              <w:br/>
              <w:t>(</w:t>
            </w:r>
            <w:r w:rsidR="001A425B" w:rsidRPr="00C00871">
              <w:rPr>
                <w:rFonts w:ascii="Arial" w:hAnsi="Arial" w:cs="Arial"/>
              </w:rPr>
              <w:t>Q6</w:t>
            </w:r>
            <w:r w:rsidR="00002762" w:rsidRPr="00C00871">
              <w:rPr>
                <w:rFonts w:ascii="Arial" w:hAnsi="Arial" w:cs="Arial"/>
              </w:rPr>
              <w:t xml:space="preserve"> </w:t>
            </w:r>
            <w:r w:rsidR="001A425B" w:rsidRPr="00C00871">
              <w:rPr>
                <w:rFonts w:ascii="Arial" w:hAnsi="Arial" w:cs="Arial"/>
              </w:rPr>
              <w:t>&amp;</w:t>
            </w:r>
            <w:r w:rsidR="00002762" w:rsidRPr="00C00871">
              <w:rPr>
                <w:rFonts w:ascii="Arial" w:hAnsi="Arial" w:cs="Arial"/>
              </w:rPr>
              <w:t xml:space="preserve"> </w:t>
            </w:r>
            <w:r w:rsidR="001A425B" w:rsidRPr="00C00871">
              <w:rPr>
                <w:rFonts w:ascii="Arial" w:hAnsi="Arial" w:cs="Arial"/>
              </w:rPr>
              <w:t>7 cover sheet)</w:t>
            </w:r>
          </w:p>
        </w:tc>
      </w:tr>
      <w:tr w:rsidR="00302082" w:rsidRPr="00C00871" w14:paraId="27115060" w14:textId="77777777" w:rsidTr="00460249">
        <w:trPr>
          <w:trHeight w:val="305"/>
        </w:trPr>
        <w:tc>
          <w:tcPr>
            <w:tcW w:w="1673" w:type="dxa"/>
          </w:tcPr>
          <w:p w14:paraId="2E6064C5" w14:textId="7E7EA91E" w:rsidR="00422B69" w:rsidRPr="00C00871" w:rsidRDefault="005142CC" w:rsidP="0066061A">
            <w:pPr>
              <w:spacing w:after="120"/>
              <w:ind w:right="-330"/>
              <w:rPr>
                <w:rFonts w:ascii="Arial" w:hAnsi="Arial" w:cs="Arial"/>
              </w:rPr>
            </w:pPr>
            <w:r w:rsidRPr="00C00871">
              <w:rPr>
                <w:rFonts w:ascii="Arial" w:hAnsi="Arial" w:cs="Arial"/>
              </w:rPr>
              <w:t>10/02/17</w:t>
            </w:r>
          </w:p>
        </w:tc>
        <w:tc>
          <w:tcPr>
            <w:tcW w:w="1417" w:type="dxa"/>
          </w:tcPr>
          <w:p w14:paraId="43069895" w14:textId="5C2AD903" w:rsidR="00422B69" w:rsidRPr="00C00871" w:rsidRDefault="005142CC" w:rsidP="0066061A">
            <w:pPr>
              <w:spacing w:after="120"/>
              <w:ind w:right="-330"/>
              <w:rPr>
                <w:rFonts w:ascii="Arial" w:hAnsi="Arial" w:cs="Arial"/>
              </w:rPr>
            </w:pPr>
            <w:r w:rsidRPr="00C00871">
              <w:rPr>
                <w:rFonts w:ascii="Arial" w:hAnsi="Arial" w:cs="Arial"/>
              </w:rPr>
              <w:t>Major</w:t>
            </w:r>
          </w:p>
        </w:tc>
        <w:tc>
          <w:tcPr>
            <w:tcW w:w="2342" w:type="dxa"/>
          </w:tcPr>
          <w:p w14:paraId="6F185CC0" w14:textId="72D41E54" w:rsidR="00422B69" w:rsidRPr="00C00871" w:rsidRDefault="005142CC" w:rsidP="0066061A">
            <w:pPr>
              <w:spacing w:after="120"/>
              <w:ind w:right="-330"/>
              <w:rPr>
                <w:rFonts w:ascii="Arial" w:hAnsi="Arial" w:cs="Arial"/>
              </w:rPr>
            </w:pPr>
            <w:r w:rsidRPr="00C00871">
              <w:rPr>
                <w:rFonts w:ascii="Arial" w:hAnsi="Arial" w:cs="Arial"/>
              </w:rPr>
              <w:t>September 2017</w:t>
            </w:r>
          </w:p>
        </w:tc>
        <w:tc>
          <w:tcPr>
            <w:tcW w:w="2658" w:type="dxa"/>
          </w:tcPr>
          <w:p w14:paraId="14AB1CAD" w14:textId="16C0D381" w:rsidR="00422B69" w:rsidRPr="00C00871" w:rsidRDefault="005142CC" w:rsidP="0066061A">
            <w:pPr>
              <w:spacing w:after="120"/>
              <w:ind w:right="-330"/>
              <w:rPr>
                <w:rFonts w:ascii="Arial" w:hAnsi="Arial" w:cs="Arial"/>
              </w:rPr>
            </w:pPr>
            <w:r w:rsidRPr="00C00871">
              <w:rPr>
                <w:rFonts w:ascii="Arial" w:hAnsi="Arial" w:cs="Arial"/>
              </w:rPr>
              <w:t>8,9,10,11,12,13</w:t>
            </w:r>
          </w:p>
        </w:tc>
        <w:tc>
          <w:tcPr>
            <w:tcW w:w="2400" w:type="dxa"/>
          </w:tcPr>
          <w:p w14:paraId="0377D41F" w14:textId="4E9C7F57" w:rsidR="00422B69" w:rsidRPr="00C00871" w:rsidRDefault="005142CC" w:rsidP="0066061A">
            <w:pPr>
              <w:spacing w:after="120"/>
              <w:ind w:right="-330"/>
              <w:rPr>
                <w:rFonts w:ascii="Arial" w:hAnsi="Arial" w:cs="Arial"/>
              </w:rPr>
            </w:pPr>
            <w:r w:rsidRPr="00C00871">
              <w:rPr>
                <w:rFonts w:ascii="Arial" w:hAnsi="Arial" w:cs="Arial"/>
              </w:rPr>
              <w:t>No</w:t>
            </w:r>
          </w:p>
        </w:tc>
      </w:tr>
      <w:tr w:rsidR="00302082" w:rsidRPr="00C00871" w14:paraId="0DAFCD38" w14:textId="77777777" w:rsidTr="00460249">
        <w:trPr>
          <w:trHeight w:val="305"/>
        </w:trPr>
        <w:tc>
          <w:tcPr>
            <w:tcW w:w="1673" w:type="dxa"/>
          </w:tcPr>
          <w:p w14:paraId="5E4545AB" w14:textId="11C91272" w:rsidR="00422B69" w:rsidRPr="00C00871" w:rsidRDefault="00451BBF" w:rsidP="0066061A">
            <w:pPr>
              <w:spacing w:after="120"/>
              <w:ind w:right="-330"/>
              <w:rPr>
                <w:rFonts w:ascii="Arial" w:hAnsi="Arial" w:cs="Arial"/>
              </w:rPr>
            </w:pPr>
            <w:r w:rsidRPr="00C00871">
              <w:rPr>
                <w:rFonts w:ascii="Arial" w:hAnsi="Arial" w:cs="Arial"/>
              </w:rPr>
              <w:t>07/06/17</w:t>
            </w:r>
          </w:p>
        </w:tc>
        <w:tc>
          <w:tcPr>
            <w:tcW w:w="1417" w:type="dxa"/>
          </w:tcPr>
          <w:p w14:paraId="228EA650" w14:textId="14D91877" w:rsidR="00422B69" w:rsidRPr="00C00871" w:rsidRDefault="00451BBF" w:rsidP="0066061A">
            <w:pPr>
              <w:spacing w:after="120"/>
              <w:ind w:right="-330"/>
              <w:rPr>
                <w:rFonts w:ascii="Arial" w:hAnsi="Arial" w:cs="Arial"/>
              </w:rPr>
            </w:pPr>
            <w:r w:rsidRPr="00C00871">
              <w:rPr>
                <w:rFonts w:ascii="Arial" w:hAnsi="Arial" w:cs="Arial"/>
              </w:rPr>
              <w:t>Major</w:t>
            </w:r>
          </w:p>
        </w:tc>
        <w:tc>
          <w:tcPr>
            <w:tcW w:w="2342" w:type="dxa"/>
          </w:tcPr>
          <w:p w14:paraId="558F01D6" w14:textId="1C7A84F0" w:rsidR="00422B69" w:rsidRPr="00C00871" w:rsidRDefault="00BF46F4" w:rsidP="0066061A">
            <w:pPr>
              <w:spacing w:after="120"/>
              <w:ind w:right="-330"/>
              <w:rPr>
                <w:rFonts w:ascii="Arial" w:hAnsi="Arial" w:cs="Arial"/>
              </w:rPr>
            </w:pPr>
            <w:r w:rsidRPr="00C00871">
              <w:rPr>
                <w:rFonts w:ascii="Arial" w:hAnsi="Arial" w:cs="Arial"/>
              </w:rPr>
              <w:t>September 20</w:t>
            </w:r>
            <w:r w:rsidR="00451BBF" w:rsidRPr="00C00871">
              <w:rPr>
                <w:rFonts w:ascii="Arial" w:hAnsi="Arial" w:cs="Arial"/>
              </w:rPr>
              <w:t>17</w:t>
            </w:r>
          </w:p>
        </w:tc>
        <w:tc>
          <w:tcPr>
            <w:tcW w:w="2658" w:type="dxa"/>
          </w:tcPr>
          <w:p w14:paraId="6A46401D" w14:textId="37DFC02F" w:rsidR="00422B69" w:rsidRPr="00C00871" w:rsidRDefault="00451BBF" w:rsidP="0066061A">
            <w:pPr>
              <w:spacing w:after="120"/>
              <w:ind w:right="-330"/>
              <w:rPr>
                <w:rFonts w:ascii="Arial" w:hAnsi="Arial" w:cs="Arial"/>
              </w:rPr>
            </w:pPr>
            <w:r w:rsidRPr="00C00871">
              <w:rPr>
                <w:rFonts w:ascii="Arial" w:hAnsi="Arial" w:cs="Arial"/>
              </w:rPr>
              <w:t>9, 13</w:t>
            </w:r>
          </w:p>
        </w:tc>
        <w:tc>
          <w:tcPr>
            <w:tcW w:w="2400" w:type="dxa"/>
          </w:tcPr>
          <w:p w14:paraId="24167C6B" w14:textId="708679EC" w:rsidR="00422B69" w:rsidRPr="00C00871" w:rsidRDefault="00451BBF" w:rsidP="0066061A">
            <w:pPr>
              <w:spacing w:after="120"/>
              <w:ind w:right="-330"/>
              <w:rPr>
                <w:rFonts w:ascii="Arial" w:hAnsi="Arial" w:cs="Arial"/>
              </w:rPr>
            </w:pPr>
            <w:r w:rsidRPr="00C00871">
              <w:rPr>
                <w:rFonts w:ascii="Arial" w:hAnsi="Arial" w:cs="Arial"/>
              </w:rPr>
              <w:t>No</w:t>
            </w:r>
          </w:p>
        </w:tc>
      </w:tr>
      <w:tr w:rsidR="00BF46F4" w:rsidRPr="00C00871" w14:paraId="3872059F" w14:textId="77777777" w:rsidTr="00460249">
        <w:trPr>
          <w:trHeight w:val="305"/>
        </w:trPr>
        <w:tc>
          <w:tcPr>
            <w:tcW w:w="1673" w:type="dxa"/>
          </w:tcPr>
          <w:p w14:paraId="7E414D47" w14:textId="656D9329" w:rsidR="00BF46F4" w:rsidRPr="00C00871" w:rsidRDefault="00BF46F4" w:rsidP="0066061A">
            <w:pPr>
              <w:spacing w:after="120"/>
              <w:ind w:right="-330"/>
              <w:rPr>
                <w:rFonts w:ascii="Arial" w:hAnsi="Arial" w:cs="Arial"/>
              </w:rPr>
            </w:pPr>
            <w:r w:rsidRPr="00C00871">
              <w:rPr>
                <w:rFonts w:ascii="Arial" w:hAnsi="Arial" w:cs="Arial"/>
              </w:rPr>
              <w:t>04/08/17</w:t>
            </w:r>
          </w:p>
        </w:tc>
        <w:tc>
          <w:tcPr>
            <w:tcW w:w="1417" w:type="dxa"/>
          </w:tcPr>
          <w:p w14:paraId="2A3E89D1" w14:textId="37B3897A" w:rsidR="00BF46F4" w:rsidRPr="00C00871" w:rsidRDefault="00BF46F4" w:rsidP="0066061A">
            <w:pPr>
              <w:spacing w:after="120"/>
              <w:ind w:right="-330"/>
              <w:rPr>
                <w:rFonts w:ascii="Arial" w:hAnsi="Arial" w:cs="Arial"/>
              </w:rPr>
            </w:pPr>
            <w:r w:rsidRPr="00C00871">
              <w:rPr>
                <w:rFonts w:ascii="Arial" w:hAnsi="Arial" w:cs="Arial"/>
              </w:rPr>
              <w:t>Minor</w:t>
            </w:r>
          </w:p>
        </w:tc>
        <w:tc>
          <w:tcPr>
            <w:tcW w:w="2342" w:type="dxa"/>
          </w:tcPr>
          <w:p w14:paraId="3C39D57E" w14:textId="7DADD147" w:rsidR="00BF46F4" w:rsidRPr="00C00871" w:rsidRDefault="00BF46F4" w:rsidP="0066061A">
            <w:pPr>
              <w:spacing w:after="120"/>
              <w:ind w:right="-330"/>
              <w:rPr>
                <w:rFonts w:ascii="Arial" w:hAnsi="Arial" w:cs="Arial"/>
              </w:rPr>
            </w:pPr>
            <w:r w:rsidRPr="00C00871">
              <w:rPr>
                <w:rFonts w:ascii="Arial" w:hAnsi="Arial" w:cs="Arial"/>
              </w:rPr>
              <w:t>September 2017</w:t>
            </w:r>
          </w:p>
        </w:tc>
        <w:tc>
          <w:tcPr>
            <w:tcW w:w="2658" w:type="dxa"/>
          </w:tcPr>
          <w:p w14:paraId="11C00FF4" w14:textId="094E8067" w:rsidR="00BF46F4" w:rsidRPr="00C00871" w:rsidRDefault="00BF46F4" w:rsidP="0066061A">
            <w:pPr>
              <w:spacing w:after="120"/>
              <w:ind w:right="-330"/>
              <w:rPr>
                <w:rFonts w:ascii="Arial" w:hAnsi="Arial" w:cs="Arial"/>
              </w:rPr>
            </w:pPr>
            <w:r w:rsidRPr="00C00871">
              <w:rPr>
                <w:rFonts w:ascii="Arial" w:hAnsi="Arial" w:cs="Arial"/>
              </w:rPr>
              <w:t>10,11</w:t>
            </w:r>
          </w:p>
        </w:tc>
        <w:tc>
          <w:tcPr>
            <w:tcW w:w="2400" w:type="dxa"/>
          </w:tcPr>
          <w:p w14:paraId="1030BA91" w14:textId="23A0A884" w:rsidR="00BF46F4" w:rsidRPr="00C00871" w:rsidRDefault="00BF46F4" w:rsidP="0066061A">
            <w:pPr>
              <w:spacing w:after="120"/>
              <w:ind w:right="-330"/>
              <w:rPr>
                <w:rFonts w:ascii="Arial" w:hAnsi="Arial" w:cs="Arial"/>
              </w:rPr>
            </w:pPr>
            <w:r w:rsidRPr="00C00871">
              <w:rPr>
                <w:rFonts w:ascii="Arial" w:hAnsi="Arial" w:cs="Arial"/>
              </w:rPr>
              <w:t>No</w:t>
            </w:r>
          </w:p>
        </w:tc>
      </w:tr>
      <w:tr w:rsidR="00E07E8D" w:rsidRPr="00C00871" w14:paraId="0BB609E8" w14:textId="77777777" w:rsidTr="00460249">
        <w:trPr>
          <w:trHeight w:val="305"/>
        </w:trPr>
        <w:tc>
          <w:tcPr>
            <w:tcW w:w="1673" w:type="dxa"/>
          </w:tcPr>
          <w:p w14:paraId="66D16D8F" w14:textId="75603147" w:rsidR="00E07E8D" w:rsidRPr="00C00871" w:rsidRDefault="00E07E8D" w:rsidP="0066061A">
            <w:pPr>
              <w:spacing w:after="120"/>
              <w:ind w:right="-330"/>
              <w:rPr>
                <w:rFonts w:ascii="Arial" w:hAnsi="Arial" w:cs="Arial"/>
              </w:rPr>
            </w:pPr>
            <w:r w:rsidRPr="00C00871">
              <w:rPr>
                <w:rFonts w:ascii="Arial" w:hAnsi="Arial" w:cs="Arial"/>
              </w:rPr>
              <w:t>06/12/19</w:t>
            </w:r>
          </w:p>
        </w:tc>
        <w:tc>
          <w:tcPr>
            <w:tcW w:w="1417" w:type="dxa"/>
          </w:tcPr>
          <w:p w14:paraId="0B64EB35" w14:textId="5C1FE657" w:rsidR="00E07E8D" w:rsidRPr="00C00871" w:rsidRDefault="00E07E8D" w:rsidP="0066061A">
            <w:pPr>
              <w:spacing w:after="120"/>
              <w:ind w:right="-330"/>
              <w:rPr>
                <w:rFonts w:ascii="Arial" w:hAnsi="Arial" w:cs="Arial"/>
              </w:rPr>
            </w:pPr>
            <w:r w:rsidRPr="00C00871">
              <w:rPr>
                <w:rFonts w:ascii="Arial" w:hAnsi="Arial" w:cs="Arial"/>
              </w:rPr>
              <w:t>Major</w:t>
            </w:r>
          </w:p>
        </w:tc>
        <w:tc>
          <w:tcPr>
            <w:tcW w:w="2342" w:type="dxa"/>
          </w:tcPr>
          <w:p w14:paraId="39A00514" w14:textId="4293A081" w:rsidR="00E07E8D" w:rsidRPr="00C00871" w:rsidRDefault="00E07E8D" w:rsidP="0066061A">
            <w:pPr>
              <w:spacing w:after="120"/>
              <w:ind w:right="-330"/>
              <w:rPr>
                <w:rFonts w:ascii="Arial" w:hAnsi="Arial" w:cs="Arial"/>
              </w:rPr>
            </w:pPr>
            <w:r w:rsidRPr="00C00871">
              <w:rPr>
                <w:rFonts w:ascii="Arial" w:hAnsi="Arial" w:cs="Arial"/>
              </w:rPr>
              <w:t>September 2020</w:t>
            </w:r>
          </w:p>
        </w:tc>
        <w:tc>
          <w:tcPr>
            <w:tcW w:w="2658" w:type="dxa"/>
          </w:tcPr>
          <w:p w14:paraId="4AEFAC47" w14:textId="14F76043" w:rsidR="00E07E8D" w:rsidRPr="00C00871" w:rsidRDefault="00E07E8D" w:rsidP="0066061A">
            <w:pPr>
              <w:spacing w:after="120"/>
              <w:ind w:right="-330"/>
              <w:rPr>
                <w:rFonts w:ascii="Arial" w:hAnsi="Arial" w:cs="Arial"/>
              </w:rPr>
            </w:pPr>
            <w:r w:rsidRPr="00C00871">
              <w:rPr>
                <w:rFonts w:ascii="Arial" w:hAnsi="Arial" w:cs="Arial"/>
              </w:rPr>
              <w:t>1, 6, 8, 10, 11, 13, 17</w:t>
            </w:r>
          </w:p>
        </w:tc>
        <w:tc>
          <w:tcPr>
            <w:tcW w:w="2400" w:type="dxa"/>
          </w:tcPr>
          <w:p w14:paraId="67B0FBBA" w14:textId="2E25FFA4" w:rsidR="00E07E8D" w:rsidRPr="00C00871" w:rsidRDefault="00E07E8D" w:rsidP="0066061A">
            <w:pPr>
              <w:spacing w:after="120"/>
              <w:ind w:right="-330"/>
              <w:rPr>
                <w:rFonts w:ascii="Arial" w:hAnsi="Arial" w:cs="Arial"/>
              </w:rPr>
            </w:pPr>
            <w:r w:rsidRPr="00C00871">
              <w:rPr>
                <w:rFonts w:ascii="Arial" w:hAnsi="Arial" w:cs="Arial"/>
              </w:rPr>
              <w:t>No</w:t>
            </w:r>
          </w:p>
        </w:tc>
      </w:tr>
      <w:tr w:rsidR="00513626" w:rsidRPr="00C00871" w14:paraId="0AD5DEB2" w14:textId="77777777" w:rsidTr="00460249">
        <w:trPr>
          <w:trHeight w:val="305"/>
        </w:trPr>
        <w:tc>
          <w:tcPr>
            <w:tcW w:w="1673" w:type="dxa"/>
          </w:tcPr>
          <w:p w14:paraId="14A1A0B4" w14:textId="0394BBF4" w:rsidR="00513626" w:rsidRPr="00C00871" w:rsidRDefault="00513626" w:rsidP="0066061A">
            <w:pPr>
              <w:spacing w:after="120"/>
              <w:ind w:right="-330"/>
              <w:rPr>
                <w:rFonts w:ascii="Arial" w:hAnsi="Arial" w:cs="Arial"/>
              </w:rPr>
            </w:pPr>
            <w:r>
              <w:rPr>
                <w:rFonts w:ascii="Arial" w:hAnsi="Arial" w:cs="Arial"/>
              </w:rPr>
              <w:t>09/2021 (EAP)</w:t>
            </w:r>
          </w:p>
        </w:tc>
        <w:tc>
          <w:tcPr>
            <w:tcW w:w="1417" w:type="dxa"/>
          </w:tcPr>
          <w:p w14:paraId="179EDC74" w14:textId="52A646D0" w:rsidR="00513626" w:rsidRPr="00C00871" w:rsidRDefault="00513626" w:rsidP="0066061A">
            <w:pPr>
              <w:spacing w:after="120"/>
              <w:ind w:right="-330"/>
              <w:rPr>
                <w:rFonts w:ascii="Arial" w:hAnsi="Arial" w:cs="Arial"/>
              </w:rPr>
            </w:pPr>
            <w:r>
              <w:rPr>
                <w:rFonts w:ascii="Arial" w:hAnsi="Arial" w:cs="Arial"/>
              </w:rPr>
              <w:t>Minor</w:t>
            </w:r>
          </w:p>
        </w:tc>
        <w:tc>
          <w:tcPr>
            <w:tcW w:w="2342" w:type="dxa"/>
          </w:tcPr>
          <w:p w14:paraId="447C176C" w14:textId="40E8678D" w:rsidR="00513626" w:rsidRPr="00C00871" w:rsidRDefault="00513626" w:rsidP="0066061A">
            <w:pPr>
              <w:spacing w:after="120"/>
              <w:ind w:right="-330"/>
              <w:rPr>
                <w:rFonts w:ascii="Arial" w:hAnsi="Arial" w:cs="Arial"/>
              </w:rPr>
            </w:pPr>
            <w:r>
              <w:rPr>
                <w:rFonts w:ascii="Arial" w:hAnsi="Arial" w:cs="Arial"/>
              </w:rPr>
              <w:t>September 2021</w:t>
            </w:r>
          </w:p>
        </w:tc>
        <w:tc>
          <w:tcPr>
            <w:tcW w:w="2658" w:type="dxa"/>
          </w:tcPr>
          <w:p w14:paraId="679B566F" w14:textId="25BC3B45" w:rsidR="00513626" w:rsidRPr="00C00871" w:rsidRDefault="00513626" w:rsidP="0066061A">
            <w:pPr>
              <w:spacing w:after="120"/>
              <w:ind w:right="-330"/>
              <w:rPr>
                <w:rFonts w:ascii="Arial" w:hAnsi="Arial" w:cs="Arial"/>
              </w:rPr>
            </w:pPr>
            <w:r>
              <w:rPr>
                <w:rFonts w:ascii="Arial" w:hAnsi="Arial" w:cs="Arial"/>
              </w:rPr>
              <w:t>13,14</w:t>
            </w:r>
          </w:p>
        </w:tc>
        <w:tc>
          <w:tcPr>
            <w:tcW w:w="2400" w:type="dxa"/>
          </w:tcPr>
          <w:p w14:paraId="4D4FD61C" w14:textId="4ECA0BC3" w:rsidR="00513626" w:rsidRPr="00C00871" w:rsidRDefault="00513626" w:rsidP="0066061A">
            <w:pPr>
              <w:spacing w:after="120"/>
              <w:ind w:right="-330"/>
              <w:rPr>
                <w:rFonts w:ascii="Arial" w:hAnsi="Arial" w:cs="Arial"/>
              </w:rPr>
            </w:pPr>
            <w:r>
              <w:rPr>
                <w:rFonts w:ascii="Arial" w:hAnsi="Arial" w:cs="Arial"/>
              </w:rPr>
              <w:t>No</w:t>
            </w:r>
          </w:p>
        </w:tc>
      </w:tr>
    </w:tbl>
    <w:p w14:paraId="2C60A799" w14:textId="77777777" w:rsidR="00D83563" w:rsidRPr="00C00871" w:rsidRDefault="00D83563" w:rsidP="0066061A">
      <w:pPr>
        <w:spacing w:after="120" w:line="240" w:lineRule="auto"/>
        <w:ind w:right="-330"/>
        <w:rPr>
          <w:rFonts w:ascii="Arial" w:hAnsi="Arial" w:cs="Arial"/>
        </w:rPr>
      </w:pPr>
    </w:p>
    <w:sectPr w:rsidR="00D83563" w:rsidRPr="00C00871" w:rsidSect="00DA488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7DEE" w14:textId="77777777" w:rsidR="00571140" w:rsidRDefault="00571140" w:rsidP="009A2D37">
      <w:pPr>
        <w:spacing w:after="0" w:line="240" w:lineRule="auto"/>
      </w:pPr>
      <w:r>
        <w:separator/>
      </w:r>
    </w:p>
  </w:endnote>
  <w:endnote w:type="continuationSeparator" w:id="0">
    <w:p w14:paraId="5B0C7293" w14:textId="77777777" w:rsidR="00571140" w:rsidRDefault="00571140" w:rsidP="009A2D37">
      <w:pPr>
        <w:spacing w:after="0" w:line="240" w:lineRule="auto"/>
      </w:pPr>
      <w:r>
        <w:continuationSeparator/>
      </w:r>
    </w:p>
  </w:endnote>
  <w:endnote w:type="continuationNotice" w:id="1">
    <w:p w14:paraId="60A40959" w14:textId="77777777" w:rsidR="00571140" w:rsidRDefault="00571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7576294" w14:textId="77777777" w:rsidR="00460249" w:rsidRDefault="00460249" w:rsidP="009A2D37">
        <w:pPr>
          <w:pStyle w:val="Footer"/>
          <w:jc w:val="center"/>
        </w:pPr>
      </w:p>
      <w:p w14:paraId="0A8C7765" w14:textId="08406E4D" w:rsidR="008B2543" w:rsidRDefault="0019787E" w:rsidP="009A2D37">
        <w:pPr>
          <w:pStyle w:val="Footer"/>
          <w:jc w:val="center"/>
        </w:pPr>
        <w:r>
          <w:fldChar w:fldCharType="begin"/>
        </w:r>
        <w:r>
          <w:instrText xml:space="preserve"> PAGE   \* MERGEFORMAT </w:instrText>
        </w:r>
        <w:r>
          <w:fldChar w:fldCharType="separate"/>
        </w:r>
        <w:r w:rsidR="00513626">
          <w:rPr>
            <w:noProof/>
          </w:rPr>
          <w:t>3</w:t>
        </w:r>
        <w:r>
          <w:rPr>
            <w:noProof/>
          </w:rPr>
          <w:fldChar w:fldCharType="end"/>
        </w:r>
      </w:p>
    </w:sdtContent>
  </w:sdt>
  <w:p w14:paraId="49CD0FD1" w14:textId="5650934D" w:rsidR="008B2543" w:rsidRPr="007B7724" w:rsidRDefault="00CE1B18" w:rsidP="004B13BC">
    <w:pPr>
      <w:pStyle w:val="Footer"/>
      <w:spacing w:after="120"/>
      <w:ind w:right="-330"/>
      <w:jc w:val="center"/>
      <w:rPr>
        <w:rFonts w:ascii="Arial" w:hAnsi="Arial"/>
        <w:sz w:val="18"/>
      </w:rPr>
    </w:pPr>
    <w:r>
      <w:rPr>
        <w:rFonts w:ascii="Arial" w:hAnsi="Arial"/>
        <w:sz w:val="18"/>
      </w:rPr>
      <w:t>Criminal Law (</w:t>
    </w:r>
    <w:r w:rsidR="00C00871">
      <w:rPr>
        <w:rFonts w:ascii="Arial" w:hAnsi="Arial"/>
        <w:sz w:val="18"/>
      </w:rPr>
      <w:t>LAWS6010/</w:t>
    </w:r>
    <w:r>
      <w:rPr>
        <w:rFonts w:ascii="Arial" w:hAnsi="Arial"/>
        <w:sz w:val="18"/>
      </w:rPr>
      <w:t>LW601)</w:t>
    </w:r>
    <w:r w:rsidR="004B13BC">
      <w:rPr>
        <w:rFonts w:ascii="Arial" w:hAnsi="Arial"/>
        <w:sz w:val="18"/>
      </w:rPr>
      <w:t xml:space="preserve"> – Sept. </w:t>
    </w:r>
    <w:r w:rsidR="00F3210E">
      <w:rPr>
        <w:rFonts w:ascii="Arial" w:hAnsi="Arial"/>
        <w:sz w:val="18"/>
      </w:rPr>
      <w:t>202</w:t>
    </w:r>
    <w:r w:rsidR="008E5CD7">
      <w:rPr>
        <w:rFonts w:ascii="Arial" w:hAnsi="Arial"/>
        <w:sz w:val="18"/>
      </w:rPr>
      <w:t>1</w:t>
    </w:r>
    <w:r w:rsidR="00F3210E">
      <w:rPr>
        <w:rFonts w:ascii="Arial" w:hAnsi="Arial"/>
        <w:sz w:val="18"/>
      </w:rPr>
      <w:t xml:space="preserve"> </w:t>
    </w:r>
    <w:r w:rsidR="004B13BC">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7093" w14:textId="77777777" w:rsidR="00571140" w:rsidRDefault="00571140" w:rsidP="009A2D37">
      <w:pPr>
        <w:spacing w:after="0" w:line="240" w:lineRule="auto"/>
      </w:pPr>
      <w:r>
        <w:separator/>
      </w:r>
    </w:p>
  </w:footnote>
  <w:footnote w:type="continuationSeparator" w:id="0">
    <w:p w14:paraId="63580101" w14:textId="77777777" w:rsidR="00571140" w:rsidRDefault="00571140" w:rsidP="009A2D37">
      <w:pPr>
        <w:spacing w:after="0" w:line="240" w:lineRule="auto"/>
      </w:pPr>
      <w:r>
        <w:continuationSeparator/>
      </w:r>
    </w:p>
  </w:footnote>
  <w:footnote w:type="continuationNotice" w:id="1">
    <w:p w14:paraId="19F8C823" w14:textId="77777777" w:rsidR="00571140" w:rsidRDefault="00571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ED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B1028A" wp14:editId="4FBB1C3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AAF34" w14:textId="77C53C0B" w:rsidR="008B2543" w:rsidRDefault="008B2543">
    <w:pPr>
      <w:pStyle w:val="Header"/>
    </w:pPr>
  </w:p>
  <w:p w14:paraId="649D6E00" w14:textId="77777777" w:rsidR="00460249" w:rsidRDefault="0046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49B" w14:textId="27B25AC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36004F" wp14:editId="2AB6B5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5D9">
      <w:rPr>
        <w:rFonts w:ascii="Arial" w:hAnsi="Arial" w:cs="Arial"/>
        <w:b/>
        <w:sz w:val="28"/>
        <w:szCs w:val="28"/>
      </w:rPr>
      <w:t>MODULE SPECIFICATION</w:t>
    </w:r>
    <w:r w:rsidR="004B13BC">
      <w:rPr>
        <w:rFonts w:ascii="Arial" w:hAnsi="Arial" w:cs="Arial"/>
        <w:b/>
        <w:sz w:val="28"/>
        <w:szCs w:val="28"/>
      </w:rPr>
      <w:t xml:space="preserve"> COVER SHEET</w:t>
    </w:r>
  </w:p>
  <w:p w14:paraId="6BAB85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436EDDC"/>
    <w:lvl w:ilvl="0" w:tplc="22265A20">
      <w:start w:val="1"/>
      <w:numFmt w:val="decimal"/>
      <w:lvlText w:val="%1."/>
      <w:lvlJc w:val="left"/>
      <w:pPr>
        <w:ind w:left="1572" w:hanging="360"/>
      </w:pPr>
      <w:rPr>
        <w:b w:val="0"/>
        <w:i w:val="0"/>
      </w:rPr>
    </w:lvl>
    <w:lvl w:ilvl="1" w:tplc="0809000F">
      <w:start w:val="1"/>
      <w:numFmt w:val="decimal"/>
      <w:lvlText w:val="%2."/>
      <w:lvlJc w:val="left"/>
      <w:pPr>
        <w:ind w:left="2292" w:hanging="360"/>
      </w:pPr>
    </w:lvl>
    <w:lvl w:ilvl="2" w:tplc="7DF6ABCA">
      <w:start w:val="1"/>
      <w:numFmt w:val="lowerLetter"/>
      <w:lvlText w:val="%3."/>
      <w:lvlJc w:val="left"/>
      <w:pPr>
        <w:ind w:left="3192" w:hanging="360"/>
      </w:pPr>
      <w:rPr>
        <w:rFonts w:hint="default"/>
      </w:r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8550C4"/>
    <w:multiLevelType w:val="hybridMultilevel"/>
    <w:tmpl w:val="585C50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A9E17B4"/>
    <w:lvl w:ilvl="0" w:tplc="95F2D2F2">
      <w:start w:val="1"/>
      <w:numFmt w:val="decimal"/>
      <w:lvlText w:val="%1."/>
      <w:lvlJc w:val="left"/>
      <w:pPr>
        <w:ind w:left="360" w:hanging="360"/>
      </w:pPr>
      <w:rPr>
        <w:rFonts w:ascii="Arial" w:hAnsi="Arial" w:cs="Arial" w:hint="default"/>
        <w:sz w:val="20"/>
        <w:szCs w:val="22"/>
      </w:rPr>
    </w:lvl>
    <w:lvl w:ilvl="1" w:tplc="A1F6C612">
      <w:start w:val="1"/>
      <w:numFmt w:val="decimal"/>
      <w:lvlText w:val="%2."/>
      <w:lvlJc w:val="left"/>
      <w:pPr>
        <w:ind w:left="1506" w:hanging="786"/>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2"/>
  </w:num>
  <w:num w:numId="12">
    <w:abstractNumId w:val="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8"/>
    <w:rsid w:val="00000C8C"/>
    <w:rsid w:val="000017F2"/>
    <w:rsid w:val="00002762"/>
    <w:rsid w:val="00005661"/>
    <w:rsid w:val="0000665B"/>
    <w:rsid w:val="00010A16"/>
    <w:rsid w:val="0001243F"/>
    <w:rsid w:val="00021EA0"/>
    <w:rsid w:val="00025992"/>
    <w:rsid w:val="00027937"/>
    <w:rsid w:val="00030C9E"/>
    <w:rsid w:val="00031E67"/>
    <w:rsid w:val="00035FE5"/>
    <w:rsid w:val="000408CC"/>
    <w:rsid w:val="00044628"/>
    <w:rsid w:val="00045373"/>
    <w:rsid w:val="000607A1"/>
    <w:rsid w:val="00060C7D"/>
    <w:rsid w:val="00063A2F"/>
    <w:rsid w:val="00066470"/>
    <w:rsid w:val="000678D3"/>
    <w:rsid w:val="00067C89"/>
    <w:rsid w:val="00070C3A"/>
    <w:rsid w:val="0007557C"/>
    <w:rsid w:val="00081B27"/>
    <w:rsid w:val="00091EC2"/>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3C3A"/>
    <w:rsid w:val="00117577"/>
    <w:rsid w:val="00117793"/>
    <w:rsid w:val="001206E4"/>
    <w:rsid w:val="001214D3"/>
    <w:rsid w:val="00121BFC"/>
    <w:rsid w:val="00131E04"/>
    <w:rsid w:val="001402AD"/>
    <w:rsid w:val="001540CE"/>
    <w:rsid w:val="0015717B"/>
    <w:rsid w:val="001575CC"/>
    <w:rsid w:val="00157ACA"/>
    <w:rsid w:val="00160427"/>
    <w:rsid w:val="00162D46"/>
    <w:rsid w:val="00172793"/>
    <w:rsid w:val="00180558"/>
    <w:rsid w:val="001811E5"/>
    <w:rsid w:val="0018323B"/>
    <w:rsid w:val="00183B34"/>
    <w:rsid w:val="00185F46"/>
    <w:rsid w:val="00196C6A"/>
    <w:rsid w:val="0019787E"/>
    <w:rsid w:val="001A425B"/>
    <w:rsid w:val="001B1B28"/>
    <w:rsid w:val="001B27FB"/>
    <w:rsid w:val="001C4A85"/>
    <w:rsid w:val="001C5443"/>
    <w:rsid w:val="001C5A90"/>
    <w:rsid w:val="001D0C7D"/>
    <w:rsid w:val="001D1F2D"/>
    <w:rsid w:val="001D2314"/>
    <w:rsid w:val="001D6398"/>
    <w:rsid w:val="001E1F45"/>
    <w:rsid w:val="001E62C1"/>
    <w:rsid w:val="001F0779"/>
    <w:rsid w:val="001F1699"/>
    <w:rsid w:val="001F3C3E"/>
    <w:rsid w:val="0020243A"/>
    <w:rsid w:val="0021578E"/>
    <w:rsid w:val="00227582"/>
    <w:rsid w:val="002308BE"/>
    <w:rsid w:val="00234753"/>
    <w:rsid w:val="002407C0"/>
    <w:rsid w:val="002461AF"/>
    <w:rsid w:val="002465A1"/>
    <w:rsid w:val="00264576"/>
    <w:rsid w:val="002653FE"/>
    <w:rsid w:val="0026585A"/>
    <w:rsid w:val="00266735"/>
    <w:rsid w:val="0027256F"/>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7E3"/>
    <w:rsid w:val="002E71C0"/>
    <w:rsid w:val="002E7666"/>
    <w:rsid w:val="002E7736"/>
    <w:rsid w:val="002F0261"/>
    <w:rsid w:val="002F05F4"/>
    <w:rsid w:val="002F0CE4"/>
    <w:rsid w:val="002F23EF"/>
    <w:rsid w:val="002F24F4"/>
    <w:rsid w:val="002F2626"/>
    <w:rsid w:val="00302082"/>
    <w:rsid w:val="00304503"/>
    <w:rsid w:val="00306620"/>
    <w:rsid w:val="003262B9"/>
    <w:rsid w:val="00331D2A"/>
    <w:rsid w:val="00334A02"/>
    <w:rsid w:val="00335875"/>
    <w:rsid w:val="00335FBE"/>
    <w:rsid w:val="00352D8E"/>
    <w:rsid w:val="00356B68"/>
    <w:rsid w:val="0035702D"/>
    <w:rsid w:val="003604D4"/>
    <w:rsid w:val="003627B0"/>
    <w:rsid w:val="00363CB3"/>
    <w:rsid w:val="0036463C"/>
    <w:rsid w:val="00373ACB"/>
    <w:rsid w:val="00374DF6"/>
    <w:rsid w:val="003759B0"/>
    <w:rsid w:val="00375F84"/>
    <w:rsid w:val="00376E34"/>
    <w:rsid w:val="003804E7"/>
    <w:rsid w:val="00380EAE"/>
    <w:rsid w:val="00385412"/>
    <w:rsid w:val="003934D2"/>
    <w:rsid w:val="003973A1"/>
    <w:rsid w:val="003A5DA0"/>
    <w:rsid w:val="003A5EEB"/>
    <w:rsid w:val="003A6143"/>
    <w:rsid w:val="003B35F4"/>
    <w:rsid w:val="003B7C76"/>
    <w:rsid w:val="003C3E0C"/>
    <w:rsid w:val="003C776B"/>
    <w:rsid w:val="003D4A1C"/>
    <w:rsid w:val="003D7AA0"/>
    <w:rsid w:val="003E0376"/>
    <w:rsid w:val="003E1FF7"/>
    <w:rsid w:val="003E311D"/>
    <w:rsid w:val="003E7B42"/>
    <w:rsid w:val="003F4470"/>
    <w:rsid w:val="003F5A04"/>
    <w:rsid w:val="003F67CD"/>
    <w:rsid w:val="00402ED7"/>
    <w:rsid w:val="004114F8"/>
    <w:rsid w:val="00422B69"/>
    <w:rsid w:val="00423D86"/>
    <w:rsid w:val="00424C90"/>
    <w:rsid w:val="00436BE9"/>
    <w:rsid w:val="00441E76"/>
    <w:rsid w:val="004443DA"/>
    <w:rsid w:val="004474A2"/>
    <w:rsid w:val="00451BBF"/>
    <w:rsid w:val="00460249"/>
    <w:rsid w:val="00460925"/>
    <w:rsid w:val="00470676"/>
    <w:rsid w:val="00471C6C"/>
    <w:rsid w:val="00472023"/>
    <w:rsid w:val="004850FF"/>
    <w:rsid w:val="00486993"/>
    <w:rsid w:val="00492DA4"/>
    <w:rsid w:val="00496AA3"/>
    <w:rsid w:val="00497C98"/>
    <w:rsid w:val="004A39D7"/>
    <w:rsid w:val="004A55FA"/>
    <w:rsid w:val="004B13BC"/>
    <w:rsid w:val="004B3759"/>
    <w:rsid w:val="004B68FB"/>
    <w:rsid w:val="004C1EC4"/>
    <w:rsid w:val="004D035C"/>
    <w:rsid w:val="004D12EF"/>
    <w:rsid w:val="004E65D9"/>
    <w:rsid w:val="004F3C18"/>
    <w:rsid w:val="004F4328"/>
    <w:rsid w:val="005005E4"/>
    <w:rsid w:val="00513626"/>
    <w:rsid w:val="00513689"/>
    <w:rsid w:val="0051375A"/>
    <w:rsid w:val="005142CC"/>
    <w:rsid w:val="00521097"/>
    <w:rsid w:val="0052670D"/>
    <w:rsid w:val="0053059E"/>
    <w:rsid w:val="00532F6F"/>
    <w:rsid w:val="00533663"/>
    <w:rsid w:val="005460C2"/>
    <w:rsid w:val="005526FB"/>
    <w:rsid w:val="0055280A"/>
    <w:rsid w:val="005548E1"/>
    <w:rsid w:val="0055585D"/>
    <w:rsid w:val="0056127B"/>
    <w:rsid w:val="00561D26"/>
    <w:rsid w:val="00567EC9"/>
    <w:rsid w:val="00571140"/>
    <w:rsid w:val="00571630"/>
    <w:rsid w:val="00573217"/>
    <w:rsid w:val="005759F4"/>
    <w:rsid w:val="005779D1"/>
    <w:rsid w:val="0058041A"/>
    <w:rsid w:val="005819FD"/>
    <w:rsid w:val="0058743D"/>
    <w:rsid w:val="005877E4"/>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05746"/>
    <w:rsid w:val="006253AA"/>
    <w:rsid w:val="00626023"/>
    <w:rsid w:val="00633150"/>
    <w:rsid w:val="00635D8A"/>
    <w:rsid w:val="00636F0F"/>
    <w:rsid w:val="00637A50"/>
    <w:rsid w:val="00641D6D"/>
    <w:rsid w:val="006438F3"/>
    <w:rsid w:val="00647907"/>
    <w:rsid w:val="00651A82"/>
    <w:rsid w:val="006525E9"/>
    <w:rsid w:val="0066061A"/>
    <w:rsid w:val="0066747B"/>
    <w:rsid w:val="006725EC"/>
    <w:rsid w:val="00674ED0"/>
    <w:rsid w:val="006777FF"/>
    <w:rsid w:val="00682650"/>
    <w:rsid w:val="00684851"/>
    <w:rsid w:val="00695285"/>
    <w:rsid w:val="006978AD"/>
    <w:rsid w:val="006A38BF"/>
    <w:rsid w:val="006A6BB4"/>
    <w:rsid w:val="006A7FB0"/>
    <w:rsid w:val="006C2A9A"/>
    <w:rsid w:val="006C423D"/>
    <w:rsid w:val="006C46EF"/>
    <w:rsid w:val="006C4C67"/>
    <w:rsid w:val="006D41AB"/>
    <w:rsid w:val="006D444F"/>
    <w:rsid w:val="006F03F0"/>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B11"/>
    <w:rsid w:val="007B7CDC"/>
    <w:rsid w:val="007C74B4"/>
    <w:rsid w:val="007E3412"/>
    <w:rsid w:val="007F393D"/>
    <w:rsid w:val="007F6E2A"/>
    <w:rsid w:val="0080250F"/>
    <w:rsid w:val="008029AF"/>
    <w:rsid w:val="00802FFA"/>
    <w:rsid w:val="008102E5"/>
    <w:rsid w:val="008111B4"/>
    <w:rsid w:val="008132F6"/>
    <w:rsid w:val="008133F0"/>
    <w:rsid w:val="00815713"/>
    <w:rsid w:val="00815880"/>
    <w:rsid w:val="0082322C"/>
    <w:rsid w:val="00823942"/>
    <w:rsid w:val="00827FFD"/>
    <w:rsid w:val="00854535"/>
    <w:rsid w:val="00856EB3"/>
    <w:rsid w:val="00865CBA"/>
    <w:rsid w:val="00873E9F"/>
    <w:rsid w:val="00874047"/>
    <w:rsid w:val="00875A20"/>
    <w:rsid w:val="008778CB"/>
    <w:rsid w:val="00881545"/>
    <w:rsid w:val="00883A3E"/>
    <w:rsid w:val="0089148D"/>
    <w:rsid w:val="00891E0D"/>
    <w:rsid w:val="008A0F36"/>
    <w:rsid w:val="008A4261"/>
    <w:rsid w:val="008A4BCA"/>
    <w:rsid w:val="008B2543"/>
    <w:rsid w:val="008B4B6E"/>
    <w:rsid w:val="008D7401"/>
    <w:rsid w:val="008D7EA1"/>
    <w:rsid w:val="008E5CD7"/>
    <w:rsid w:val="00903DF6"/>
    <w:rsid w:val="00921CF6"/>
    <w:rsid w:val="009246F0"/>
    <w:rsid w:val="00924EF0"/>
    <w:rsid w:val="00934D7B"/>
    <w:rsid w:val="00947180"/>
    <w:rsid w:val="009501D8"/>
    <w:rsid w:val="00955792"/>
    <w:rsid w:val="009567BE"/>
    <w:rsid w:val="00964969"/>
    <w:rsid w:val="009676FA"/>
    <w:rsid w:val="009679E0"/>
    <w:rsid w:val="00977632"/>
    <w:rsid w:val="00982A8E"/>
    <w:rsid w:val="00984A0B"/>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6094"/>
    <w:rsid w:val="00A3007E"/>
    <w:rsid w:val="00A32048"/>
    <w:rsid w:val="00A41F06"/>
    <w:rsid w:val="00A42648"/>
    <w:rsid w:val="00A50FD4"/>
    <w:rsid w:val="00A52DB4"/>
    <w:rsid w:val="00A618E1"/>
    <w:rsid w:val="00A629B9"/>
    <w:rsid w:val="00A640C9"/>
    <w:rsid w:val="00A70C20"/>
    <w:rsid w:val="00A73716"/>
    <w:rsid w:val="00A74292"/>
    <w:rsid w:val="00A7491F"/>
    <w:rsid w:val="00A776DE"/>
    <w:rsid w:val="00A80640"/>
    <w:rsid w:val="00A87FFD"/>
    <w:rsid w:val="00A97038"/>
    <w:rsid w:val="00AA1B8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666"/>
    <w:rsid w:val="00B52FF5"/>
    <w:rsid w:val="00B57219"/>
    <w:rsid w:val="00B658A3"/>
    <w:rsid w:val="00B746A8"/>
    <w:rsid w:val="00B7664D"/>
    <w:rsid w:val="00B80989"/>
    <w:rsid w:val="00B82E0C"/>
    <w:rsid w:val="00B847EA"/>
    <w:rsid w:val="00B9109B"/>
    <w:rsid w:val="00B927AE"/>
    <w:rsid w:val="00B93721"/>
    <w:rsid w:val="00B937B1"/>
    <w:rsid w:val="00B95EBB"/>
    <w:rsid w:val="00BA453C"/>
    <w:rsid w:val="00BA4E02"/>
    <w:rsid w:val="00BB2A6D"/>
    <w:rsid w:val="00BB4189"/>
    <w:rsid w:val="00BC19F7"/>
    <w:rsid w:val="00BC1D37"/>
    <w:rsid w:val="00BC41ED"/>
    <w:rsid w:val="00BD009E"/>
    <w:rsid w:val="00BD0EF8"/>
    <w:rsid w:val="00BD7A8C"/>
    <w:rsid w:val="00BE2126"/>
    <w:rsid w:val="00BE3B17"/>
    <w:rsid w:val="00BF46F4"/>
    <w:rsid w:val="00BF51AB"/>
    <w:rsid w:val="00BF716B"/>
    <w:rsid w:val="00BF7233"/>
    <w:rsid w:val="00C00871"/>
    <w:rsid w:val="00C02AA2"/>
    <w:rsid w:val="00C04C95"/>
    <w:rsid w:val="00C07A56"/>
    <w:rsid w:val="00C103BF"/>
    <w:rsid w:val="00C12613"/>
    <w:rsid w:val="00C16DEF"/>
    <w:rsid w:val="00C21B0E"/>
    <w:rsid w:val="00C2492F"/>
    <w:rsid w:val="00C2547F"/>
    <w:rsid w:val="00C31031"/>
    <w:rsid w:val="00C3744A"/>
    <w:rsid w:val="00C4002A"/>
    <w:rsid w:val="00C46912"/>
    <w:rsid w:val="00C612A8"/>
    <w:rsid w:val="00C6141D"/>
    <w:rsid w:val="00C67631"/>
    <w:rsid w:val="00C729D7"/>
    <w:rsid w:val="00C77248"/>
    <w:rsid w:val="00C7759C"/>
    <w:rsid w:val="00C83354"/>
    <w:rsid w:val="00C84004"/>
    <w:rsid w:val="00C843F6"/>
    <w:rsid w:val="00C84507"/>
    <w:rsid w:val="00C862C7"/>
    <w:rsid w:val="00CA3254"/>
    <w:rsid w:val="00CB11CE"/>
    <w:rsid w:val="00CC25A2"/>
    <w:rsid w:val="00CD7F07"/>
    <w:rsid w:val="00CE04F3"/>
    <w:rsid w:val="00CE12D8"/>
    <w:rsid w:val="00CE1B18"/>
    <w:rsid w:val="00CE4574"/>
    <w:rsid w:val="00CE70E6"/>
    <w:rsid w:val="00CE725A"/>
    <w:rsid w:val="00CF0881"/>
    <w:rsid w:val="00CF2E1E"/>
    <w:rsid w:val="00D02E99"/>
    <w:rsid w:val="00D13357"/>
    <w:rsid w:val="00D13A13"/>
    <w:rsid w:val="00D23767"/>
    <w:rsid w:val="00D2689A"/>
    <w:rsid w:val="00D36006"/>
    <w:rsid w:val="00D65506"/>
    <w:rsid w:val="00D71DF4"/>
    <w:rsid w:val="00D773CF"/>
    <w:rsid w:val="00D83563"/>
    <w:rsid w:val="00D8448F"/>
    <w:rsid w:val="00DA4886"/>
    <w:rsid w:val="00DA64B6"/>
    <w:rsid w:val="00DB5C9D"/>
    <w:rsid w:val="00DC7305"/>
    <w:rsid w:val="00DD02E6"/>
    <w:rsid w:val="00DD2606"/>
    <w:rsid w:val="00DE388B"/>
    <w:rsid w:val="00DE4F08"/>
    <w:rsid w:val="00DF2132"/>
    <w:rsid w:val="00DF665B"/>
    <w:rsid w:val="00E0152A"/>
    <w:rsid w:val="00E03394"/>
    <w:rsid w:val="00E066E5"/>
    <w:rsid w:val="00E07E8D"/>
    <w:rsid w:val="00E22F03"/>
    <w:rsid w:val="00E233C1"/>
    <w:rsid w:val="00E27C2F"/>
    <w:rsid w:val="00E51404"/>
    <w:rsid w:val="00E574C9"/>
    <w:rsid w:val="00E610DE"/>
    <w:rsid w:val="00E66167"/>
    <w:rsid w:val="00E70ED7"/>
    <w:rsid w:val="00E71F2F"/>
    <w:rsid w:val="00E77786"/>
    <w:rsid w:val="00E8052C"/>
    <w:rsid w:val="00E806FB"/>
    <w:rsid w:val="00E80CC3"/>
    <w:rsid w:val="00E87117"/>
    <w:rsid w:val="00EA1913"/>
    <w:rsid w:val="00EA6558"/>
    <w:rsid w:val="00EB1C2D"/>
    <w:rsid w:val="00EC1810"/>
    <w:rsid w:val="00EC3FCC"/>
    <w:rsid w:val="00EC432B"/>
    <w:rsid w:val="00ED32FF"/>
    <w:rsid w:val="00EF039B"/>
    <w:rsid w:val="00EF351D"/>
    <w:rsid w:val="00EF4933"/>
    <w:rsid w:val="00EF5044"/>
    <w:rsid w:val="00EF5206"/>
    <w:rsid w:val="00F01956"/>
    <w:rsid w:val="00F116CE"/>
    <w:rsid w:val="00F128E1"/>
    <w:rsid w:val="00F176DE"/>
    <w:rsid w:val="00F21C47"/>
    <w:rsid w:val="00F244E2"/>
    <w:rsid w:val="00F25953"/>
    <w:rsid w:val="00F3210E"/>
    <w:rsid w:val="00F340DE"/>
    <w:rsid w:val="00F42A84"/>
    <w:rsid w:val="00F43542"/>
    <w:rsid w:val="00F527CB"/>
    <w:rsid w:val="00F562AA"/>
    <w:rsid w:val="00F633A6"/>
    <w:rsid w:val="00F66348"/>
    <w:rsid w:val="00F7105A"/>
    <w:rsid w:val="00F77676"/>
    <w:rsid w:val="00F8197C"/>
    <w:rsid w:val="00F82B4E"/>
    <w:rsid w:val="00F87559"/>
    <w:rsid w:val="00F93380"/>
    <w:rsid w:val="00F96D71"/>
    <w:rsid w:val="00F97C9E"/>
    <w:rsid w:val="00FA0169"/>
    <w:rsid w:val="00FA20DE"/>
    <w:rsid w:val="00FA4EE8"/>
    <w:rsid w:val="00FB12CA"/>
    <w:rsid w:val="00FB36EC"/>
    <w:rsid w:val="00FB3AE7"/>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FC96"/>
  <w15:docId w15:val="{E0CAD621-60FC-49BA-95EA-51FDF49D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75A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56FAF-5BA7-4352-BE2E-D9B1E537C32C}">
  <ds:schemaRefs>
    <ds:schemaRef ds:uri="http://schemas.openxmlformats.org/officeDocument/2006/bibliography"/>
  </ds:schemaRefs>
</ds:datastoreItem>
</file>

<file path=customXml/itemProps2.xml><?xml version="1.0" encoding="utf-8"?>
<ds:datastoreItem xmlns:ds="http://schemas.openxmlformats.org/officeDocument/2006/customXml" ds:itemID="{61FB4DAE-924C-4668-B951-2DB71F3D86D9}">
  <ds:schemaRefs>
    <ds:schemaRef ds:uri="http://schemas.microsoft.com/sharepoint/v3/contenttype/forms"/>
  </ds:schemaRefs>
</ds:datastoreItem>
</file>

<file path=customXml/itemProps3.xml><?xml version="1.0" encoding="utf-8"?>
<ds:datastoreItem xmlns:ds="http://schemas.openxmlformats.org/officeDocument/2006/customXml" ds:itemID="{C1884BD4-53FE-4697-8B43-5591DA8CC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79528-8414-4938-91F1-4ED6F66436F9}"/>
</file>

<file path=docProps/app.xml><?xml version="1.0" encoding="utf-8"?>
<Properties xmlns="http://schemas.openxmlformats.org/officeDocument/2006/extended-properties" xmlns:vt="http://schemas.openxmlformats.org/officeDocument/2006/docPropsVTypes">
  <Template>Normal</Template>
  <TotalTime>9</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Mould</cp:lastModifiedBy>
  <cp:revision>7</cp:revision>
  <cp:lastPrinted>2015-09-24T14:18:00Z</cp:lastPrinted>
  <dcterms:created xsi:type="dcterms:W3CDTF">2021-11-12T10:43:00Z</dcterms:created>
  <dcterms:modified xsi:type="dcterms:W3CDTF">2022-03-04T12:51:00Z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