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7E66" w14:textId="77777777" w:rsidR="009A2D37" w:rsidRPr="00373ACB" w:rsidRDefault="00C07A56"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A0EDB8F" w14:textId="655B3DB7" w:rsidR="009A2D37" w:rsidRPr="00373ACB" w:rsidRDefault="005D0764" w:rsidP="00B61C6C">
      <w:pPr>
        <w:spacing w:after="120" w:line="240" w:lineRule="auto"/>
        <w:ind w:left="426" w:right="260"/>
        <w:jc w:val="both"/>
        <w:rPr>
          <w:rFonts w:ascii="Arial" w:hAnsi="Arial" w:cs="Arial"/>
          <w:sz w:val="20"/>
          <w:szCs w:val="20"/>
        </w:rPr>
      </w:pPr>
      <w:r w:rsidRPr="000B013C">
        <w:rPr>
          <w:rFonts w:ascii="Arial" w:hAnsi="Arial" w:cs="Arial"/>
          <w:sz w:val="20"/>
          <w:szCs w:val="20"/>
        </w:rPr>
        <w:t>LAWS5940</w:t>
      </w:r>
      <w:r w:rsidRPr="00D023E6">
        <w:rPr>
          <w:rFonts w:ascii="Arial" w:hAnsi="Arial" w:cs="Arial"/>
          <w:sz w:val="20"/>
          <w:szCs w:val="20"/>
        </w:rPr>
        <w:t xml:space="preserve"> (LW594)</w:t>
      </w:r>
      <w:r>
        <w:rPr>
          <w:rFonts w:ascii="Arial" w:hAnsi="Arial" w:cs="Arial"/>
          <w:sz w:val="20"/>
          <w:szCs w:val="20"/>
        </w:rPr>
        <w:t xml:space="preserve">: </w:t>
      </w:r>
      <w:r w:rsidR="00D023E6" w:rsidRPr="00D023E6">
        <w:rPr>
          <w:rFonts w:ascii="Arial" w:hAnsi="Arial" w:cs="Arial"/>
          <w:sz w:val="20"/>
          <w:szCs w:val="20"/>
        </w:rPr>
        <w:t>Skills in Legal Interpretation</w:t>
      </w:r>
      <w:r w:rsidR="00E46BAF">
        <w:rPr>
          <w:rFonts w:ascii="Arial" w:hAnsi="Arial" w:cs="Arial"/>
          <w:sz w:val="20"/>
          <w:szCs w:val="20"/>
        </w:rPr>
        <w:t xml:space="preserve"> </w:t>
      </w:r>
    </w:p>
    <w:p w14:paraId="6709C1E2" w14:textId="77777777" w:rsidR="00C07A56" w:rsidRPr="00373ACB" w:rsidRDefault="00C07A56" w:rsidP="00B61C6C">
      <w:pPr>
        <w:spacing w:after="120" w:line="240" w:lineRule="auto"/>
        <w:ind w:left="426" w:right="260"/>
        <w:jc w:val="both"/>
        <w:rPr>
          <w:rFonts w:ascii="Arial" w:hAnsi="Arial" w:cs="Arial"/>
          <w:sz w:val="20"/>
          <w:szCs w:val="20"/>
        </w:rPr>
      </w:pPr>
    </w:p>
    <w:p w14:paraId="7C5FD922"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419EBFC" w14:textId="77777777" w:rsidR="009A2D37" w:rsidRPr="00373ACB" w:rsidRDefault="00380EAE" w:rsidP="00B61C6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17ED51F" w14:textId="77777777" w:rsidR="00C07A56" w:rsidRPr="00373ACB" w:rsidRDefault="00C07A56" w:rsidP="00B61C6C">
      <w:pPr>
        <w:spacing w:after="120" w:line="240" w:lineRule="auto"/>
        <w:ind w:left="426" w:right="260"/>
        <w:jc w:val="both"/>
        <w:rPr>
          <w:rFonts w:ascii="Arial" w:hAnsi="Arial" w:cs="Arial"/>
          <w:iCs/>
          <w:sz w:val="20"/>
          <w:szCs w:val="20"/>
        </w:rPr>
      </w:pPr>
    </w:p>
    <w:p w14:paraId="29C2F768"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79A0F0C" w14:textId="77777777" w:rsidR="009A2D37" w:rsidRPr="00373ACB" w:rsidRDefault="00D023E6" w:rsidP="00B61C6C">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2C401707" w14:textId="77777777" w:rsidR="00C07A56" w:rsidRPr="00373ACB" w:rsidRDefault="00C07A56" w:rsidP="00B61C6C">
      <w:pPr>
        <w:spacing w:after="120" w:line="240" w:lineRule="auto"/>
        <w:ind w:left="426" w:right="260"/>
        <w:jc w:val="both"/>
        <w:rPr>
          <w:rFonts w:ascii="Arial" w:hAnsi="Arial" w:cs="Arial"/>
          <w:iCs/>
          <w:sz w:val="20"/>
          <w:szCs w:val="20"/>
        </w:rPr>
      </w:pPr>
    </w:p>
    <w:p w14:paraId="31C02EF3"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D5FE17" w14:textId="77777777" w:rsidR="00BC1D37" w:rsidRPr="00373ACB" w:rsidRDefault="00BC1D37" w:rsidP="00B61C6C">
      <w:pPr>
        <w:spacing w:after="120" w:line="240" w:lineRule="auto"/>
        <w:ind w:left="426" w:right="260"/>
        <w:jc w:val="both"/>
        <w:rPr>
          <w:rFonts w:ascii="Arial" w:hAnsi="Arial" w:cs="Arial"/>
          <w:sz w:val="20"/>
          <w:szCs w:val="20"/>
        </w:rPr>
      </w:pPr>
      <w:r>
        <w:rPr>
          <w:rFonts w:ascii="Arial" w:hAnsi="Arial" w:cs="Arial"/>
          <w:sz w:val="20"/>
          <w:szCs w:val="20"/>
        </w:rPr>
        <w:t>15</w:t>
      </w:r>
      <w:r w:rsidR="00D023E6">
        <w:rPr>
          <w:rFonts w:ascii="Arial" w:hAnsi="Arial" w:cs="Arial"/>
          <w:sz w:val="20"/>
          <w:szCs w:val="20"/>
        </w:rPr>
        <w:t xml:space="preserve"> credits (7.5</w:t>
      </w:r>
      <w:r>
        <w:rPr>
          <w:rFonts w:ascii="Arial" w:hAnsi="Arial" w:cs="Arial"/>
          <w:sz w:val="20"/>
          <w:szCs w:val="20"/>
        </w:rPr>
        <w:t xml:space="preserve"> ECTS Credits)</w:t>
      </w:r>
    </w:p>
    <w:p w14:paraId="10817BB8" w14:textId="77777777" w:rsidR="00C07A56" w:rsidRPr="00373ACB" w:rsidRDefault="00C07A56" w:rsidP="00B61C6C">
      <w:pPr>
        <w:spacing w:after="120" w:line="240" w:lineRule="auto"/>
        <w:ind w:left="426" w:right="260"/>
        <w:jc w:val="both"/>
        <w:rPr>
          <w:rFonts w:ascii="Arial" w:hAnsi="Arial" w:cs="Arial"/>
          <w:sz w:val="20"/>
          <w:szCs w:val="20"/>
        </w:rPr>
      </w:pPr>
    </w:p>
    <w:p w14:paraId="527400A2"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74928EF" w14:textId="77777777" w:rsidR="00BC1D37" w:rsidRPr="00380EAE" w:rsidRDefault="00D023E6" w:rsidP="00B61C6C">
      <w:pPr>
        <w:spacing w:line="240" w:lineRule="auto"/>
        <w:ind w:left="426" w:right="260"/>
        <w:jc w:val="both"/>
        <w:rPr>
          <w:rFonts w:ascii="Arial" w:hAnsi="Arial" w:cs="Arial"/>
          <w:sz w:val="20"/>
          <w:szCs w:val="20"/>
        </w:rPr>
      </w:pPr>
      <w:r>
        <w:rPr>
          <w:rFonts w:ascii="Arial" w:hAnsi="Arial" w:cs="Arial"/>
          <w:sz w:val="20"/>
          <w:szCs w:val="20"/>
        </w:rPr>
        <w:t>Autumn or Spring</w:t>
      </w:r>
    </w:p>
    <w:p w14:paraId="5CB429BF" w14:textId="77777777" w:rsidR="00C07A56" w:rsidRPr="00373ACB" w:rsidRDefault="00C07A56" w:rsidP="00B61C6C">
      <w:pPr>
        <w:spacing w:line="240" w:lineRule="auto"/>
        <w:ind w:left="426" w:right="260"/>
        <w:jc w:val="both"/>
        <w:rPr>
          <w:rFonts w:ascii="Arial" w:hAnsi="Arial" w:cs="Arial"/>
          <w:b/>
          <w:sz w:val="20"/>
          <w:szCs w:val="20"/>
        </w:rPr>
      </w:pPr>
    </w:p>
    <w:p w14:paraId="06B264D3" w14:textId="77777777" w:rsidR="00B2615F" w:rsidRPr="00373ACB" w:rsidRDefault="00B2615F"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4D29D5E" w14:textId="0B785033" w:rsidR="005E3FA7" w:rsidRDefault="00D023E6" w:rsidP="00B61C6C">
      <w:pPr>
        <w:spacing w:after="120" w:line="240" w:lineRule="auto"/>
        <w:ind w:left="426" w:right="260"/>
        <w:jc w:val="both"/>
        <w:rPr>
          <w:rFonts w:ascii="Arial" w:hAnsi="Arial" w:cs="Arial"/>
          <w:iCs/>
          <w:sz w:val="20"/>
          <w:szCs w:val="20"/>
        </w:rPr>
      </w:pPr>
      <w:r w:rsidRPr="00D023E6">
        <w:rPr>
          <w:rFonts w:ascii="Arial" w:hAnsi="Arial" w:cs="Arial"/>
          <w:iCs/>
          <w:sz w:val="20"/>
          <w:szCs w:val="20"/>
        </w:rPr>
        <w:t xml:space="preserve">Prerequisite module is </w:t>
      </w:r>
      <w:r w:rsidR="00E46BAF">
        <w:rPr>
          <w:rFonts w:ascii="Arial" w:hAnsi="Arial" w:cs="Arial"/>
          <w:iCs/>
          <w:sz w:val="20"/>
          <w:szCs w:val="20"/>
        </w:rPr>
        <w:t xml:space="preserve">LAWS5880 </w:t>
      </w:r>
      <w:r w:rsidRPr="00D023E6">
        <w:rPr>
          <w:rFonts w:ascii="Arial" w:hAnsi="Arial" w:cs="Arial"/>
          <w:iCs/>
          <w:sz w:val="20"/>
          <w:szCs w:val="20"/>
        </w:rPr>
        <w:t>Public Law I</w:t>
      </w:r>
    </w:p>
    <w:p w14:paraId="1EEBC0CB" w14:textId="77777777" w:rsidR="005E3FA7" w:rsidRPr="005E3FA7" w:rsidRDefault="005E3FA7" w:rsidP="00B61C6C">
      <w:pPr>
        <w:spacing w:after="120" w:line="240" w:lineRule="auto"/>
        <w:ind w:left="426" w:right="260"/>
        <w:jc w:val="both"/>
        <w:rPr>
          <w:rFonts w:ascii="Arial" w:hAnsi="Arial" w:cs="Arial"/>
          <w:b/>
          <w:sz w:val="20"/>
          <w:szCs w:val="20"/>
        </w:rPr>
      </w:pPr>
    </w:p>
    <w:p w14:paraId="554FF493"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7669A85" w14:textId="77777777" w:rsidR="009A2D37" w:rsidRPr="00D023E6" w:rsidRDefault="00D023E6" w:rsidP="00B61C6C">
      <w:pPr>
        <w:spacing w:after="120" w:line="240" w:lineRule="auto"/>
        <w:ind w:left="426" w:right="260"/>
        <w:jc w:val="both"/>
        <w:rPr>
          <w:rFonts w:ascii="Arial" w:hAnsi="Arial" w:cs="Arial"/>
          <w:iCs/>
          <w:sz w:val="20"/>
          <w:szCs w:val="20"/>
        </w:rPr>
      </w:pPr>
      <w:r w:rsidRPr="00D023E6">
        <w:rPr>
          <w:rFonts w:ascii="Arial" w:hAnsi="Arial" w:cs="Arial"/>
          <w:iCs/>
          <w:sz w:val="20"/>
          <w:szCs w:val="20"/>
        </w:rPr>
        <w:t>All single and joint honours undergraduate law programmes</w:t>
      </w:r>
    </w:p>
    <w:p w14:paraId="3642C878" w14:textId="77777777" w:rsidR="00C07A56" w:rsidRPr="00373ACB" w:rsidRDefault="00C07A56" w:rsidP="00B61C6C">
      <w:pPr>
        <w:spacing w:after="120" w:line="240" w:lineRule="auto"/>
        <w:ind w:left="426" w:right="260"/>
        <w:jc w:val="both"/>
        <w:rPr>
          <w:rFonts w:ascii="Arial" w:hAnsi="Arial" w:cs="Arial"/>
          <w:iCs/>
          <w:sz w:val="20"/>
          <w:szCs w:val="20"/>
        </w:rPr>
      </w:pPr>
    </w:p>
    <w:p w14:paraId="3B1169A7" w14:textId="77777777" w:rsidR="00D023E6" w:rsidRDefault="009A2D37" w:rsidP="00B61C6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p>
    <w:p w14:paraId="285EC8E5" w14:textId="77777777" w:rsidR="009A2D37" w:rsidRDefault="00C729D7" w:rsidP="00B61C6C">
      <w:pPr>
        <w:spacing w:after="120" w:line="240" w:lineRule="auto"/>
        <w:ind w:left="426" w:right="260"/>
        <w:jc w:val="both"/>
        <w:rPr>
          <w:rFonts w:ascii="Arial" w:hAnsi="Arial" w:cs="Arial"/>
          <w:b/>
          <w:sz w:val="20"/>
          <w:szCs w:val="20"/>
        </w:rPr>
      </w:pPr>
      <w:r w:rsidRPr="00373ACB">
        <w:rPr>
          <w:rFonts w:ascii="Arial" w:hAnsi="Arial" w:cs="Arial"/>
          <w:b/>
          <w:sz w:val="20"/>
          <w:szCs w:val="20"/>
        </w:rPr>
        <w:t>On successfully completing the module students will be able to:</w:t>
      </w:r>
    </w:p>
    <w:p w14:paraId="574DB13D" w14:textId="77777777" w:rsidR="00380EAE" w:rsidRPr="00373ACB" w:rsidRDefault="00380EAE" w:rsidP="00B61C6C">
      <w:pPr>
        <w:spacing w:after="120" w:line="240" w:lineRule="auto"/>
        <w:ind w:left="426" w:right="260"/>
        <w:jc w:val="both"/>
        <w:rPr>
          <w:rFonts w:ascii="Arial" w:hAnsi="Arial" w:cs="Arial"/>
          <w:b/>
          <w:sz w:val="20"/>
          <w:szCs w:val="20"/>
        </w:rPr>
      </w:pPr>
    </w:p>
    <w:p w14:paraId="5A9545E7" w14:textId="64A41A7F"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w:t>
      </w:r>
      <w:r w:rsidR="00D023E6" w:rsidRPr="00D023E6">
        <w:rPr>
          <w:rFonts w:ascii="Arial" w:hAnsi="Arial" w:cs="Arial"/>
          <w:sz w:val="20"/>
          <w:szCs w:val="20"/>
        </w:rPr>
        <w:t xml:space="preserve"> the established canons of statutory interpretation in the UK and with those prevailing in other countries such as </w:t>
      </w:r>
      <w:r w:rsidR="007F6756">
        <w:rPr>
          <w:rFonts w:ascii="Arial" w:hAnsi="Arial" w:cs="Arial"/>
          <w:sz w:val="20"/>
          <w:szCs w:val="20"/>
        </w:rPr>
        <w:t xml:space="preserve">Canada, </w:t>
      </w:r>
      <w:proofErr w:type="gramStart"/>
      <w:r w:rsidR="00D023E6" w:rsidRPr="00D023E6">
        <w:rPr>
          <w:rFonts w:ascii="Arial" w:hAnsi="Arial" w:cs="Arial"/>
          <w:sz w:val="20"/>
          <w:szCs w:val="20"/>
        </w:rPr>
        <w:t>France</w:t>
      </w:r>
      <w:proofErr w:type="gramEnd"/>
      <w:r w:rsidR="007F6756">
        <w:rPr>
          <w:rFonts w:ascii="Arial" w:hAnsi="Arial" w:cs="Arial"/>
          <w:sz w:val="20"/>
          <w:szCs w:val="20"/>
        </w:rPr>
        <w:t xml:space="preserve"> </w:t>
      </w:r>
      <w:r w:rsidR="00D023E6" w:rsidRPr="00D023E6">
        <w:rPr>
          <w:rFonts w:ascii="Arial" w:hAnsi="Arial" w:cs="Arial"/>
          <w:sz w:val="20"/>
          <w:szCs w:val="20"/>
        </w:rPr>
        <w:t>and the United States</w:t>
      </w:r>
      <w:r>
        <w:rPr>
          <w:rFonts w:ascii="Arial" w:hAnsi="Arial" w:cs="Arial"/>
          <w:sz w:val="20"/>
          <w:szCs w:val="20"/>
        </w:rPr>
        <w:t>.</w:t>
      </w:r>
    </w:p>
    <w:p w14:paraId="2BA79978" w14:textId="308D04CC"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w:t>
      </w:r>
      <w:r w:rsidR="00D023E6" w:rsidRPr="00D023E6">
        <w:rPr>
          <w:rFonts w:ascii="Arial" w:hAnsi="Arial" w:cs="Arial"/>
          <w:sz w:val="20"/>
          <w:szCs w:val="20"/>
        </w:rPr>
        <w:t xml:space="preserve"> assess the impact of EU law on statutory interpretation in </w:t>
      </w:r>
      <w:r w:rsidR="007C0781">
        <w:rPr>
          <w:rFonts w:ascii="Arial" w:hAnsi="Arial" w:cs="Arial"/>
          <w:sz w:val="20"/>
          <w:szCs w:val="20"/>
        </w:rPr>
        <w:t>EU Member States</w:t>
      </w:r>
      <w:r>
        <w:rPr>
          <w:rFonts w:ascii="Arial" w:hAnsi="Arial" w:cs="Arial"/>
          <w:sz w:val="20"/>
          <w:szCs w:val="20"/>
        </w:rPr>
        <w:t>.</w:t>
      </w:r>
    </w:p>
    <w:p w14:paraId="57B74F4F" w14:textId="2CFDDE87"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w:t>
      </w:r>
      <w:r w:rsidR="00D023E6" w:rsidRPr="00D023E6">
        <w:rPr>
          <w:rFonts w:ascii="Arial" w:hAnsi="Arial" w:cs="Arial"/>
          <w:sz w:val="20"/>
          <w:szCs w:val="20"/>
        </w:rPr>
        <w:t xml:space="preserve"> hermeneutics, reader-response theory, and deconstruction as these movements pertain to statutory interpretation in the UK</w:t>
      </w:r>
      <w:r>
        <w:rPr>
          <w:rFonts w:ascii="Arial" w:hAnsi="Arial" w:cs="Arial"/>
          <w:sz w:val="20"/>
          <w:szCs w:val="20"/>
        </w:rPr>
        <w:t>.</w:t>
      </w:r>
    </w:p>
    <w:p w14:paraId="2E6A64D0" w14:textId="224EA169" w:rsidR="008A4BCA"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critical awareness of</w:t>
      </w:r>
      <w:r w:rsidR="00D023E6" w:rsidRPr="00D023E6">
        <w:rPr>
          <w:rFonts w:ascii="Arial" w:hAnsi="Arial" w:cs="Arial"/>
          <w:sz w:val="20"/>
          <w:szCs w:val="20"/>
        </w:rPr>
        <w:t xml:space="preserve"> the politics of statutory interpretation in the UK</w:t>
      </w:r>
      <w:r>
        <w:rPr>
          <w:rFonts w:ascii="Arial" w:hAnsi="Arial" w:cs="Arial"/>
          <w:sz w:val="20"/>
          <w:szCs w:val="20"/>
        </w:rPr>
        <w:t>.</w:t>
      </w:r>
    </w:p>
    <w:p w14:paraId="42AA549B" w14:textId="3D92EDBF" w:rsidR="00B061D0"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D023E6">
        <w:rPr>
          <w:rFonts w:ascii="Arial" w:hAnsi="Arial" w:cs="Arial"/>
          <w:sz w:val="20"/>
          <w:szCs w:val="20"/>
        </w:rPr>
        <w:t xml:space="preserve"> a critical understanding of methods of statutory interpretation to be used </w:t>
      </w:r>
      <w:proofErr w:type="gramStart"/>
      <w:r w:rsidRPr="00D023E6">
        <w:rPr>
          <w:rFonts w:ascii="Arial" w:hAnsi="Arial" w:cs="Arial"/>
          <w:sz w:val="20"/>
          <w:szCs w:val="20"/>
        </w:rPr>
        <w:t>in a given</w:t>
      </w:r>
      <w:proofErr w:type="gramEnd"/>
      <w:r w:rsidRPr="00D023E6">
        <w:rPr>
          <w:rFonts w:ascii="Arial" w:hAnsi="Arial" w:cs="Arial"/>
          <w:sz w:val="20"/>
          <w:szCs w:val="20"/>
        </w:rPr>
        <w:t xml:space="preserve"> situation</w:t>
      </w:r>
    </w:p>
    <w:p w14:paraId="1B7C9E5F" w14:textId="48B77F7E" w:rsidR="00B061D0"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w:t>
      </w:r>
      <w:r w:rsidRPr="00D023E6">
        <w:rPr>
          <w:rFonts w:ascii="Arial" w:hAnsi="Arial" w:cs="Arial"/>
          <w:sz w:val="20"/>
          <w:szCs w:val="20"/>
        </w:rPr>
        <w:t xml:space="preserve"> assess the legal efficiency of statutory interpretation strategies at both the national and supranational level</w:t>
      </w:r>
      <w:r>
        <w:rPr>
          <w:rFonts w:ascii="Arial" w:hAnsi="Arial" w:cs="Arial"/>
          <w:sz w:val="20"/>
          <w:szCs w:val="20"/>
        </w:rPr>
        <w:t>.</w:t>
      </w:r>
    </w:p>
    <w:p w14:paraId="16D450BF" w14:textId="7F6DC5BE" w:rsidR="00B061D0"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critical</w:t>
      </w:r>
      <w:r w:rsidRPr="00D023E6">
        <w:rPr>
          <w:rFonts w:ascii="Arial" w:hAnsi="Arial" w:cs="Arial"/>
          <w:sz w:val="20"/>
          <w:szCs w:val="20"/>
        </w:rPr>
        <w:t xml:space="preserve"> awareness of, and sensitivity to, the economic, political and/or social implications arising from the application of various methods of statutory interpretation</w:t>
      </w:r>
      <w:r>
        <w:rPr>
          <w:rFonts w:ascii="Arial" w:hAnsi="Arial" w:cs="Arial"/>
          <w:sz w:val="20"/>
          <w:szCs w:val="20"/>
        </w:rPr>
        <w:t>.</w:t>
      </w:r>
    </w:p>
    <w:p w14:paraId="6A2A65A2" w14:textId="77777777" w:rsidR="00373ACB" w:rsidRPr="00373ACB" w:rsidRDefault="00373ACB" w:rsidP="00B61C6C">
      <w:pPr>
        <w:pStyle w:val="ListParagraph"/>
        <w:spacing w:after="120" w:line="240" w:lineRule="auto"/>
        <w:ind w:left="851" w:right="260"/>
        <w:rPr>
          <w:rFonts w:ascii="Arial" w:hAnsi="Arial" w:cs="Arial"/>
          <w:sz w:val="20"/>
          <w:szCs w:val="20"/>
        </w:rPr>
      </w:pPr>
    </w:p>
    <w:p w14:paraId="7789E52B" w14:textId="77777777" w:rsidR="00380EAE" w:rsidRDefault="009A2D37" w:rsidP="00B61C6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029A35A" w14:textId="77777777" w:rsidR="00380EAE" w:rsidRPr="00380EAE" w:rsidRDefault="00380EAE" w:rsidP="00B61C6C">
      <w:pPr>
        <w:spacing w:after="120" w:line="240" w:lineRule="auto"/>
        <w:ind w:left="426" w:right="260"/>
        <w:jc w:val="both"/>
        <w:rPr>
          <w:rFonts w:ascii="Arial" w:hAnsi="Arial" w:cs="Arial"/>
          <w:b/>
          <w:sz w:val="20"/>
          <w:szCs w:val="20"/>
        </w:rPr>
      </w:pPr>
    </w:p>
    <w:p w14:paraId="586C6991" w14:textId="3148140B"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D023E6" w:rsidRPr="00D023E6">
        <w:rPr>
          <w:rFonts w:ascii="Arial" w:hAnsi="Arial" w:cs="Arial"/>
          <w:sz w:val="20"/>
          <w:szCs w:val="20"/>
        </w:rPr>
        <w:t xml:space="preserve">ndertake guided and independent research by </w:t>
      </w:r>
      <w:proofErr w:type="gramStart"/>
      <w:r w:rsidR="00D023E6" w:rsidRPr="00D023E6">
        <w:rPr>
          <w:rFonts w:ascii="Arial" w:hAnsi="Arial" w:cs="Arial"/>
          <w:sz w:val="20"/>
          <w:szCs w:val="20"/>
        </w:rPr>
        <w:t>taking into account</w:t>
      </w:r>
      <w:proofErr w:type="gramEnd"/>
      <w:r w:rsidR="00D023E6" w:rsidRPr="00D023E6">
        <w:rPr>
          <w:rFonts w:ascii="Arial" w:hAnsi="Arial" w:cs="Arial"/>
          <w:sz w:val="20"/>
          <w:szCs w:val="20"/>
        </w:rPr>
        <w:t xml:space="preserve"> a variety of sources of information</w:t>
      </w:r>
      <w:r>
        <w:rPr>
          <w:rFonts w:ascii="Arial" w:hAnsi="Arial" w:cs="Arial"/>
          <w:sz w:val="20"/>
          <w:szCs w:val="20"/>
        </w:rPr>
        <w:t>.</w:t>
      </w:r>
    </w:p>
    <w:p w14:paraId="521AD085" w14:textId="18B801F6" w:rsidR="00D023E6" w:rsidRPr="00D023E6" w:rsidRDefault="00E46BAF"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54345A">
        <w:rPr>
          <w:rFonts w:ascii="Arial" w:hAnsi="Arial" w:cs="Arial"/>
          <w:sz w:val="20"/>
          <w:szCs w:val="20"/>
        </w:rPr>
        <w:t xml:space="preserve"> interdisciplinary approaches to the study of legal </w:t>
      </w:r>
      <w:proofErr w:type="gramStart"/>
      <w:r w:rsidR="0054345A">
        <w:rPr>
          <w:rFonts w:ascii="Arial" w:hAnsi="Arial" w:cs="Arial"/>
          <w:sz w:val="20"/>
          <w:szCs w:val="20"/>
        </w:rPr>
        <w:t>interpretation.</w:t>
      </w:r>
      <w:r w:rsidR="00B061D0">
        <w:rPr>
          <w:rFonts w:ascii="Arial" w:hAnsi="Arial" w:cs="Arial"/>
          <w:sz w:val="20"/>
          <w:szCs w:val="20"/>
        </w:rPr>
        <w:t>.</w:t>
      </w:r>
      <w:proofErr w:type="gramEnd"/>
    </w:p>
    <w:p w14:paraId="69BE554E" w14:textId="148F30E0"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D023E6">
        <w:rPr>
          <w:rFonts w:ascii="Arial" w:hAnsi="Arial" w:cs="Arial"/>
          <w:sz w:val="20"/>
          <w:szCs w:val="20"/>
        </w:rPr>
        <w:t xml:space="preserve"> </w:t>
      </w:r>
      <w:r w:rsidR="00231188">
        <w:rPr>
          <w:rFonts w:ascii="Arial" w:hAnsi="Arial" w:cs="Arial"/>
          <w:sz w:val="20"/>
          <w:szCs w:val="20"/>
        </w:rPr>
        <w:t xml:space="preserve">analytical, </w:t>
      </w:r>
      <w:r w:rsidR="00D023E6" w:rsidRPr="00D023E6">
        <w:rPr>
          <w:rFonts w:ascii="Arial" w:hAnsi="Arial" w:cs="Arial"/>
          <w:sz w:val="20"/>
          <w:szCs w:val="20"/>
        </w:rPr>
        <w:t xml:space="preserve">argumentation </w:t>
      </w:r>
      <w:r w:rsidR="00231188">
        <w:rPr>
          <w:rFonts w:ascii="Arial" w:hAnsi="Arial" w:cs="Arial"/>
          <w:sz w:val="20"/>
          <w:szCs w:val="20"/>
        </w:rPr>
        <w:t>and problem-solving skills.</w:t>
      </w:r>
    </w:p>
    <w:p w14:paraId="45DB8D1E" w14:textId="031F0A50"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D023E6" w:rsidRPr="00D023E6">
        <w:rPr>
          <w:rFonts w:ascii="Arial" w:hAnsi="Arial" w:cs="Arial"/>
          <w:sz w:val="20"/>
          <w:szCs w:val="20"/>
        </w:rPr>
        <w:t>ngage critically with legal and non-legal sources in discussions and writings</w:t>
      </w:r>
      <w:r>
        <w:rPr>
          <w:rFonts w:ascii="Arial" w:hAnsi="Arial" w:cs="Arial"/>
          <w:sz w:val="20"/>
          <w:szCs w:val="20"/>
        </w:rPr>
        <w:t>.</w:t>
      </w:r>
    </w:p>
    <w:p w14:paraId="12C19470" w14:textId="6DA2E290" w:rsidR="00373ACB" w:rsidRPr="00D023E6" w:rsidRDefault="00231188"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Pr="00B847EA">
        <w:rPr>
          <w:rFonts w:ascii="Arial" w:hAnsi="Arial" w:cs="Arial"/>
          <w:sz w:val="20"/>
          <w:szCs w:val="20"/>
        </w:rPr>
        <w:t>se relevant and appropriate legal and non-legal terminology with care, accuracy and confidence</w:t>
      </w:r>
      <w:r>
        <w:rPr>
          <w:rFonts w:ascii="Arial" w:hAnsi="Arial" w:cs="Arial"/>
          <w:sz w:val="20"/>
          <w:szCs w:val="20"/>
        </w:rPr>
        <w:t xml:space="preserve"> in discussions and writings.</w:t>
      </w:r>
    </w:p>
    <w:p w14:paraId="27684CAE" w14:textId="77777777" w:rsidR="00373ACB" w:rsidRPr="00373ACB" w:rsidRDefault="00373ACB" w:rsidP="00B61C6C">
      <w:pPr>
        <w:pStyle w:val="Default"/>
        <w:spacing w:after="120"/>
        <w:ind w:right="260"/>
        <w:jc w:val="both"/>
        <w:rPr>
          <w:color w:val="auto"/>
          <w:sz w:val="20"/>
          <w:szCs w:val="20"/>
        </w:rPr>
      </w:pPr>
    </w:p>
    <w:p w14:paraId="67526755"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693FD943" w14:textId="5781A87D" w:rsidR="00373ACB" w:rsidRDefault="00D023E6" w:rsidP="00B61C6C">
      <w:pPr>
        <w:spacing w:after="120" w:line="240" w:lineRule="auto"/>
        <w:ind w:left="426" w:right="260"/>
        <w:jc w:val="both"/>
        <w:rPr>
          <w:rFonts w:ascii="Arial" w:hAnsi="Arial" w:cs="Arial"/>
          <w:iCs/>
          <w:sz w:val="20"/>
          <w:szCs w:val="20"/>
        </w:rPr>
      </w:pPr>
      <w:r w:rsidRPr="00D023E6">
        <w:rPr>
          <w:rFonts w:ascii="Arial" w:hAnsi="Arial" w:cs="Arial"/>
          <w:iCs/>
          <w:sz w:val="20"/>
          <w:szCs w:val="20"/>
        </w:rPr>
        <w:t xml:space="preserve">90% of English </w:t>
      </w:r>
      <w:r w:rsidR="00CD6818">
        <w:rPr>
          <w:rFonts w:ascii="Arial" w:hAnsi="Arial" w:cs="Arial"/>
          <w:iCs/>
          <w:sz w:val="20"/>
          <w:szCs w:val="20"/>
        </w:rPr>
        <w:t xml:space="preserve">legal </w:t>
      </w:r>
      <w:r w:rsidRPr="00D023E6">
        <w:rPr>
          <w:rFonts w:ascii="Arial" w:hAnsi="Arial" w:cs="Arial"/>
          <w:iCs/>
          <w:sz w:val="20"/>
          <w:szCs w:val="20"/>
        </w:rPr>
        <w:t xml:space="preserve">cases involve a statute. For obvious reasons, it is crucial that students should know how to interpret and apply a statute. Through a series of fascinating examples </w:t>
      </w:r>
      <w:r w:rsidR="003E765A">
        <w:rPr>
          <w:rFonts w:ascii="Arial" w:hAnsi="Arial" w:cs="Arial"/>
          <w:iCs/>
          <w:sz w:val="20"/>
          <w:szCs w:val="20"/>
        </w:rPr>
        <w:t>drawn</w:t>
      </w:r>
      <w:r w:rsidRPr="00D023E6">
        <w:rPr>
          <w:rFonts w:ascii="Arial" w:hAnsi="Arial" w:cs="Arial"/>
          <w:iCs/>
          <w:sz w:val="20"/>
          <w:szCs w:val="20"/>
        </w:rPr>
        <w:t xml:space="preserve"> from the UK and elsewhere, this module teaches students these skills, which all employers highly value. </w:t>
      </w:r>
      <w:r w:rsidR="003E765A">
        <w:rPr>
          <w:rFonts w:ascii="Arial" w:hAnsi="Arial" w:cs="Arial"/>
          <w:iCs/>
          <w:sz w:val="20"/>
          <w:szCs w:val="20"/>
        </w:rPr>
        <w:t>Indeed, s</w:t>
      </w:r>
      <w:r w:rsidRPr="00D023E6">
        <w:rPr>
          <w:rFonts w:ascii="Arial" w:hAnsi="Arial" w:cs="Arial"/>
          <w:iCs/>
          <w:sz w:val="20"/>
          <w:szCs w:val="20"/>
        </w:rPr>
        <w:t>kills in</w:t>
      </w:r>
      <w:r w:rsidR="003E765A">
        <w:rPr>
          <w:rFonts w:ascii="Arial" w:hAnsi="Arial" w:cs="Arial"/>
          <w:iCs/>
          <w:sz w:val="20"/>
          <w:szCs w:val="20"/>
        </w:rPr>
        <w:t xml:space="preserve"> the</w:t>
      </w:r>
      <w:r w:rsidRPr="00D023E6">
        <w:rPr>
          <w:rFonts w:ascii="Arial" w:hAnsi="Arial" w:cs="Arial"/>
          <w:iCs/>
          <w:sz w:val="20"/>
          <w:szCs w:val="20"/>
        </w:rPr>
        <w:t xml:space="preserve"> interpretation </w:t>
      </w:r>
      <w:r w:rsidR="003E765A">
        <w:rPr>
          <w:rFonts w:ascii="Arial" w:hAnsi="Arial" w:cs="Arial"/>
          <w:iCs/>
          <w:sz w:val="20"/>
          <w:szCs w:val="20"/>
        </w:rPr>
        <w:t xml:space="preserve">and application of law-texts </w:t>
      </w:r>
      <w:r w:rsidRPr="00D023E6">
        <w:rPr>
          <w:rFonts w:ascii="Arial" w:hAnsi="Arial" w:cs="Arial"/>
          <w:iCs/>
          <w:sz w:val="20"/>
          <w:szCs w:val="20"/>
        </w:rPr>
        <w:t xml:space="preserve">are also very useful </w:t>
      </w:r>
      <w:r w:rsidR="003E765A">
        <w:rPr>
          <w:rFonts w:ascii="Arial" w:hAnsi="Arial" w:cs="Arial"/>
          <w:iCs/>
          <w:sz w:val="20"/>
          <w:szCs w:val="20"/>
        </w:rPr>
        <w:t xml:space="preserve">in a wide range of contexts, for example </w:t>
      </w:r>
      <w:r w:rsidRPr="00D023E6">
        <w:rPr>
          <w:rFonts w:ascii="Arial" w:hAnsi="Arial" w:cs="Arial"/>
          <w:iCs/>
          <w:sz w:val="20"/>
          <w:szCs w:val="20"/>
        </w:rPr>
        <w:t xml:space="preserve">when students </w:t>
      </w:r>
      <w:proofErr w:type="gramStart"/>
      <w:r w:rsidRPr="00D023E6">
        <w:rPr>
          <w:rFonts w:ascii="Arial" w:hAnsi="Arial" w:cs="Arial"/>
          <w:iCs/>
          <w:sz w:val="20"/>
          <w:szCs w:val="20"/>
        </w:rPr>
        <w:t>have to</w:t>
      </w:r>
      <w:proofErr w:type="gramEnd"/>
      <w:r w:rsidRPr="00D023E6">
        <w:rPr>
          <w:rFonts w:ascii="Arial" w:hAnsi="Arial" w:cs="Arial"/>
          <w:iCs/>
          <w:sz w:val="20"/>
          <w:szCs w:val="20"/>
        </w:rPr>
        <w:t xml:space="preserve"> </w:t>
      </w:r>
      <w:r w:rsidR="00B061D0">
        <w:rPr>
          <w:rFonts w:ascii="Arial" w:hAnsi="Arial" w:cs="Arial"/>
          <w:iCs/>
          <w:sz w:val="20"/>
          <w:szCs w:val="20"/>
        </w:rPr>
        <w:t>deal with judicial precedents</w:t>
      </w:r>
      <w:r w:rsidR="003E765A">
        <w:rPr>
          <w:rFonts w:ascii="Arial" w:hAnsi="Arial" w:cs="Arial"/>
          <w:iCs/>
          <w:sz w:val="20"/>
          <w:szCs w:val="20"/>
        </w:rPr>
        <w:t xml:space="preserve"> </w:t>
      </w:r>
      <w:r w:rsidR="00BC4F2F">
        <w:rPr>
          <w:rFonts w:ascii="Arial" w:hAnsi="Arial" w:cs="Arial"/>
          <w:iCs/>
          <w:sz w:val="20"/>
          <w:szCs w:val="20"/>
        </w:rPr>
        <w:t>or multilingual legislation.</w:t>
      </w:r>
      <w:r w:rsidR="00B061D0">
        <w:rPr>
          <w:rFonts w:ascii="Arial" w:hAnsi="Arial" w:cs="Arial"/>
          <w:iCs/>
          <w:sz w:val="20"/>
          <w:szCs w:val="20"/>
        </w:rPr>
        <w:t xml:space="preserve"> </w:t>
      </w:r>
    </w:p>
    <w:p w14:paraId="2429AE56" w14:textId="77777777" w:rsidR="00B61C6C" w:rsidRPr="00373ACB" w:rsidRDefault="00B61C6C" w:rsidP="00B61C6C">
      <w:pPr>
        <w:spacing w:after="120" w:line="240" w:lineRule="auto"/>
        <w:ind w:left="426" w:right="260"/>
        <w:jc w:val="both"/>
        <w:rPr>
          <w:rFonts w:ascii="Arial" w:hAnsi="Arial" w:cs="Arial"/>
          <w:iCs/>
          <w:sz w:val="20"/>
          <w:szCs w:val="20"/>
        </w:rPr>
      </w:pPr>
    </w:p>
    <w:p w14:paraId="517EC624" w14:textId="77777777" w:rsidR="009A2D37" w:rsidRPr="00373ACB" w:rsidRDefault="00DF2132" w:rsidP="00B61C6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D023E6">
        <w:rPr>
          <w:rFonts w:ascii="Arial" w:hAnsi="Arial" w:cs="Arial"/>
          <w:b/>
          <w:sz w:val="20"/>
          <w:szCs w:val="20"/>
        </w:rPr>
        <w:br/>
      </w:r>
    </w:p>
    <w:p w14:paraId="07843503" w14:textId="77777777" w:rsidR="00B808C4" w:rsidRPr="00E46BAF" w:rsidRDefault="00B808C4" w:rsidP="00B61C6C">
      <w:pPr>
        <w:spacing w:line="240" w:lineRule="auto"/>
        <w:ind w:right="260" w:firstLine="360"/>
        <w:jc w:val="both"/>
        <w:rPr>
          <w:rFonts w:ascii="Arial" w:hAnsi="Arial" w:cs="Arial"/>
          <w:sz w:val="20"/>
          <w:szCs w:val="20"/>
        </w:rPr>
      </w:pPr>
      <w:proofErr w:type="spellStart"/>
      <w:r w:rsidRPr="00E46BAF">
        <w:rPr>
          <w:rFonts w:ascii="Arial" w:hAnsi="Arial" w:cs="Arial"/>
          <w:sz w:val="20"/>
          <w:szCs w:val="20"/>
        </w:rPr>
        <w:t>Bennion</w:t>
      </w:r>
      <w:proofErr w:type="spellEnd"/>
      <w:r w:rsidRPr="00E46BAF">
        <w:rPr>
          <w:rFonts w:ascii="Arial" w:hAnsi="Arial" w:cs="Arial"/>
          <w:sz w:val="20"/>
          <w:szCs w:val="20"/>
        </w:rPr>
        <w:t xml:space="preserve">, F.A.R. (2001) </w:t>
      </w:r>
      <w:r w:rsidRPr="00E46BAF">
        <w:rPr>
          <w:rFonts w:ascii="Arial" w:hAnsi="Arial" w:cs="Arial"/>
          <w:i/>
          <w:sz w:val="20"/>
          <w:szCs w:val="20"/>
        </w:rPr>
        <w:t>Understanding Common Law Legislation</w:t>
      </w:r>
      <w:r w:rsidRPr="00E46BAF">
        <w:rPr>
          <w:rFonts w:ascii="Arial" w:hAnsi="Arial" w:cs="Arial"/>
          <w:sz w:val="20"/>
          <w:szCs w:val="20"/>
        </w:rPr>
        <w:t>, Oxford: Oxford University Press.</w:t>
      </w:r>
    </w:p>
    <w:p w14:paraId="580D4359" w14:textId="77777777" w:rsidR="00B808C4" w:rsidRPr="00E46BAF" w:rsidRDefault="00B808C4" w:rsidP="00B61C6C">
      <w:pPr>
        <w:spacing w:line="240" w:lineRule="auto"/>
        <w:ind w:left="360" w:right="260"/>
        <w:jc w:val="both"/>
        <w:rPr>
          <w:rFonts w:ascii="Arial" w:hAnsi="Arial" w:cs="Arial"/>
          <w:sz w:val="20"/>
          <w:szCs w:val="20"/>
        </w:rPr>
      </w:pPr>
      <w:r w:rsidRPr="00E46BAF">
        <w:rPr>
          <w:rFonts w:ascii="Arial" w:hAnsi="Arial" w:cs="Arial"/>
          <w:sz w:val="20"/>
          <w:szCs w:val="20"/>
        </w:rPr>
        <w:t xml:space="preserve">Gadamer, Hans-Georg (1986) </w:t>
      </w:r>
      <w:r w:rsidRPr="00E46BAF">
        <w:rPr>
          <w:rFonts w:ascii="Arial" w:hAnsi="Arial" w:cs="Arial"/>
          <w:i/>
          <w:sz w:val="20"/>
          <w:szCs w:val="20"/>
        </w:rPr>
        <w:t>Truth and Method</w:t>
      </w:r>
      <w:r w:rsidRPr="00E46BAF">
        <w:rPr>
          <w:rFonts w:ascii="Arial" w:hAnsi="Arial" w:cs="Arial"/>
          <w:sz w:val="20"/>
          <w:szCs w:val="20"/>
        </w:rPr>
        <w:t xml:space="preserve">, trans. Joel </w:t>
      </w:r>
      <w:proofErr w:type="spellStart"/>
      <w:r w:rsidRPr="00E46BAF">
        <w:rPr>
          <w:rFonts w:ascii="Arial" w:hAnsi="Arial" w:cs="Arial"/>
          <w:sz w:val="20"/>
          <w:szCs w:val="20"/>
        </w:rPr>
        <w:t>Weinsheimer</w:t>
      </w:r>
      <w:proofErr w:type="spellEnd"/>
      <w:r w:rsidRPr="00E46BAF">
        <w:rPr>
          <w:rFonts w:ascii="Arial" w:hAnsi="Arial" w:cs="Arial"/>
          <w:sz w:val="20"/>
          <w:szCs w:val="20"/>
        </w:rPr>
        <w:t xml:space="preserve"> and Donald G. Marshall, 2nd rev. Eng. </w:t>
      </w:r>
      <w:proofErr w:type="spellStart"/>
      <w:r w:rsidRPr="00E46BAF">
        <w:rPr>
          <w:rFonts w:ascii="Arial" w:hAnsi="Arial" w:cs="Arial"/>
          <w:sz w:val="20"/>
          <w:szCs w:val="20"/>
        </w:rPr>
        <w:t>edn</w:t>
      </w:r>
      <w:proofErr w:type="spellEnd"/>
      <w:r w:rsidRPr="00E46BAF">
        <w:rPr>
          <w:rFonts w:ascii="Arial" w:hAnsi="Arial" w:cs="Arial"/>
          <w:sz w:val="20"/>
          <w:szCs w:val="20"/>
        </w:rPr>
        <w:t>, New York: Continuum, 2004.</w:t>
      </w:r>
    </w:p>
    <w:p w14:paraId="0FDDA239" w14:textId="77777777" w:rsidR="00B808C4" w:rsidRPr="00E46BAF" w:rsidRDefault="00B808C4" w:rsidP="00B61C6C">
      <w:pPr>
        <w:spacing w:line="240" w:lineRule="auto"/>
        <w:ind w:left="360" w:right="260"/>
        <w:jc w:val="both"/>
        <w:rPr>
          <w:rFonts w:ascii="Arial" w:hAnsi="Arial" w:cs="Arial"/>
          <w:sz w:val="20"/>
          <w:szCs w:val="20"/>
        </w:rPr>
      </w:pPr>
      <w:r w:rsidRPr="00E46BAF">
        <w:rPr>
          <w:rFonts w:ascii="Arial" w:hAnsi="Arial" w:cs="Arial"/>
          <w:sz w:val="20"/>
          <w:szCs w:val="20"/>
        </w:rPr>
        <w:t xml:space="preserve">Glanert, Simone and Girard, Fabien (eds) (2017) </w:t>
      </w:r>
      <w:r w:rsidRPr="00E46BAF">
        <w:rPr>
          <w:rFonts w:ascii="Arial" w:hAnsi="Arial" w:cs="Arial"/>
          <w:i/>
          <w:sz w:val="20"/>
          <w:szCs w:val="20"/>
        </w:rPr>
        <w:t>Law’s Hermeneutics: Other Investigations</w:t>
      </w:r>
      <w:r w:rsidRPr="00E46BAF">
        <w:rPr>
          <w:rFonts w:ascii="Arial" w:hAnsi="Arial" w:cs="Arial"/>
          <w:sz w:val="20"/>
          <w:szCs w:val="20"/>
        </w:rPr>
        <w:t>, London: Routledge.</w:t>
      </w:r>
    </w:p>
    <w:p w14:paraId="0EAE7CF4" w14:textId="77777777" w:rsidR="00B808C4" w:rsidRPr="00E46BAF" w:rsidRDefault="00B808C4" w:rsidP="00B61C6C">
      <w:pPr>
        <w:spacing w:line="240" w:lineRule="auto"/>
        <w:ind w:left="360" w:right="260"/>
        <w:jc w:val="both"/>
        <w:rPr>
          <w:rFonts w:ascii="Arial" w:hAnsi="Arial" w:cs="Arial"/>
          <w:noProof/>
          <w:sz w:val="20"/>
          <w:szCs w:val="20"/>
        </w:rPr>
      </w:pPr>
      <w:r w:rsidRPr="00E46BAF">
        <w:rPr>
          <w:rFonts w:ascii="Arial" w:hAnsi="Arial" w:cs="Arial"/>
          <w:noProof/>
          <w:sz w:val="20"/>
          <w:szCs w:val="20"/>
        </w:rPr>
        <w:t xml:space="preserve">Greenawalt, Kent (2013) </w:t>
      </w:r>
      <w:r w:rsidRPr="00E46BAF">
        <w:rPr>
          <w:rFonts w:ascii="Arial" w:hAnsi="Arial" w:cs="Arial"/>
          <w:i/>
          <w:noProof/>
          <w:sz w:val="20"/>
          <w:szCs w:val="20"/>
        </w:rPr>
        <w:t>Statutory and Common Law Interpretation</w:t>
      </w:r>
      <w:r w:rsidRPr="00E46BAF">
        <w:rPr>
          <w:rFonts w:ascii="Arial" w:hAnsi="Arial" w:cs="Arial"/>
          <w:noProof/>
          <w:sz w:val="20"/>
          <w:szCs w:val="20"/>
        </w:rPr>
        <w:t>, Oxford: Oxford University Press.</w:t>
      </w:r>
    </w:p>
    <w:p w14:paraId="053DD3F0" w14:textId="5A01D572" w:rsidR="00173FAE" w:rsidRDefault="00B808C4" w:rsidP="00B61C6C">
      <w:pPr>
        <w:spacing w:after="60" w:line="240" w:lineRule="auto"/>
        <w:ind w:left="360" w:right="260"/>
        <w:jc w:val="both"/>
        <w:rPr>
          <w:rFonts w:ascii="Arial" w:hAnsi="Arial" w:cs="Arial"/>
          <w:sz w:val="20"/>
          <w:szCs w:val="20"/>
        </w:rPr>
      </w:pPr>
      <w:r w:rsidRPr="00E46BAF">
        <w:rPr>
          <w:rFonts w:ascii="Arial" w:hAnsi="Arial" w:cs="Arial"/>
          <w:sz w:val="20"/>
          <w:szCs w:val="20"/>
        </w:rPr>
        <w:t xml:space="preserve">Hunter, Rosemary </w:t>
      </w:r>
      <w:r w:rsidRPr="00E46BAF">
        <w:rPr>
          <w:rFonts w:ascii="Arial" w:hAnsi="Arial" w:cs="Arial"/>
          <w:i/>
          <w:sz w:val="20"/>
          <w:szCs w:val="20"/>
        </w:rPr>
        <w:t>et al.</w:t>
      </w:r>
      <w:r w:rsidRPr="00E46BAF">
        <w:rPr>
          <w:rFonts w:ascii="Arial" w:hAnsi="Arial" w:cs="Arial"/>
          <w:sz w:val="20"/>
          <w:szCs w:val="20"/>
        </w:rPr>
        <w:t xml:space="preserve"> (eds) (2010) </w:t>
      </w:r>
      <w:r w:rsidRPr="00E46BAF">
        <w:rPr>
          <w:rFonts w:ascii="Arial" w:hAnsi="Arial" w:cs="Arial"/>
          <w:i/>
          <w:sz w:val="20"/>
          <w:szCs w:val="20"/>
        </w:rPr>
        <w:t>Feminist Judgments: From Theory to Practice</w:t>
      </w:r>
      <w:r w:rsidRPr="00E46BAF">
        <w:rPr>
          <w:rFonts w:ascii="Arial" w:hAnsi="Arial" w:cs="Arial"/>
          <w:sz w:val="20"/>
          <w:szCs w:val="20"/>
        </w:rPr>
        <w:t>, Oxford: Hart.</w:t>
      </w:r>
    </w:p>
    <w:p w14:paraId="13666742" w14:textId="77777777" w:rsidR="00173FAE" w:rsidRPr="00E46BAF" w:rsidRDefault="00173FAE" w:rsidP="00B61C6C">
      <w:pPr>
        <w:spacing w:after="60" w:line="240" w:lineRule="auto"/>
        <w:ind w:left="360" w:right="260"/>
        <w:jc w:val="both"/>
        <w:rPr>
          <w:rFonts w:ascii="Arial" w:hAnsi="Arial" w:cs="Arial"/>
          <w:sz w:val="20"/>
          <w:szCs w:val="20"/>
        </w:rPr>
      </w:pPr>
    </w:p>
    <w:p w14:paraId="29E211D4" w14:textId="1FB0AC88" w:rsidR="00B808C4" w:rsidRDefault="00B808C4" w:rsidP="00B61C6C">
      <w:pPr>
        <w:spacing w:line="240" w:lineRule="auto"/>
        <w:ind w:left="360" w:right="260"/>
        <w:jc w:val="both"/>
        <w:rPr>
          <w:rFonts w:ascii="Arial" w:hAnsi="Arial" w:cs="Arial"/>
          <w:noProof/>
          <w:sz w:val="20"/>
          <w:szCs w:val="20"/>
        </w:rPr>
      </w:pPr>
      <w:r w:rsidRPr="00E46BAF">
        <w:rPr>
          <w:rFonts w:ascii="Arial" w:hAnsi="Arial" w:cs="Arial"/>
          <w:noProof/>
          <w:sz w:val="20"/>
          <w:szCs w:val="20"/>
        </w:rPr>
        <w:t xml:space="preserve">Hutchinson, Allan C. (2016) </w:t>
      </w:r>
      <w:r w:rsidRPr="00E46BAF">
        <w:rPr>
          <w:rFonts w:ascii="Arial" w:hAnsi="Arial" w:cs="Arial"/>
          <w:i/>
          <w:noProof/>
          <w:sz w:val="20"/>
          <w:szCs w:val="20"/>
        </w:rPr>
        <w:t>Toward an Informal Account of Legal Interpretation</w:t>
      </w:r>
      <w:r w:rsidRPr="00E46BAF">
        <w:rPr>
          <w:rFonts w:ascii="Arial" w:hAnsi="Arial" w:cs="Arial"/>
          <w:noProof/>
          <w:sz w:val="20"/>
          <w:szCs w:val="20"/>
        </w:rPr>
        <w:t>, Cambridge: Cambridge University Press.</w:t>
      </w:r>
    </w:p>
    <w:p w14:paraId="57D7A93C" w14:textId="77777777" w:rsidR="00173FAE" w:rsidRPr="00E46BAF" w:rsidRDefault="00173FAE" w:rsidP="00B61C6C">
      <w:pPr>
        <w:spacing w:line="240" w:lineRule="auto"/>
        <w:ind w:left="360" w:right="260"/>
        <w:jc w:val="both"/>
        <w:rPr>
          <w:rFonts w:ascii="Arial" w:hAnsi="Arial" w:cs="Arial"/>
          <w:noProof/>
          <w:sz w:val="20"/>
          <w:szCs w:val="20"/>
        </w:rPr>
      </w:pPr>
    </w:p>
    <w:p w14:paraId="5DEBE343" w14:textId="3D0F9332" w:rsidR="00DE4F08" w:rsidRPr="00B61C6C" w:rsidRDefault="009A2D37" w:rsidP="00B61C6C">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198EBC29" w14:textId="77777777" w:rsidR="00B61C6C" w:rsidRDefault="00B61C6C" w:rsidP="00B61C6C">
      <w:pPr>
        <w:spacing w:after="120" w:line="240" w:lineRule="auto"/>
        <w:ind w:left="426" w:right="260"/>
        <w:jc w:val="both"/>
        <w:rPr>
          <w:rFonts w:ascii="Arial" w:hAnsi="Arial" w:cs="Arial"/>
          <w:iCs/>
          <w:sz w:val="20"/>
          <w:szCs w:val="20"/>
        </w:rPr>
      </w:pPr>
    </w:p>
    <w:p w14:paraId="2AC8E31F" w14:textId="785B7A2E" w:rsidR="00E46BAF" w:rsidRPr="000B013C" w:rsidRDefault="00E46BAF" w:rsidP="00B61C6C">
      <w:pPr>
        <w:spacing w:after="120" w:line="240" w:lineRule="auto"/>
        <w:ind w:right="260" w:firstLine="426"/>
        <w:jc w:val="both"/>
        <w:rPr>
          <w:rFonts w:ascii="Arial" w:hAnsi="Arial" w:cs="Arial"/>
          <w:iCs/>
          <w:sz w:val="20"/>
          <w:szCs w:val="20"/>
        </w:rPr>
      </w:pPr>
      <w:r w:rsidRPr="000B013C">
        <w:rPr>
          <w:rFonts w:ascii="Arial" w:hAnsi="Arial" w:cs="Arial"/>
          <w:iCs/>
          <w:sz w:val="20"/>
          <w:szCs w:val="20"/>
        </w:rPr>
        <w:t xml:space="preserve">Total study </w:t>
      </w:r>
      <w:r>
        <w:rPr>
          <w:rFonts w:ascii="Arial" w:hAnsi="Arial" w:cs="Arial"/>
          <w:iCs/>
          <w:sz w:val="20"/>
          <w:szCs w:val="20"/>
        </w:rPr>
        <w:t>hours: 150</w:t>
      </w:r>
    </w:p>
    <w:p w14:paraId="199EB7F3" w14:textId="0EEF1115" w:rsidR="00E46BAF" w:rsidRPr="000B013C" w:rsidRDefault="00E46BAF" w:rsidP="00B61C6C">
      <w:pPr>
        <w:spacing w:after="120" w:line="240" w:lineRule="auto"/>
        <w:ind w:right="260" w:firstLine="426"/>
        <w:jc w:val="both"/>
        <w:rPr>
          <w:rFonts w:ascii="Arial" w:hAnsi="Arial" w:cs="Arial"/>
          <w:iCs/>
          <w:sz w:val="20"/>
          <w:szCs w:val="20"/>
        </w:rPr>
      </w:pPr>
      <w:r>
        <w:rPr>
          <w:rFonts w:ascii="Arial" w:hAnsi="Arial" w:cs="Arial"/>
          <w:iCs/>
          <w:sz w:val="20"/>
          <w:szCs w:val="20"/>
        </w:rPr>
        <w:t>Contact hours: 2</w:t>
      </w:r>
      <w:r w:rsidRPr="000B013C">
        <w:rPr>
          <w:rFonts w:ascii="Arial" w:hAnsi="Arial" w:cs="Arial"/>
          <w:iCs/>
          <w:sz w:val="20"/>
          <w:szCs w:val="20"/>
        </w:rPr>
        <w:t>0</w:t>
      </w:r>
    </w:p>
    <w:p w14:paraId="7903B346" w14:textId="072E3AA8" w:rsidR="00E46BAF" w:rsidRPr="000B013C" w:rsidRDefault="00E46BAF" w:rsidP="00B61C6C">
      <w:pPr>
        <w:spacing w:after="120" w:line="240" w:lineRule="auto"/>
        <w:ind w:right="260" w:firstLine="426"/>
        <w:jc w:val="both"/>
        <w:rPr>
          <w:rFonts w:ascii="Arial" w:hAnsi="Arial" w:cs="Arial"/>
          <w:iCs/>
          <w:sz w:val="20"/>
          <w:szCs w:val="20"/>
        </w:rPr>
      </w:pPr>
      <w:r>
        <w:rPr>
          <w:rFonts w:ascii="Arial" w:hAnsi="Arial" w:cs="Arial"/>
          <w:iCs/>
          <w:sz w:val="20"/>
          <w:szCs w:val="20"/>
        </w:rPr>
        <w:t>Private study hours: 130</w:t>
      </w:r>
    </w:p>
    <w:p w14:paraId="1EA3505D" w14:textId="77777777" w:rsidR="00373ACB" w:rsidRPr="00373ACB" w:rsidRDefault="00373ACB" w:rsidP="00B61C6C">
      <w:pPr>
        <w:spacing w:after="120" w:line="240" w:lineRule="auto"/>
        <w:ind w:right="260"/>
        <w:jc w:val="both"/>
        <w:rPr>
          <w:rFonts w:ascii="Arial" w:hAnsi="Arial" w:cs="Arial"/>
          <w:i/>
          <w:iCs/>
          <w:sz w:val="20"/>
          <w:szCs w:val="20"/>
        </w:rPr>
      </w:pPr>
    </w:p>
    <w:p w14:paraId="7A4EB129" w14:textId="6977ADA4" w:rsidR="00373ACB" w:rsidRDefault="00EF4933" w:rsidP="00B61C6C">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29E51C81" w14:textId="77777777" w:rsidR="001D4A34" w:rsidRPr="001D4A34" w:rsidRDefault="001D4A34" w:rsidP="00B61C6C">
      <w:pPr>
        <w:spacing w:after="120" w:line="240" w:lineRule="auto"/>
        <w:ind w:right="260" w:firstLine="426"/>
        <w:jc w:val="both"/>
        <w:rPr>
          <w:rFonts w:ascii="Arial" w:hAnsi="Arial" w:cs="Arial"/>
          <w:iCs/>
          <w:sz w:val="20"/>
          <w:szCs w:val="20"/>
          <w:u w:val="single"/>
        </w:rPr>
      </w:pPr>
      <w:r w:rsidRPr="001D4A34">
        <w:rPr>
          <w:rFonts w:ascii="Arial" w:hAnsi="Arial" w:cs="Arial"/>
          <w:iCs/>
          <w:sz w:val="20"/>
          <w:szCs w:val="20"/>
          <w:u w:val="single"/>
        </w:rPr>
        <w:t>13.1 Main assessment methods</w:t>
      </w:r>
    </w:p>
    <w:p w14:paraId="3C9DE0D3" w14:textId="77777777" w:rsidR="001D4A34" w:rsidRDefault="001D4A34" w:rsidP="00B61C6C">
      <w:pPr>
        <w:spacing w:after="120" w:line="240" w:lineRule="auto"/>
        <w:ind w:left="426" w:right="260"/>
        <w:jc w:val="both"/>
        <w:rPr>
          <w:rFonts w:ascii="Arial" w:hAnsi="Arial" w:cs="Arial"/>
          <w:b/>
          <w:i/>
          <w:iCs/>
          <w:sz w:val="20"/>
          <w:szCs w:val="20"/>
        </w:rPr>
      </w:pPr>
    </w:p>
    <w:p w14:paraId="44F1CD41" w14:textId="67CA4E79" w:rsidR="00B61C6C" w:rsidRDefault="00D023E6" w:rsidP="00B61C6C">
      <w:pPr>
        <w:spacing w:after="120" w:line="240" w:lineRule="auto"/>
        <w:ind w:left="426" w:right="260"/>
        <w:rPr>
          <w:rFonts w:ascii="Arial" w:hAnsi="Arial" w:cs="Arial"/>
          <w:iCs/>
          <w:sz w:val="20"/>
          <w:szCs w:val="20"/>
        </w:rPr>
      </w:pPr>
      <w:r w:rsidRPr="00D023E6">
        <w:rPr>
          <w:rFonts w:ascii="Arial" w:hAnsi="Arial" w:cs="Arial"/>
          <w:iCs/>
          <w:sz w:val="20"/>
          <w:szCs w:val="20"/>
        </w:rPr>
        <w:t xml:space="preserve">The module will be assessed by </w:t>
      </w:r>
      <w:r w:rsidR="00BD7882">
        <w:rPr>
          <w:rFonts w:ascii="Arial" w:hAnsi="Arial" w:cs="Arial"/>
          <w:iCs/>
          <w:sz w:val="20"/>
          <w:szCs w:val="20"/>
        </w:rPr>
        <w:t>40% coursework and 60% examination</w:t>
      </w:r>
      <w:r w:rsidR="00E46BAF">
        <w:rPr>
          <w:rFonts w:ascii="Arial" w:hAnsi="Arial" w:cs="Arial"/>
          <w:iCs/>
          <w:sz w:val="20"/>
          <w:szCs w:val="20"/>
        </w:rPr>
        <w:t>:</w:t>
      </w:r>
    </w:p>
    <w:p w14:paraId="12E277E3" w14:textId="6863AFE4" w:rsidR="00E46BAF" w:rsidRDefault="00E46BAF" w:rsidP="00B61C6C">
      <w:pPr>
        <w:spacing w:after="120" w:line="240" w:lineRule="auto"/>
        <w:ind w:left="426" w:right="260"/>
        <w:rPr>
          <w:rFonts w:ascii="Arial" w:hAnsi="Arial" w:cs="Arial"/>
          <w:iCs/>
          <w:sz w:val="20"/>
          <w:szCs w:val="20"/>
        </w:rPr>
      </w:pPr>
      <w:r>
        <w:rPr>
          <w:rFonts w:ascii="Arial" w:hAnsi="Arial" w:cs="Arial"/>
          <w:iCs/>
          <w:sz w:val="20"/>
          <w:szCs w:val="20"/>
        </w:rPr>
        <w:t>E</w:t>
      </w:r>
      <w:r w:rsidR="00B808C4" w:rsidRPr="006161F8">
        <w:rPr>
          <w:rFonts w:ascii="Arial" w:hAnsi="Arial" w:cs="Arial"/>
          <w:iCs/>
          <w:sz w:val="20"/>
          <w:szCs w:val="20"/>
        </w:rPr>
        <w:t>ssay</w:t>
      </w:r>
      <w:r>
        <w:rPr>
          <w:rFonts w:ascii="Arial" w:hAnsi="Arial" w:cs="Arial"/>
          <w:iCs/>
          <w:sz w:val="20"/>
          <w:szCs w:val="20"/>
        </w:rPr>
        <w:t>, 2000 words (40%)</w:t>
      </w:r>
      <w:r w:rsidR="00BD7882">
        <w:rPr>
          <w:rFonts w:ascii="Arial" w:hAnsi="Arial" w:cs="Arial"/>
          <w:iCs/>
          <w:sz w:val="20"/>
          <w:szCs w:val="20"/>
        </w:rPr>
        <w:br/>
      </w:r>
      <w:r>
        <w:rPr>
          <w:rFonts w:ascii="Arial" w:hAnsi="Arial" w:cs="Arial"/>
          <w:iCs/>
          <w:sz w:val="20"/>
          <w:szCs w:val="20"/>
        </w:rPr>
        <w:t>Exam, 2 hours (60%)</w:t>
      </w:r>
    </w:p>
    <w:p w14:paraId="37EF66A2" w14:textId="15ED67C4" w:rsidR="0066061A" w:rsidRPr="005E3FA7" w:rsidRDefault="0066061A" w:rsidP="00B61C6C">
      <w:pPr>
        <w:spacing w:after="120" w:line="240" w:lineRule="auto"/>
        <w:ind w:left="426" w:right="260"/>
        <w:jc w:val="both"/>
        <w:rPr>
          <w:rFonts w:ascii="Arial" w:hAnsi="Arial" w:cs="Arial"/>
          <w:iCs/>
          <w:sz w:val="20"/>
          <w:szCs w:val="20"/>
        </w:rPr>
      </w:pPr>
    </w:p>
    <w:p w14:paraId="19E2358A" w14:textId="77777777" w:rsidR="001D4A34" w:rsidRDefault="001D4A34" w:rsidP="00B61C6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162CA47C" w14:textId="77777777" w:rsidR="001D4A34" w:rsidRDefault="001D4A34" w:rsidP="00B61C6C">
      <w:pPr>
        <w:spacing w:after="120" w:line="240" w:lineRule="auto"/>
        <w:ind w:left="426" w:right="260"/>
        <w:jc w:val="both"/>
        <w:rPr>
          <w:rFonts w:ascii="Arial" w:hAnsi="Arial" w:cs="Arial"/>
          <w:iCs/>
          <w:sz w:val="20"/>
          <w:szCs w:val="20"/>
          <w:u w:val="single"/>
        </w:rPr>
      </w:pPr>
    </w:p>
    <w:p w14:paraId="49AEE91C" w14:textId="23F62AC6" w:rsidR="001D4A34" w:rsidRPr="006F3F43" w:rsidRDefault="001D4A34" w:rsidP="00B61C6C">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The reassessment will test the learning outcomes as indicated below. </w:t>
      </w:r>
    </w:p>
    <w:p w14:paraId="76412EB0" w14:textId="77777777" w:rsidR="00373ACB" w:rsidRPr="00373ACB" w:rsidRDefault="00373ACB" w:rsidP="00B61C6C">
      <w:pPr>
        <w:spacing w:after="120" w:line="240" w:lineRule="auto"/>
        <w:ind w:left="426" w:right="260"/>
        <w:jc w:val="both"/>
        <w:rPr>
          <w:rFonts w:ascii="Arial" w:hAnsi="Arial" w:cs="Arial"/>
          <w:b/>
          <w:i/>
          <w:iCs/>
          <w:sz w:val="20"/>
          <w:szCs w:val="20"/>
        </w:rPr>
      </w:pPr>
    </w:p>
    <w:p w14:paraId="3DA90DF9" w14:textId="77777777" w:rsidR="00274ED7" w:rsidRPr="00B61C6C" w:rsidRDefault="00DF2132" w:rsidP="00B61C6C">
      <w:pPr>
        <w:numPr>
          <w:ilvl w:val="0"/>
          <w:numId w:val="1"/>
        </w:numPr>
        <w:spacing w:after="120" w:line="240" w:lineRule="auto"/>
        <w:ind w:left="426" w:right="260" w:hanging="426"/>
        <w:jc w:val="both"/>
        <w:rPr>
          <w:rFonts w:ascii="Arial" w:hAnsi="Arial" w:cs="Arial"/>
          <w:b/>
          <w:sz w:val="20"/>
          <w:szCs w:val="20"/>
        </w:rPr>
      </w:pPr>
      <w:r w:rsidRPr="00B61C6C">
        <w:rPr>
          <w:rFonts w:ascii="Arial" w:hAnsi="Arial" w:cs="Arial"/>
          <w:b/>
          <w:sz w:val="20"/>
          <w:szCs w:val="20"/>
        </w:rPr>
        <w:t>Map of module learning o</w:t>
      </w:r>
      <w:r w:rsidR="006F3F8B" w:rsidRPr="00B61C6C">
        <w:rPr>
          <w:rFonts w:ascii="Arial" w:hAnsi="Arial" w:cs="Arial"/>
          <w:b/>
          <w:sz w:val="20"/>
          <w:szCs w:val="20"/>
        </w:rPr>
        <w:t>utcomes</w:t>
      </w:r>
      <w:r w:rsidR="00B30E07" w:rsidRPr="00B61C6C">
        <w:rPr>
          <w:rFonts w:ascii="Arial" w:hAnsi="Arial" w:cs="Arial"/>
          <w:b/>
          <w:sz w:val="20"/>
          <w:szCs w:val="20"/>
        </w:rPr>
        <w:t xml:space="preserve"> (sections 8 &amp; 9)</w:t>
      </w:r>
      <w:r w:rsidR="006F3F8B" w:rsidRPr="00B61C6C">
        <w:rPr>
          <w:rFonts w:ascii="Arial" w:hAnsi="Arial" w:cs="Arial"/>
          <w:b/>
          <w:sz w:val="20"/>
          <w:szCs w:val="20"/>
        </w:rPr>
        <w:t xml:space="preserve"> to </w:t>
      </w:r>
      <w:r w:rsidRPr="00B61C6C">
        <w:rPr>
          <w:rFonts w:ascii="Arial" w:hAnsi="Arial" w:cs="Arial"/>
          <w:b/>
          <w:sz w:val="20"/>
          <w:szCs w:val="20"/>
        </w:rPr>
        <w:t>l</w:t>
      </w:r>
      <w:r w:rsidR="006F3F8B" w:rsidRPr="00B61C6C">
        <w:rPr>
          <w:rFonts w:ascii="Arial" w:hAnsi="Arial" w:cs="Arial"/>
          <w:b/>
          <w:sz w:val="20"/>
          <w:szCs w:val="20"/>
        </w:rPr>
        <w:t>earning</w:t>
      </w:r>
      <w:r w:rsidR="00B30E07" w:rsidRPr="00B61C6C">
        <w:rPr>
          <w:rFonts w:ascii="Arial" w:hAnsi="Arial" w:cs="Arial"/>
          <w:b/>
          <w:sz w:val="20"/>
          <w:szCs w:val="20"/>
        </w:rPr>
        <w:t xml:space="preserve"> and </w:t>
      </w:r>
      <w:r w:rsidRPr="00B61C6C">
        <w:rPr>
          <w:rFonts w:ascii="Arial" w:hAnsi="Arial" w:cs="Arial"/>
          <w:b/>
          <w:sz w:val="20"/>
          <w:szCs w:val="20"/>
        </w:rPr>
        <w:t>t</w:t>
      </w:r>
      <w:r w:rsidR="00B30E07" w:rsidRPr="00B61C6C">
        <w:rPr>
          <w:rFonts w:ascii="Arial" w:hAnsi="Arial" w:cs="Arial"/>
          <w:b/>
          <w:sz w:val="20"/>
          <w:szCs w:val="20"/>
        </w:rPr>
        <w:t xml:space="preserve">eaching </w:t>
      </w:r>
      <w:r w:rsidRPr="00B61C6C">
        <w:rPr>
          <w:rFonts w:ascii="Arial" w:hAnsi="Arial" w:cs="Arial"/>
          <w:b/>
          <w:sz w:val="20"/>
          <w:szCs w:val="20"/>
        </w:rPr>
        <w:t>m</w:t>
      </w:r>
      <w:r w:rsidR="00B30E07" w:rsidRPr="00B61C6C">
        <w:rPr>
          <w:rFonts w:ascii="Arial" w:hAnsi="Arial" w:cs="Arial"/>
          <w:b/>
          <w:sz w:val="20"/>
          <w:szCs w:val="20"/>
        </w:rPr>
        <w:t>ethods (section</w:t>
      </w:r>
      <w:r w:rsidR="0066061A" w:rsidRPr="00B61C6C">
        <w:rPr>
          <w:rFonts w:ascii="Arial" w:hAnsi="Arial" w:cs="Arial"/>
          <w:b/>
          <w:sz w:val="20"/>
          <w:szCs w:val="20"/>
        </w:rPr>
        <w:t xml:space="preserve"> </w:t>
      </w:r>
      <w:r w:rsidR="00B30E07" w:rsidRPr="00B61C6C">
        <w:rPr>
          <w:rFonts w:ascii="Arial" w:hAnsi="Arial" w:cs="Arial"/>
          <w:b/>
          <w:sz w:val="20"/>
          <w:szCs w:val="20"/>
        </w:rPr>
        <w:t>12</w:t>
      </w:r>
      <w:r w:rsidR="006F3F8B" w:rsidRPr="00B61C6C">
        <w:rPr>
          <w:rFonts w:ascii="Arial" w:hAnsi="Arial" w:cs="Arial"/>
          <w:b/>
          <w:sz w:val="20"/>
          <w:szCs w:val="20"/>
        </w:rPr>
        <w:t>) and m</w:t>
      </w:r>
      <w:r w:rsidR="00B30E07" w:rsidRPr="00B61C6C">
        <w:rPr>
          <w:rFonts w:ascii="Arial" w:hAnsi="Arial" w:cs="Arial"/>
          <w:b/>
          <w:sz w:val="20"/>
          <w:szCs w:val="20"/>
        </w:rPr>
        <w:t xml:space="preserve">ethods of </w:t>
      </w:r>
      <w:r w:rsidRPr="00B61C6C">
        <w:rPr>
          <w:rFonts w:ascii="Arial" w:hAnsi="Arial" w:cs="Arial"/>
          <w:b/>
          <w:sz w:val="20"/>
          <w:szCs w:val="20"/>
        </w:rPr>
        <w:t>a</w:t>
      </w:r>
      <w:r w:rsidR="00B30E07" w:rsidRPr="00B61C6C">
        <w:rPr>
          <w:rFonts w:ascii="Arial" w:hAnsi="Arial" w:cs="Arial"/>
          <w:b/>
          <w:sz w:val="20"/>
          <w:szCs w:val="20"/>
        </w:rPr>
        <w:t>ssessment (section 13</w:t>
      </w:r>
      <w:r w:rsidR="00EF4933" w:rsidRPr="00B61C6C">
        <w:rPr>
          <w:rFonts w:ascii="Arial" w:hAnsi="Arial" w:cs="Arial"/>
          <w:b/>
          <w:sz w:val="20"/>
          <w:szCs w:val="20"/>
        </w:rPr>
        <w:t>)</w:t>
      </w:r>
    </w:p>
    <w:p w14:paraId="1989E300" w14:textId="57315BE9" w:rsidR="00727780" w:rsidRDefault="00727780" w:rsidP="0066061A">
      <w:pPr>
        <w:spacing w:after="120" w:line="240" w:lineRule="auto"/>
        <w:ind w:right="260"/>
        <w:rPr>
          <w:rFonts w:ascii="Arial" w:hAnsi="Arial" w:cs="Arial"/>
          <w:b/>
          <w:i/>
          <w:iCs/>
          <w:sz w:val="20"/>
          <w:szCs w:val="20"/>
        </w:rPr>
      </w:pPr>
    </w:p>
    <w:p w14:paraId="1B9FDF53" w14:textId="77777777" w:rsidR="00B61C6C" w:rsidRPr="00373ACB" w:rsidRDefault="00B61C6C" w:rsidP="0066061A">
      <w:pPr>
        <w:spacing w:after="120" w:line="240" w:lineRule="auto"/>
        <w:ind w:right="260"/>
        <w:rPr>
          <w:rFonts w:ascii="Arial" w:hAnsi="Arial" w:cs="Arial"/>
          <w:b/>
          <w:i/>
          <w:iCs/>
          <w:sz w:val="20"/>
          <w:szCs w:val="20"/>
        </w:rPr>
      </w:pPr>
    </w:p>
    <w:tbl>
      <w:tblPr>
        <w:tblStyle w:val="TableGrid"/>
        <w:tblW w:w="3721" w:type="pct"/>
        <w:jc w:val="center"/>
        <w:tblLook w:val="04A0" w:firstRow="1" w:lastRow="0" w:firstColumn="1" w:lastColumn="0" w:noHBand="0" w:noVBand="1"/>
      </w:tblPr>
      <w:tblGrid>
        <w:gridCol w:w="1841"/>
        <w:gridCol w:w="495"/>
        <w:gridCol w:w="495"/>
        <w:gridCol w:w="495"/>
        <w:gridCol w:w="495"/>
        <w:gridCol w:w="495"/>
        <w:gridCol w:w="495"/>
        <w:gridCol w:w="495"/>
        <w:gridCol w:w="495"/>
        <w:gridCol w:w="495"/>
        <w:gridCol w:w="495"/>
        <w:gridCol w:w="495"/>
        <w:gridCol w:w="495"/>
      </w:tblGrid>
      <w:tr w:rsidR="00B61C6C" w:rsidRPr="00373ACB" w14:paraId="2D9B5937" w14:textId="77777777" w:rsidTr="00B61C6C">
        <w:trPr>
          <w:trHeight w:val="397"/>
          <w:jc w:val="center"/>
        </w:trPr>
        <w:tc>
          <w:tcPr>
            <w:tcW w:w="1184" w:type="pct"/>
            <w:shd w:val="clear" w:color="auto" w:fill="D9D9D9" w:themeFill="background1" w:themeFillShade="D9"/>
            <w:vAlign w:val="center"/>
          </w:tcPr>
          <w:p w14:paraId="59D62CCC" w14:textId="77777777" w:rsidR="00B61C6C" w:rsidRPr="00373ACB" w:rsidRDefault="00B61C6C" w:rsidP="0066061A">
            <w:pPr>
              <w:spacing w:after="120"/>
              <w:rPr>
                <w:rFonts w:ascii="Arial" w:hAnsi="Arial" w:cs="Arial"/>
                <w:i/>
                <w:sz w:val="20"/>
                <w:szCs w:val="20"/>
              </w:rPr>
            </w:pPr>
            <w:r w:rsidRPr="00373ACB">
              <w:rPr>
                <w:rFonts w:ascii="Arial" w:hAnsi="Arial" w:cs="Arial"/>
                <w:b/>
                <w:sz w:val="20"/>
                <w:szCs w:val="20"/>
              </w:rPr>
              <w:t>Module learning outcome</w:t>
            </w:r>
          </w:p>
        </w:tc>
        <w:tc>
          <w:tcPr>
            <w:tcW w:w="318" w:type="pct"/>
            <w:vAlign w:val="center"/>
          </w:tcPr>
          <w:p w14:paraId="088177FD" w14:textId="39071A05" w:rsidR="00B61C6C" w:rsidRPr="007103E4" w:rsidRDefault="00B61C6C" w:rsidP="0066061A">
            <w:pPr>
              <w:spacing w:after="120"/>
              <w:rPr>
                <w:rFonts w:ascii="Arial" w:hAnsi="Arial" w:cs="Arial"/>
                <w:sz w:val="20"/>
                <w:szCs w:val="20"/>
              </w:rPr>
            </w:pPr>
            <w:r>
              <w:rPr>
                <w:rFonts w:ascii="Arial" w:hAnsi="Arial" w:cs="Arial"/>
                <w:sz w:val="20"/>
                <w:szCs w:val="20"/>
              </w:rPr>
              <w:t>8.1</w:t>
            </w:r>
          </w:p>
        </w:tc>
        <w:tc>
          <w:tcPr>
            <w:tcW w:w="318" w:type="pct"/>
            <w:vAlign w:val="center"/>
          </w:tcPr>
          <w:p w14:paraId="69E4CB45" w14:textId="77777777" w:rsidR="00B61C6C" w:rsidRPr="007103E4" w:rsidRDefault="00B61C6C" w:rsidP="0066061A">
            <w:pPr>
              <w:spacing w:after="120"/>
              <w:rPr>
                <w:rFonts w:ascii="Arial" w:hAnsi="Arial" w:cs="Arial"/>
                <w:sz w:val="20"/>
                <w:szCs w:val="20"/>
              </w:rPr>
            </w:pPr>
            <w:r>
              <w:rPr>
                <w:rFonts w:ascii="Arial" w:hAnsi="Arial" w:cs="Arial"/>
                <w:sz w:val="20"/>
                <w:szCs w:val="20"/>
              </w:rPr>
              <w:t>8.2</w:t>
            </w:r>
          </w:p>
        </w:tc>
        <w:tc>
          <w:tcPr>
            <w:tcW w:w="318" w:type="pct"/>
            <w:vAlign w:val="center"/>
          </w:tcPr>
          <w:p w14:paraId="09571646" w14:textId="77777777" w:rsidR="00B61C6C" w:rsidRPr="007103E4" w:rsidRDefault="00B61C6C" w:rsidP="0066061A">
            <w:pPr>
              <w:spacing w:after="120"/>
              <w:rPr>
                <w:rFonts w:ascii="Arial" w:hAnsi="Arial" w:cs="Arial"/>
                <w:sz w:val="20"/>
                <w:szCs w:val="20"/>
              </w:rPr>
            </w:pPr>
            <w:r>
              <w:rPr>
                <w:rFonts w:ascii="Arial" w:hAnsi="Arial" w:cs="Arial"/>
                <w:sz w:val="20"/>
                <w:szCs w:val="20"/>
              </w:rPr>
              <w:t>8.3</w:t>
            </w:r>
          </w:p>
        </w:tc>
        <w:tc>
          <w:tcPr>
            <w:tcW w:w="318" w:type="pct"/>
            <w:vAlign w:val="center"/>
          </w:tcPr>
          <w:p w14:paraId="6CFE26BC" w14:textId="77777777" w:rsidR="00B61C6C" w:rsidRPr="007103E4" w:rsidRDefault="00B61C6C" w:rsidP="0066061A">
            <w:pPr>
              <w:spacing w:after="120"/>
              <w:rPr>
                <w:rFonts w:ascii="Arial" w:hAnsi="Arial" w:cs="Arial"/>
                <w:sz w:val="20"/>
                <w:szCs w:val="20"/>
              </w:rPr>
            </w:pPr>
            <w:r>
              <w:rPr>
                <w:rFonts w:ascii="Arial" w:hAnsi="Arial" w:cs="Arial"/>
                <w:sz w:val="20"/>
                <w:szCs w:val="20"/>
              </w:rPr>
              <w:t>8.4</w:t>
            </w:r>
          </w:p>
        </w:tc>
        <w:tc>
          <w:tcPr>
            <w:tcW w:w="318" w:type="pct"/>
            <w:vAlign w:val="center"/>
          </w:tcPr>
          <w:p w14:paraId="6D20FA0C" w14:textId="77777777" w:rsidR="00B61C6C" w:rsidRPr="007103E4" w:rsidRDefault="00B61C6C" w:rsidP="0066061A">
            <w:pPr>
              <w:spacing w:after="120"/>
              <w:rPr>
                <w:rFonts w:ascii="Arial" w:hAnsi="Arial" w:cs="Arial"/>
                <w:sz w:val="20"/>
                <w:szCs w:val="20"/>
              </w:rPr>
            </w:pPr>
            <w:r>
              <w:rPr>
                <w:rFonts w:ascii="Arial" w:hAnsi="Arial" w:cs="Arial"/>
                <w:sz w:val="20"/>
                <w:szCs w:val="20"/>
              </w:rPr>
              <w:t>8.5</w:t>
            </w:r>
          </w:p>
        </w:tc>
        <w:tc>
          <w:tcPr>
            <w:tcW w:w="318" w:type="pct"/>
            <w:vAlign w:val="center"/>
          </w:tcPr>
          <w:p w14:paraId="25259306" w14:textId="77777777" w:rsidR="00B61C6C" w:rsidRPr="007103E4" w:rsidRDefault="00B61C6C" w:rsidP="0066061A">
            <w:pPr>
              <w:spacing w:after="120"/>
              <w:rPr>
                <w:rFonts w:ascii="Arial" w:hAnsi="Arial" w:cs="Arial"/>
                <w:sz w:val="20"/>
                <w:szCs w:val="20"/>
              </w:rPr>
            </w:pPr>
            <w:r>
              <w:rPr>
                <w:rFonts w:ascii="Arial" w:hAnsi="Arial" w:cs="Arial"/>
                <w:sz w:val="20"/>
                <w:szCs w:val="20"/>
              </w:rPr>
              <w:t>8.6</w:t>
            </w:r>
          </w:p>
        </w:tc>
        <w:tc>
          <w:tcPr>
            <w:tcW w:w="318" w:type="pct"/>
            <w:vAlign w:val="center"/>
          </w:tcPr>
          <w:p w14:paraId="2D861FFA" w14:textId="77777777" w:rsidR="00B61C6C" w:rsidRPr="007103E4" w:rsidRDefault="00B61C6C" w:rsidP="0066061A">
            <w:pPr>
              <w:spacing w:after="120"/>
              <w:rPr>
                <w:rFonts w:ascii="Arial" w:hAnsi="Arial" w:cs="Arial"/>
                <w:sz w:val="20"/>
                <w:szCs w:val="20"/>
              </w:rPr>
            </w:pPr>
            <w:r>
              <w:rPr>
                <w:rFonts w:ascii="Arial" w:hAnsi="Arial" w:cs="Arial"/>
                <w:sz w:val="20"/>
                <w:szCs w:val="20"/>
              </w:rPr>
              <w:t>8.7</w:t>
            </w:r>
          </w:p>
        </w:tc>
        <w:tc>
          <w:tcPr>
            <w:tcW w:w="318" w:type="pct"/>
            <w:vAlign w:val="center"/>
          </w:tcPr>
          <w:p w14:paraId="0D8588A6" w14:textId="77777777" w:rsidR="00B61C6C" w:rsidRPr="007103E4" w:rsidRDefault="00B61C6C" w:rsidP="0066061A">
            <w:pPr>
              <w:spacing w:after="120"/>
              <w:rPr>
                <w:rFonts w:ascii="Arial" w:hAnsi="Arial" w:cs="Arial"/>
                <w:sz w:val="20"/>
                <w:szCs w:val="20"/>
              </w:rPr>
            </w:pPr>
            <w:r>
              <w:rPr>
                <w:rFonts w:ascii="Arial" w:hAnsi="Arial" w:cs="Arial"/>
                <w:sz w:val="20"/>
                <w:szCs w:val="20"/>
              </w:rPr>
              <w:t>9.1</w:t>
            </w:r>
          </w:p>
        </w:tc>
        <w:tc>
          <w:tcPr>
            <w:tcW w:w="318" w:type="pct"/>
            <w:vAlign w:val="center"/>
          </w:tcPr>
          <w:p w14:paraId="56D7FF14" w14:textId="77777777" w:rsidR="00B61C6C" w:rsidRPr="007103E4" w:rsidRDefault="00B61C6C" w:rsidP="0066061A">
            <w:pPr>
              <w:spacing w:after="120"/>
              <w:rPr>
                <w:rFonts w:ascii="Arial" w:hAnsi="Arial" w:cs="Arial"/>
                <w:sz w:val="20"/>
                <w:szCs w:val="20"/>
              </w:rPr>
            </w:pPr>
            <w:r>
              <w:rPr>
                <w:rFonts w:ascii="Arial" w:hAnsi="Arial" w:cs="Arial"/>
                <w:sz w:val="20"/>
                <w:szCs w:val="20"/>
              </w:rPr>
              <w:t>9.2</w:t>
            </w:r>
          </w:p>
        </w:tc>
        <w:tc>
          <w:tcPr>
            <w:tcW w:w="318" w:type="pct"/>
            <w:vAlign w:val="center"/>
          </w:tcPr>
          <w:p w14:paraId="376173A3" w14:textId="77777777" w:rsidR="00B61C6C" w:rsidRPr="007103E4" w:rsidRDefault="00B61C6C" w:rsidP="0066061A">
            <w:pPr>
              <w:spacing w:after="120"/>
              <w:rPr>
                <w:rFonts w:ascii="Arial" w:hAnsi="Arial" w:cs="Arial"/>
                <w:sz w:val="20"/>
                <w:szCs w:val="20"/>
              </w:rPr>
            </w:pPr>
            <w:r>
              <w:rPr>
                <w:rFonts w:ascii="Arial" w:hAnsi="Arial" w:cs="Arial"/>
                <w:sz w:val="20"/>
                <w:szCs w:val="20"/>
              </w:rPr>
              <w:t>9.3</w:t>
            </w:r>
          </w:p>
        </w:tc>
        <w:tc>
          <w:tcPr>
            <w:tcW w:w="318" w:type="pct"/>
            <w:vAlign w:val="center"/>
          </w:tcPr>
          <w:p w14:paraId="309E1818" w14:textId="77777777" w:rsidR="00B61C6C" w:rsidRPr="007103E4" w:rsidRDefault="00B61C6C" w:rsidP="0066061A">
            <w:pPr>
              <w:spacing w:after="120"/>
              <w:rPr>
                <w:rFonts w:ascii="Arial" w:hAnsi="Arial" w:cs="Arial"/>
                <w:sz w:val="20"/>
                <w:szCs w:val="20"/>
              </w:rPr>
            </w:pPr>
            <w:r>
              <w:rPr>
                <w:rFonts w:ascii="Arial" w:hAnsi="Arial" w:cs="Arial"/>
                <w:sz w:val="20"/>
                <w:szCs w:val="20"/>
              </w:rPr>
              <w:t>9.4</w:t>
            </w:r>
          </w:p>
        </w:tc>
        <w:tc>
          <w:tcPr>
            <w:tcW w:w="318" w:type="pct"/>
            <w:vAlign w:val="center"/>
          </w:tcPr>
          <w:p w14:paraId="3C0F2F6E" w14:textId="77777777" w:rsidR="00B61C6C" w:rsidRPr="007103E4" w:rsidRDefault="00B61C6C" w:rsidP="0066061A">
            <w:pPr>
              <w:spacing w:after="120"/>
              <w:rPr>
                <w:rFonts w:ascii="Arial" w:hAnsi="Arial" w:cs="Arial"/>
                <w:sz w:val="20"/>
                <w:szCs w:val="20"/>
              </w:rPr>
            </w:pPr>
            <w:r>
              <w:rPr>
                <w:rFonts w:ascii="Arial" w:hAnsi="Arial" w:cs="Arial"/>
                <w:sz w:val="20"/>
                <w:szCs w:val="20"/>
              </w:rPr>
              <w:t>9.5</w:t>
            </w:r>
          </w:p>
        </w:tc>
      </w:tr>
      <w:tr w:rsidR="00B61C6C" w:rsidRPr="00373ACB" w14:paraId="2D5FF692" w14:textId="77777777" w:rsidTr="00B61C6C">
        <w:trPr>
          <w:trHeight w:val="397"/>
          <w:jc w:val="center"/>
        </w:trPr>
        <w:tc>
          <w:tcPr>
            <w:tcW w:w="1184" w:type="pct"/>
            <w:shd w:val="clear" w:color="auto" w:fill="D9D9D9" w:themeFill="background1" w:themeFillShade="D9"/>
            <w:vAlign w:val="center"/>
          </w:tcPr>
          <w:p w14:paraId="3BBA6D0B" w14:textId="77777777" w:rsidR="00B61C6C" w:rsidRPr="00373ACB" w:rsidRDefault="00B61C6C"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8" w:type="pct"/>
            <w:vAlign w:val="center"/>
          </w:tcPr>
          <w:p w14:paraId="730C456D" w14:textId="77777777" w:rsidR="00B61C6C" w:rsidRPr="007103E4" w:rsidRDefault="00B61C6C" w:rsidP="0066061A">
            <w:pPr>
              <w:spacing w:after="120"/>
              <w:rPr>
                <w:rFonts w:ascii="Arial" w:hAnsi="Arial" w:cs="Arial"/>
                <w:b/>
                <w:sz w:val="20"/>
                <w:szCs w:val="20"/>
              </w:rPr>
            </w:pPr>
          </w:p>
        </w:tc>
        <w:tc>
          <w:tcPr>
            <w:tcW w:w="318" w:type="pct"/>
            <w:vAlign w:val="center"/>
          </w:tcPr>
          <w:p w14:paraId="38D05C50" w14:textId="77777777" w:rsidR="00B61C6C" w:rsidRPr="007103E4" w:rsidRDefault="00B61C6C" w:rsidP="0066061A">
            <w:pPr>
              <w:spacing w:after="120"/>
              <w:rPr>
                <w:rFonts w:ascii="Arial" w:hAnsi="Arial" w:cs="Arial"/>
                <w:b/>
                <w:sz w:val="20"/>
                <w:szCs w:val="20"/>
              </w:rPr>
            </w:pPr>
          </w:p>
        </w:tc>
        <w:tc>
          <w:tcPr>
            <w:tcW w:w="318" w:type="pct"/>
            <w:vAlign w:val="center"/>
          </w:tcPr>
          <w:p w14:paraId="2C722A54" w14:textId="77777777" w:rsidR="00B61C6C" w:rsidRPr="007103E4" w:rsidRDefault="00B61C6C" w:rsidP="0066061A">
            <w:pPr>
              <w:spacing w:after="120"/>
              <w:rPr>
                <w:rFonts w:ascii="Arial" w:hAnsi="Arial" w:cs="Arial"/>
                <w:b/>
                <w:sz w:val="20"/>
                <w:szCs w:val="20"/>
              </w:rPr>
            </w:pPr>
          </w:p>
        </w:tc>
        <w:tc>
          <w:tcPr>
            <w:tcW w:w="318" w:type="pct"/>
            <w:vAlign w:val="center"/>
          </w:tcPr>
          <w:p w14:paraId="32CE9403" w14:textId="77777777" w:rsidR="00B61C6C" w:rsidRPr="007103E4" w:rsidRDefault="00B61C6C" w:rsidP="0066061A">
            <w:pPr>
              <w:spacing w:after="120"/>
              <w:rPr>
                <w:rFonts w:ascii="Arial" w:hAnsi="Arial" w:cs="Arial"/>
                <w:b/>
                <w:sz w:val="20"/>
                <w:szCs w:val="20"/>
              </w:rPr>
            </w:pPr>
          </w:p>
        </w:tc>
        <w:tc>
          <w:tcPr>
            <w:tcW w:w="318" w:type="pct"/>
            <w:vAlign w:val="center"/>
          </w:tcPr>
          <w:p w14:paraId="3A10F31C" w14:textId="77777777" w:rsidR="00B61C6C" w:rsidRPr="007103E4" w:rsidRDefault="00B61C6C" w:rsidP="0066061A">
            <w:pPr>
              <w:spacing w:after="120"/>
              <w:rPr>
                <w:rFonts w:ascii="Arial" w:hAnsi="Arial" w:cs="Arial"/>
                <w:b/>
                <w:sz w:val="20"/>
                <w:szCs w:val="20"/>
              </w:rPr>
            </w:pPr>
          </w:p>
        </w:tc>
        <w:tc>
          <w:tcPr>
            <w:tcW w:w="318" w:type="pct"/>
            <w:vAlign w:val="center"/>
          </w:tcPr>
          <w:p w14:paraId="374B3F9B" w14:textId="77777777" w:rsidR="00B61C6C" w:rsidRPr="007103E4" w:rsidRDefault="00B61C6C" w:rsidP="0066061A">
            <w:pPr>
              <w:spacing w:after="120"/>
              <w:rPr>
                <w:rFonts w:ascii="Arial" w:hAnsi="Arial" w:cs="Arial"/>
                <w:b/>
                <w:sz w:val="20"/>
                <w:szCs w:val="20"/>
              </w:rPr>
            </w:pPr>
          </w:p>
        </w:tc>
        <w:tc>
          <w:tcPr>
            <w:tcW w:w="318" w:type="pct"/>
            <w:vAlign w:val="center"/>
          </w:tcPr>
          <w:p w14:paraId="5CD3ED41" w14:textId="77777777" w:rsidR="00B61C6C" w:rsidRPr="007103E4" w:rsidRDefault="00B61C6C" w:rsidP="0066061A">
            <w:pPr>
              <w:spacing w:after="120"/>
              <w:rPr>
                <w:rFonts w:ascii="Arial" w:hAnsi="Arial" w:cs="Arial"/>
                <w:b/>
                <w:sz w:val="20"/>
                <w:szCs w:val="20"/>
              </w:rPr>
            </w:pPr>
          </w:p>
        </w:tc>
        <w:tc>
          <w:tcPr>
            <w:tcW w:w="318" w:type="pct"/>
            <w:vAlign w:val="center"/>
          </w:tcPr>
          <w:p w14:paraId="4941CF8C" w14:textId="77777777" w:rsidR="00B61C6C" w:rsidRPr="007103E4" w:rsidRDefault="00B61C6C" w:rsidP="0066061A">
            <w:pPr>
              <w:spacing w:after="120"/>
              <w:rPr>
                <w:rFonts w:ascii="Arial" w:hAnsi="Arial" w:cs="Arial"/>
                <w:b/>
                <w:sz w:val="20"/>
                <w:szCs w:val="20"/>
              </w:rPr>
            </w:pPr>
          </w:p>
        </w:tc>
        <w:tc>
          <w:tcPr>
            <w:tcW w:w="318" w:type="pct"/>
            <w:vAlign w:val="center"/>
          </w:tcPr>
          <w:p w14:paraId="7CC40E24" w14:textId="77777777" w:rsidR="00B61C6C" w:rsidRPr="007103E4" w:rsidRDefault="00B61C6C" w:rsidP="0066061A">
            <w:pPr>
              <w:spacing w:after="120"/>
              <w:rPr>
                <w:rFonts w:ascii="Arial" w:hAnsi="Arial" w:cs="Arial"/>
                <w:b/>
                <w:sz w:val="20"/>
                <w:szCs w:val="20"/>
              </w:rPr>
            </w:pPr>
          </w:p>
        </w:tc>
        <w:tc>
          <w:tcPr>
            <w:tcW w:w="318" w:type="pct"/>
            <w:vAlign w:val="center"/>
          </w:tcPr>
          <w:p w14:paraId="085F6495" w14:textId="77777777" w:rsidR="00B61C6C" w:rsidRPr="007103E4" w:rsidRDefault="00B61C6C" w:rsidP="0066061A">
            <w:pPr>
              <w:spacing w:after="120"/>
              <w:rPr>
                <w:rFonts w:ascii="Arial" w:hAnsi="Arial" w:cs="Arial"/>
                <w:b/>
                <w:sz w:val="20"/>
                <w:szCs w:val="20"/>
              </w:rPr>
            </w:pPr>
          </w:p>
        </w:tc>
        <w:tc>
          <w:tcPr>
            <w:tcW w:w="318" w:type="pct"/>
            <w:vAlign w:val="center"/>
          </w:tcPr>
          <w:p w14:paraId="4EA25203" w14:textId="77777777" w:rsidR="00B61C6C" w:rsidRPr="007103E4" w:rsidRDefault="00B61C6C" w:rsidP="0066061A">
            <w:pPr>
              <w:spacing w:after="120"/>
              <w:rPr>
                <w:rFonts w:ascii="Arial" w:hAnsi="Arial" w:cs="Arial"/>
                <w:b/>
                <w:sz w:val="20"/>
                <w:szCs w:val="20"/>
              </w:rPr>
            </w:pPr>
          </w:p>
        </w:tc>
        <w:tc>
          <w:tcPr>
            <w:tcW w:w="318" w:type="pct"/>
            <w:vAlign w:val="center"/>
          </w:tcPr>
          <w:p w14:paraId="44312B89" w14:textId="77777777" w:rsidR="00B61C6C" w:rsidRPr="007103E4" w:rsidRDefault="00B61C6C" w:rsidP="0066061A">
            <w:pPr>
              <w:spacing w:after="120"/>
              <w:rPr>
                <w:rFonts w:ascii="Arial" w:hAnsi="Arial" w:cs="Arial"/>
                <w:b/>
                <w:sz w:val="20"/>
                <w:szCs w:val="20"/>
              </w:rPr>
            </w:pPr>
          </w:p>
        </w:tc>
      </w:tr>
      <w:tr w:rsidR="00B61C6C" w:rsidRPr="00373ACB" w14:paraId="658615B9" w14:textId="77777777" w:rsidTr="00B61C6C">
        <w:trPr>
          <w:trHeight w:val="397"/>
          <w:jc w:val="center"/>
        </w:trPr>
        <w:tc>
          <w:tcPr>
            <w:tcW w:w="1184" w:type="pct"/>
            <w:vAlign w:val="center"/>
          </w:tcPr>
          <w:p w14:paraId="558303AC" w14:textId="77777777" w:rsidR="00B61C6C" w:rsidRPr="007103E4" w:rsidRDefault="00B61C6C" w:rsidP="0066061A">
            <w:pPr>
              <w:spacing w:after="120"/>
              <w:rPr>
                <w:rFonts w:ascii="Arial" w:hAnsi="Arial" w:cs="Arial"/>
                <w:sz w:val="20"/>
                <w:szCs w:val="20"/>
              </w:rPr>
            </w:pPr>
            <w:r w:rsidRPr="007103E4">
              <w:rPr>
                <w:rFonts w:ascii="Arial" w:hAnsi="Arial" w:cs="Arial"/>
                <w:sz w:val="20"/>
                <w:szCs w:val="20"/>
              </w:rPr>
              <w:t>Lectures</w:t>
            </w:r>
          </w:p>
        </w:tc>
        <w:tc>
          <w:tcPr>
            <w:tcW w:w="318" w:type="pct"/>
            <w:vAlign w:val="center"/>
          </w:tcPr>
          <w:p w14:paraId="5029237A"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542D69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0300FF8"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EE142C8"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2CBDA82"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18A8C0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B2A205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A267302" w14:textId="77777777" w:rsidR="00B61C6C" w:rsidRPr="007103E4" w:rsidRDefault="00B61C6C" w:rsidP="0066061A">
            <w:pPr>
              <w:spacing w:after="120"/>
              <w:rPr>
                <w:rFonts w:ascii="Arial" w:hAnsi="Arial" w:cs="Arial"/>
                <w:sz w:val="20"/>
                <w:szCs w:val="20"/>
              </w:rPr>
            </w:pPr>
          </w:p>
        </w:tc>
        <w:tc>
          <w:tcPr>
            <w:tcW w:w="318" w:type="pct"/>
            <w:vAlign w:val="center"/>
          </w:tcPr>
          <w:p w14:paraId="2016D45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6DBF0EF" w14:textId="77777777" w:rsidR="00B61C6C" w:rsidRPr="007103E4" w:rsidRDefault="00B61C6C" w:rsidP="0066061A">
            <w:pPr>
              <w:spacing w:after="120"/>
              <w:rPr>
                <w:rFonts w:ascii="Arial" w:hAnsi="Arial" w:cs="Arial"/>
                <w:sz w:val="20"/>
                <w:szCs w:val="20"/>
              </w:rPr>
            </w:pPr>
          </w:p>
        </w:tc>
        <w:tc>
          <w:tcPr>
            <w:tcW w:w="318" w:type="pct"/>
            <w:vAlign w:val="center"/>
          </w:tcPr>
          <w:p w14:paraId="5EB6BB91" w14:textId="77777777" w:rsidR="00B61C6C" w:rsidRPr="007103E4" w:rsidRDefault="00B61C6C" w:rsidP="0066061A">
            <w:pPr>
              <w:spacing w:after="120"/>
              <w:rPr>
                <w:rFonts w:ascii="Arial" w:hAnsi="Arial" w:cs="Arial"/>
                <w:sz w:val="20"/>
                <w:szCs w:val="20"/>
              </w:rPr>
            </w:pPr>
          </w:p>
        </w:tc>
        <w:tc>
          <w:tcPr>
            <w:tcW w:w="318" w:type="pct"/>
            <w:vAlign w:val="center"/>
          </w:tcPr>
          <w:p w14:paraId="2346931A" w14:textId="77777777" w:rsidR="00B61C6C" w:rsidRPr="007103E4" w:rsidRDefault="00B61C6C" w:rsidP="0066061A">
            <w:pPr>
              <w:spacing w:after="120"/>
              <w:rPr>
                <w:rFonts w:ascii="Arial" w:hAnsi="Arial" w:cs="Arial"/>
                <w:sz w:val="20"/>
                <w:szCs w:val="20"/>
              </w:rPr>
            </w:pPr>
          </w:p>
        </w:tc>
      </w:tr>
      <w:tr w:rsidR="00B61C6C" w:rsidRPr="00373ACB" w14:paraId="3B17DAB2" w14:textId="77777777" w:rsidTr="00B61C6C">
        <w:trPr>
          <w:trHeight w:val="397"/>
          <w:jc w:val="center"/>
        </w:trPr>
        <w:tc>
          <w:tcPr>
            <w:tcW w:w="1184" w:type="pct"/>
            <w:vAlign w:val="center"/>
          </w:tcPr>
          <w:p w14:paraId="63FC4CC5" w14:textId="77777777" w:rsidR="00B61C6C" w:rsidRPr="007103E4" w:rsidRDefault="00B61C6C" w:rsidP="00865CBA">
            <w:pPr>
              <w:spacing w:after="120"/>
              <w:rPr>
                <w:rFonts w:ascii="Arial" w:hAnsi="Arial" w:cs="Arial"/>
                <w:sz w:val="20"/>
                <w:szCs w:val="20"/>
              </w:rPr>
            </w:pPr>
            <w:r w:rsidRPr="007103E4">
              <w:rPr>
                <w:rFonts w:ascii="Arial" w:hAnsi="Arial" w:cs="Arial"/>
                <w:sz w:val="20"/>
                <w:szCs w:val="20"/>
              </w:rPr>
              <w:t>Seminars</w:t>
            </w:r>
          </w:p>
        </w:tc>
        <w:tc>
          <w:tcPr>
            <w:tcW w:w="318" w:type="pct"/>
            <w:vAlign w:val="center"/>
          </w:tcPr>
          <w:p w14:paraId="40FEC637"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90702C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D01404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40B333D"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CB99064"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5E50F04"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F7DD942"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A04736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7CCC3C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57FCFC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3531CB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681C2B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r>
      <w:tr w:rsidR="00B61C6C" w:rsidRPr="00373ACB" w14:paraId="348F2CFB" w14:textId="77777777" w:rsidTr="00B61C6C">
        <w:trPr>
          <w:trHeight w:val="397"/>
          <w:jc w:val="center"/>
        </w:trPr>
        <w:tc>
          <w:tcPr>
            <w:tcW w:w="1184" w:type="pct"/>
            <w:vAlign w:val="center"/>
          </w:tcPr>
          <w:p w14:paraId="1D2DADF1" w14:textId="77777777" w:rsidR="00B61C6C" w:rsidRPr="007103E4" w:rsidRDefault="00B61C6C" w:rsidP="0066061A">
            <w:pPr>
              <w:spacing w:after="120"/>
              <w:rPr>
                <w:rFonts w:ascii="Arial" w:hAnsi="Arial" w:cs="Arial"/>
                <w:sz w:val="20"/>
                <w:szCs w:val="20"/>
              </w:rPr>
            </w:pPr>
            <w:r>
              <w:rPr>
                <w:rFonts w:ascii="Arial" w:hAnsi="Arial" w:cs="Arial"/>
                <w:sz w:val="20"/>
                <w:szCs w:val="20"/>
              </w:rPr>
              <w:t>Private Study</w:t>
            </w:r>
          </w:p>
        </w:tc>
        <w:tc>
          <w:tcPr>
            <w:tcW w:w="318" w:type="pct"/>
            <w:vAlign w:val="center"/>
          </w:tcPr>
          <w:p w14:paraId="7068549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D817187"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9ED381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C8C8692"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61350D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E109AE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E143BB5"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9435EC7"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897D1D6"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359B48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36FFC0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A23A574"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r>
      <w:tr w:rsidR="00B61C6C" w:rsidRPr="00373ACB" w14:paraId="4D4BC49D" w14:textId="77777777" w:rsidTr="00B61C6C">
        <w:trPr>
          <w:trHeight w:val="397"/>
          <w:jc w:val="center"/>
        </w:trPr>
        <w:tc>
          <w:tcPr>
            <w:tcW w:w="1184" w:type="pct"/>
            <w:shd w:val="clear" w:color="auto" w:fill="D9D9D9" w:themeFill="background1" w:themeFillShade="D9"/>
            <w:vAlign w:val="center"/>
          </w:tcPr>
          <w:p w14:paraId="73BD6ADA" w14:textId="77777777" w:rsidR="00B61C6C" w:rsidRPr="00373ACB" w:rsidRDefault="00B61C6C" w:rsidP="0066061A">
            <w:pPr>
              <w:spacing w:after="120"/>
              <w:rPr>
                <w:rFonts w:ascii="Arial" w:hAnsi="Arial" w:cs="Arial"/>
                <w:b/>
                <w:sz w:val="20"/>
                <w:szCs w:val="20"/>
              </w:rPr>
            </w:pPr>
            <w:r w:rsidRPr="00373ACB">
              <w:rPr>
                <w:rFonts w:ascii="Arial" w:hAnsi="Arial" w:cs="Arial"/>
                <w:b/>
                <w:sz w:val="20"/>
                <w:szCs w:val="20"/>
              </w:rPr>
              <w:t>Assessment method</w:t>
            </w:r>
          </w:p>
        </w:tc>
        <w:tc>
          <w:tcPr>
            <w:tcW w:w="318" w:type="pct"/>
            <w:vAlign w:val="center"/>
          </w:tcPr>
          <w:p w14:paraId="0EFE3495" w14:textId="77777777" w:rsidR="00B61C6C" w:rsidRPr="007103E4" w:rsidRDefault="00B61C6C" w:rsidP="0066061A">
            <w:pPr>
              <w:spacing w:after="120"/>
              <w:rPr>
                <w:rFonts w:ascii="Arial" w:hAnsi="Arial" w:cs="Arial"/>
                <w:b/>
                <w:sz w:val="20"/>
                <w:szCs w:val="20"/>
              </w:rPr>
            </w:pPr>
          </w:p>
        </w:tc>
        <w:tc>
          <w:tcPr>
            <w:tcW w:w="318" w:type="pct"/>
            <w:vAlign w:val="center"/>
          </w:tcPr>
          <w:p w14:paraId="4933E47C" w14:textId="77777777" w:rsidR="00B61C6C" w:rsidRPr="007103E4" w:rsidRDefault="00B61C6C" w:rsidP="0066061A">
            <w:pPr>
              <w:spacing w:after="120"/>
              <w:rPr>
                <w:rFonts w:ascii="Arial" w:hAnsi="Arial" w:cs="Arial"/>
                <w:b/>
                <w:sz w:val="20"/>
                <w:szCs w:val="20"/>
              </w:rPr>
            </w:pPr>
          </w:p>
        </w:tc>
        <w:tc>
          <w:tcPr>
            <w:tcW w:w="318" w:type="pct"/>
            <w:vAlign w:val="center"/>
          </w:tcPr>
          <w:p w14:paraId="66D15744" w14:textId="77777777" w:rsidR="00B61C6C" w:rsidRPr="007103E4" w:rsidRDefault="00B61C6C" w:rsidP="0066061A">
            <w:pPr>
              <w:spacing w:after="120"/>
              <w:rPr>
                <w:rFonts w:ascii="Arial" w:hAnsi="Arial" w:cs="Arial"/>
                <w:b/>
                <w:sz w:val="20"/>
                <w:szCs w:val="20"/>
              </w:rPr>
            </w:pPr>
          </w:p>
        </w:tc>
        <w:tc>
          <w:tcPr>
            <w:tcW w:w="318" w:type="pct"/>
            <w:vAlign w:val="center"/>
          </w:tcPr>
          <w:p w14:paraId="080DACF7" w14:textId="77777777" w:rsidR="00B61C6C" w:rsidRPr="007103E4" w:rsidRDefault="00B61C6C" w:rsidP="0066061A">
            <w:pPr>
              <w:spacing w:after="120"/>
              <w:rPr>
                <w:rFonts w:ascii="Arial" w:hAnsi="Arial" w:cs="Arial"/>
                <w:b/>
                <w:sz w:val="20"/>
                <w:szCs w:val="20"/>
              </w:rPr>
            </w:pPr>
          </w:p>
        </w:tc>
        <w:tc>
          <w:tcPr>
            <w:tcW w:w="318" w:type="pct"/>
            <w:vAlign w:val="center"/>
          </w:tcPr>
          <w:p w14:paraId="0FB12A5E" w14:textId="77777777" w:rsidR="00B61C6C" w:rsidRPr="007103E4" w:rsidRDefault="00B61C6C" w:rsidP="0066061A">
            <w:pPr>
              <w:spacing w:after="120"/>
              <w:rPr>
                <w:rFonts w:ascii="Arial" w:hAnsi="Arial" w:cs="Arial"/>
                <w:b/>
                <w:sz w:val="20"/>
                <w:szCs w:val="20"/>
              </w:rPr>
            </w:pPr>
          </w:p>
        </w:tc>
        <w:tc>
          <w:tcPr>
            <w:tcW w:w="318" w:type="pct"/>
            <w:vAlign w:val="center"/>
          </w:tcPr>
          <w:p w14:paraId="1AB31930" w14:textId="77777777" w:rsidR="00B61C6C" w:rsidRPr="007103E4" w:rsidRDefault="00B61C6C" w:rsidP="0066061A">
            <w:pPr>
              <w:spacing w:after="120"/>
              <w:rPr>
                <w:rFonts w:ascii="Arial" w:hAnsi="Arial" w:cs="Arial"/>
                <w:b/>
                <w:sz w:val="20"/>
                <w:szCs w:val="20"/>
              </w:rPr>
            </w:pPr>
          </w:p>
        </w:tc>
        <w:tc>
          <w:tcPr>
            <w:tcW w:w="318" w:type="pct"/>
            <w:vAlign w:val="center"/>
          </w:tcPr>
          <w:p w14:paraId="63DA1363" w14:textId="77777777" w:rsidR="00B61C6C" w:rsidRPr="007103E4" w:rsidRDefault="00B61C6C" w:rsidP="0066061A">
            <w:pPr>
              <w:spacing w:after="120"/>
              <w:rPr>
                <w:rFonts w:ascii="Arial" w:hAnsi="Arial" w:cs="Arial"/>
                <w:b/>
                <w:sz w:val="20"/>
                <w:szCs w:val="20"/>
              </w:rPr>
            </w:pPr>
          </w:p>
        </w:tc>
        <w:tc>
          <w:tcPr>
            <w:tcW w:w="318" w:type="pct"/>
            <w:vAlign w:val="center"/>
          </w:tcPr>
          <w:p w14:paraId="4026ABB6" w14:textId="77777777" w:rsidR="00B61C6C" w:rsidRPr="007103E4" w:rsidRDefault="00B61C6C" w:rsidP="0066061A">
            <w:pPr>
              <w:spacing w:after="120"/>
              <w:rPr>
                <w:rFonts w:ascii="Arial" w:hAnsi="Arial" w:cs="Arial"/>
                <w:b/>
                <w:sz w:val="20"/>
                <w:szCs w:val="20"/>
              </w:rPr>
            </w:pPr>
          </w:p>
        </w:tc>
        <w:tc>
          <w:tcPr>
            <w:tcW w:w="318" w:type="pct"/>
            <w:vAlign w:val="center"/>
          </w:tcPr>
          <w:p w14:paraId="26962A6E" w14:textId="77777777" w:rsidR="00B61C6C" w:rsidRPr="007103E4" w:rsidRDefault="00B61C6C" w:rsidP="0066061A">
            <w:pPr>
              <w:spacing w:after="120"/>
              <w:rPr>
                <w:rFonts w:ascii="Arial" w:hAnsi="Arial" w:cs="Arial"/>
                <w:b/>
                <w:sz w:val="20"/>
                <w:szCs w:val="20"/>
              </w:rPr>
            </w:pPr>
          </w:p>
        </w:tc>
        <w:tc>
          <w:tcPr>
            <w:tcW w:w="318" w:type="pct"/>
            <w:vAlign w:val="center"/>
          </w:tcPr>
          <w:p w14:paraId="69E6721C" w14:textId="77777777" w:rsidR="00B61C6C" w:rsidRPr="007103E4" w:rsidRDefault="00B61C6C" w:rsidP="0066061A">
            <w:pPr>
              <w:spacing w:after="120"/>
              <w:rPr>
                <w:rFonts w:ascii="Arial" w:hAnsi="Arial" w:cs="Arial"/>
                <w:b/>
                <w:sz w:val="20"/>
                <w:szCs w:val="20"/>
              </w:rPr>
            </w:pPr>
          </w:p>
        </w:tc>
        <w:tc>
          <w:tcPr>
            <w:tcW w:w="318" w:type="pct"/>
            <w:vAlign w:val="center"/>
          </w:tcPr>
          <w:p w14:paraId="48B48632" w14:textId="77777777" w:rsidR="00B61C6C" w:rsidRPr="007103E4" w:rsidRDefault="00B61C6C" w:rsidP="0066061A">
            <w:pPr>
              <w:spacing w:after="120"/>
              <w:rPr>
                <w:rFonts w:ascii="Arial" w:hAnsi="Arial" w:cs="Arial"/>
                <w:b/>
                <w:sz w:val="20"/>
                <w:szCs w:val="20"/>
              </w:rPr>
            </w:pPr>
          </w:p>
        </w:tc>
        <w:tc>
          <w:tcPr>
            <w:tcW w:w="318" w:type="pct"/>
            <w:vAlign w:val="center"/>
          </w:tcPr>
          <w:p w14:paraId="508D06D4" w14:textId="77777777" w:rsidR="00B61C6C" w:rsidRPr="007103E4" w:rsidRDefault="00B61C6C" w:rsidP="0066061A">
            <w:pPr>
              <w:spacing w:after="120"/>
              <w:rPr>
                <w:rFonts w:ascii="Arial" w:hAnsi="Arial" w:cs="Arial"/>
                <w:b/>
                <w:sz w:val="20"/>
                <w:szCs w:val="20"/>
              </w:rPr>
            </w:pPr>
          </w:p>
        </w:tc>
      </w:tr>
      <w:tr w:rsidR="00B61C6C" w:rsidRPr="00373ACB" w14:paraId="13217DB6" w14:textId="77777777" w:rsidTr="00B61C6C">
        <w:trPr>
          <w:trHeight w:val="397"/>
          <w:jc w:val="center"/>
        </w:trPr>
        <w:tc>
          <w:tcPr>
            <w:tcW w:w="1184" w:type="pct"/>
            <w:vAlign w:val="center"/>
          </w:tcPr>
          <w:p w14:paraId="6EC28D74" w14:textId="7ACDC299" w:rsidR="00B61C6C" w:rsidRPr="00D71DF4" w:rsidRDefault="00B61C6C" w:rsidP="0066061A">
            <w:pPr>
              <w:spacing w:after="120"/>
              <w:rPr>
                <w:rFonts w:ascii="Arial" w:hAnsi="Arial" w:cs="Arial"/>
                <w:sz w:val="20"/>
                <w:szCs w:val="20"/>
              </w:rPr>
            </w:pPr>
            <w:r w:rsidRPr="006161F8">
              <w:rPr>
                <w:rFonts w:ascii="Arial" w:hAnsi="Arial" w:cs="Arial"/>
                <w:sz w:val="20"/>
                <w:szCs w:val="20"/>
              </w:rPr>
              <w:t>Essay</w:t>
            </w:r>
            <w:r>
              <w:rPr>
                <w:rFonts w:ascii="Arial" w:hAnsi="Arial" w:cs="Arial"/>
                <w:sz w:val="20"/>
                <w:szCs w:val="20"/>
              </w:rPr>
              <w:t xml:space="preserve"> (40%)</w:t>
            </w:r>
          </w:p>
        </w:tc>
        <w:tc>
          <w:tcPr>
            <w:tcW w:w="318" w:type="pct"/>
            <w:vAlign w:val="center"/>
          </w:tcPr>
          <w:p w14:paraId="4269DDA6"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268FFC5"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12919EF"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0D4B8E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BC6FA1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B74513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85B97A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CD6776E"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AB0778D"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EE725B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49F31AE"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A41A346"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r>
      <w:tr w:rsidR="00B61C6C" w:rsidRPr="00373ACB" w14:paraId="4F143FC9" w14:textId="77777777" w:rsidTr="00B61C6C">
        <w:trPr>
          <w:trHeight w:val="397"/>
          <w:jc w:val="center"/>
        </w:trPr>
        <w:tc>
          <w:tcPr>
            <w:tcW w:w="1184" w:type="pct"/>
            <w:vAlign w:val="center"/>
          </w:tcPr>
          <w:p w14:paraId="2492948B" w14:textId="6E939510" w:rsidR="00B61C6C" w:rsidRPr="00D71DF4" w:rsidRDefault="00B61C6C" w:rsidP="0066061A">
            <w:pPr>
              <w:spacing w:after="120"/>
              <w:rPr>
                <w:rFonts w:ascii="Arial" w:hAnsi="Arial" w:cs="Arial"/>
                <w:sz w:val="20"/>
                <w:szCs w:val="20"/>
              </w:rPr>
            </w:pPr>
            <w:r>
              <w:rPr>
                <w:rFonts w:ascii="Arial" w:hAnsi="Arial" w:cs="Arial"/>
                <w:sz w:val="20"/>
                <w:szCs w:val="20"/>
              </w:rPr>
              <w:t>Exam (60%)</w:t>
            </w:r>
          </w:p>
        </w:tc>
        <w:tc>
          <w:tcPr>
            <w:tcW w:w="318" w:type="pct"/>
            <w:vAlign w:val="center"/>
          </w:tcPr>
          <w:p w14:paraId="4C11D22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2B703B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21596FD"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14E1ACA"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C6677A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209D57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E4F9AE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EF6C49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BDFEC7B" w14:textId="584D6203"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88003A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217DBE8"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85C1167" w14:textId="2BB5E3B5" w:rsidR="00B61C6C" w:rsidRPr="007103E4" w:rsidRDefault="00B61C6C" w:rsidP="0066061A">
            <w:pPr>
              <w:spacing w:after="120"/>
              <w:rPr>
                <w:rFonts w:ascii="Arial" w:hAnsi="Arial" w:cs="Arial"/>
                <w:sz w:val="20"/>
                <w:szCs w:val="20"/>
              </w:rPr>
            </w:pPr>
            <w:r>
              <w:rPr>
                <w:rFonts w:ascii="Arial" w:hAnsi="Arial" w:cs="Arial"/>
                <w:sz w:val="20"/>
                <w:szCs w:val="20"/>
              </w:rPr>
              <w:t>X</w:t>
            </w:r>
          </w:p>
        </w:tc>
      </w:tr>
    </w:tbl>
    <w:p w14:paraId="4B4086A8" w14:textId="77777777" w:rsidR="007A6245" w:rsidRPr="00373ACB" w:rsidRDefault="007A6245" w:rsidP="0066061A">
      <w:pPr>
        <w:spacing w:after="120" w:line="240" w:lineRule="auto"/>
        <w:ind w:left="426" w:right="260"/>
        <w:rPr>
          <w:rFonts w:ascii="Arial" w:hAnsi="Arial" w:cs="Arial"/>
          <w:b/>
          <w:iCs/>
          <w:sz w:val="20"/>
          <w:szCs w:val="20"/>
        </w:rPr>
      </w:pPr>
    </w:p>
    <w:p w14:paraId="057AB579" w14:textId="71C3E47D" w:rsidR="00DF2132" w:rsidRDefault="00DF2132" w:rsidP="00B61C6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2173E5" w14:textId="77777777" w:rsidR="00B61C6C" w:rsidRPr="00DF2132" w:rsidRDefault="00B61C6C" w:rsidP="00B61C6C">
      <w:pPr>
        <w:spacing w:after="120" w:line="240" w:lineRule="auto"/>
        <w:ind w:left="426" w:right="260"/>
        <w:jc w:val="both"/>
        <w:rPr>
          <w:rFonts w:ascii="Arial" w:hAnsi="Arial" w:cs="Arial"/>
          <w:sz w:val="20"/>
          <w:szCs w:val="20"/>
        </w:rPr>
      </w:pPr>
    </w:p>
    <w:p w14:paraId="4F909FA6" w14:textId="77777777" w:rsidR="00DF2132" w:rsidRDefault="00DF2132" w:rsidP="00B61C6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A498216" w14:textId="77777777" w:rsidR="00DF2132" w:rsidRPr="00A7491F" w:rsidRDefault="00DF2132" w:rsidP="00B61C6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1107D93"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0AE6CB6"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E8D42C7"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C47C320"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15A5FA" w14:textId="62AC823C" w:rsidR="00DF2132" w:rsidRDefault="00D023E6" w:rsidP="00B61C6C">
      <w:pPr>
        <w:pStyle w:val="ListParagraph"/>
        <w:numPr>
          <w:ilvl w:val="1"/>
          <w:numId w:val="8"/>
        </w:numPr>
        <w:spacing w:after="120" w:line="240" w:lineRule="auto"/>
        <w:ind w:right="260"/>
        <w:jc w:val="both"/>
        <w:rPr>
          <w:rFonts w:ascii="Arial" w:hAnsi="Arial" w:cs="Arial"/>
          <w:sz w:val="20"/>
          <w:szCs w:val="20"/>
        </w:rPr>
      </w:pPr>
      <w:r>
        <w:rPr>
          <w:rFonts w:ascii="Arial" w:hAnsi="Arial" w:cs="Arial"/>
          <w:sz w:val="20"/>
          <w:szCs w:val="20"/>
        </w:rPr>
        <w:t>In accordance with the KLS school-level statement on Lecture Capture, l</w:t>
      </w:r>
      <w:r w:rsidRPr="00D023E6">
        <w:rPr>
          <w:rFonts w:ascii="Arial" w:hAnsi="Arial" w:cs="Arial"/>
          <w:sz w:val="20"/>
          <w:szCs w:val="20"/>
        </w:rPr>
        <w:t>ecture</w:t>
      </w:r>
      <w:r>
        <w:rPr>
          <w:rFonts w:ascii="Arial" w:hAnsi="Arial" w:cs="Arial"/>
          <w:sz w:val="20"/>
          <w:szCs w:val="20"/>
        </w:rPr>
        <w:t>s</w:t>
      </w:r>
      <w:r w:rsidRPr="00D023E6">
        <w:rPr>
          <w:rFonts w:ascii="Arial" w:hAnsi="Arial" w:cs="Arial"/>
          <w:sz w:val="20"/>
          <w:szCs w:val="20"/>
        </w:rPr>
        <w:t xml:space="preserve"> will be</w:t>
      </w:r>
      <w:r>
        <w:rPr>
          <w:rFonts w:ascii="Arial" w:hAnsi="Arial" w:cs="Arial"/>
          <w:sz w:val="20"/>
          <w:szCs w:val="20"/>
        </w:rPr>
        <w:t xml:space="preserve"> recorded to assist notetaking unless one or more of the lectures contains sensitive material. The module convenor will notify students </w:t>
      </w:r>
      <w:r w:rsidR="00B061D0">
        <w:rPr>
          <w:rFonts w:ascii="Arial" w:hAnsi="Arial" w:cs="Arial"/>
          <w:sz w:val="20"/>
          <w:szCs w:val="20"/>
        </w:rPr>
        <w:t xml:space="preserve">in advance </w:t>
      </w:r>
      <w:r>
        <w:rPr>
          <w:rFonts w:ascii="Arial" w:hAnsi="Arial" w:cs="Arial"/>
          <w:sz w:val="20"/>
          <w:szCs w:val="20"/>
        </w:rPr>
        <w:t xml:space="preserve">of </w:t>
      </w:r>
      <w:r w:rsidR="00B061D0">
        <w:rPr>
          <w:rFonts w:ascii="Arial" w:hAnsi="Arial" w:cs="Arial"/>
          <w:sz w:val="20"/>
          <w:szCs w:val="20"/>
        </w:rPr>
        <w:t>any lectures that will not be recorded.</w:t>
      </w:r>
    </w:p>
    <w:p w14:paraId="0F0D3202" w14:textId="77777777" w:rsidR="00B61C6C" w:rsidRPr="00D023E6" w:rsidRDefault="00B61C6C" w:rsidP="00B61C6C">
      <w:pPr>
        <w:pStyle w:val="ListParagraph"/>
        <w:spacing w:after="120" w:line="240" w:lineRule="auto"/>
        <w:ind w:left="1080" w:right="260"/>
        <w:jc w:val="both"/>
        <w:rPr>
          <w:rFonts w:ascii="Arial" w:hAnsi="Arial" w:cs="Arial"/>
          <w:sz w:val="20"/>
          <w:szCs w:val="20"/>
        </w:rPr>
      </w:pPr>
    </w:p>
    <w:p w14:paraId="118D2B55" w14:textId="77777777" w:rsidR="009A2D37" w:rsidRPr="00A7491F" w:rsidRDefault="00DF2132" w:rsidP="00B61C6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FC4289A" w14:textId="3B8C6D9F" w:rsidR="009A2D37" w:rsidRDefault="00D023E6" w:rsidP="00B61C6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1D4A3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15564362" w14:textId="77777777" w:rsidR="00B61C6C" w:rsidRPr="00373ACB" w:rsidRDefault="00B61C6C" w:rsidP="00B61C6C">
      <w:pPr>
        <w:spacing w:after="120" w:line="240" w:lineRule="auto"/>
        <w:ind w:left="426" w:right="260"/>
        <w:jc w:val="both"/>
        <w:rPr>
          <w:rFonts w:ascii="Arial" w:hAnsi="Arial" w:cs="Arial"/>
          <w:iCs/>
          <w:sz w:val="20"/>
          <w:szCs w:val="20"/>
        </w:rPr>
      </w:pPr>
    </w:p>
    <w:p w14:paraId="53569C26"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CB12F8D" w14:textId="77777777" w:rsidR="009A2D37" w:rsidRDefault="0066061A" w:rsidP="00B61C6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747A1494" w14:textId="77777777" w:rsidR="00DF2132" w:rsidRDefault="00DF2132" w:rsidP="00B61C6C">
      <w:pPr>
        <w:spacing w:after="120" w:line="240" w:lineRule="auto"/>
        <w:ind w:left="426" w:right="260"/>
        <w:jc w:val="both"/>
        <w:rPr>
          <w:rFonts w:ascii="Arial" w:hAnsi="Arial" w:cs="Arial"/>
          <w:iCs/>
          <w:sz w:val="20"/>
          <w:szCs w:val="20"/>
        </w:rPr>
      </w:pPr>
    </w:p>
    <w:p w14:paraId="0A74623D" w14:textId="77777777" w:rsidR="00DF2132" w:rsidRPr="00DF2132" w:rsidRDefault="00DF2132" w:rsidP="00B61C6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1823680" w14:textId="267FF14E" w:rsidR="007C0781" w:rsidRPr="006161F8" w:rsidRDefault="007C0781" w:rsidP="00B61C6C">
      <w:pPr>
        <w:spacing w:line="240" w:lineRule="auto"/>
        <w:ind w:left="426" w:right="260"/>
        <w:jc w:val="both"/>
        <w:rPr>
          <w:rFonts w:ascii="Arial" w:hAnsi="Arial" w:cs="Arial"/>
          <w:sz w:val="20"/>
          <w:szCs w:val="20"/>
        </w:rPr>
      </w:pPr>
      <w:r w:rsidRPr="006161F8">
        <w:rPr>
          <w:rFonts w:ascii="Arial" w:hAnsi="Arial" w:cs="Arial"/>
          <w:sz w:val="20"/>
          <w:szCs w:val="20"/>
        </w:rPr>
        <w:t xml:space="preserve">An important feature of the proposed module will be critically to introduce students to key interpretive insights from German hermeneutics, US reader-response theory and French deconstruction, possibly the three leading contemporary intellectual movements in the realm of interpretation, with specific reference being made to law. Further, </w:t>
      </w:r>
      <w:proofErr w:type="gramStart"/>
      <w:r w:rsidRPr="006161F8">
        <w:rPr>
          <w:rFonts w:ascii="Arial" w:hAnsi="Arial" w:cs="Arial"/>
          <w:sz w:val="20"/>
          <w:szCs w:val="20"/>
        </w:rPr>
        <w:t>a number of</w:t>
      </w:r>
      <w:proofErr w:type="gramEnd"/>
      <w:r w:rsidRPr="006161F8">
        <w:rPr>
          <w:rFonts w:ascii="Arial" w:hAnsi="Arial" w:cs="Arial"/>
          <w:sz w:val="20"/>
          <w:szCs w:val="20"/>
        </w:rPr>
        <w:t xml:space="preserve"> case-studies including pertinent illustrations not </w:t>
      </w:r>
      <w:r w:rsidR="00D462B8" w:rsidRPr="006161F8">
        <w:rPr>
          <w:rFonts w:ascii="Arial" w:hAnsi="Arial" w:cs="Arial"/>
          <w:sz w:val="20"/>
          <w:szCs w:val="20"/>
        </w:rPr>
        <w:t>only</w:t>
      </w:r>
      <w:r w:rsidRPr="006161F8">
        <w:rPr>
          <w:rFonts w:ascii="Arial" w:hAnsi="Arial" w:cs="Arial"/>
          <w:sz w:val="20"/>
          <w:szCs w:val="20"/>
        </w:rPr>
        <w:t xml:space="preserve"> from English law but als</w:t>
      </w:r>
      <w:r w:rsidR="008F1BC3" w:rsidRPr="006161F8">
        <w:rPr>
          <w:rFonts w:ascii="Arial" w:hAnsi="Arial" w:cs="Arial"/>
          <w:sz w:val="20"/>
          <w:szCs w:val="20"/>
        </w:rPr>
        <w:t xml:space="preserve">o from </w:t>
      </w:r>
      <w:r w:rsidR="007F6756" w:rsidRPr="006161F8">
        <w:rPr>
          <w:rFonts w:ascii="Arial" w:hAnsi="Arial" w:cs="Arial"/>
          <w:sz w:val="20"/>
          <w:szCs w:val="20"/>
        </w:rPr>
        <w:lastRenderedPageBreak/>
        <w:t xml:space="preserve">Canadian, French and </w:t>
      </w:r>
      <w:r w:rsidR="008F1BC3" w:rsidRPr="006161F8">
        <w:rPr>
          <w:rFonts w:ascii="Arial" w:hAnsi="Arial" w:cs="Arial"/>
          <w:sz w:val="20"/>
          <w:szCs w:val="20"/>
        </w:rPr>
        <w:t>US</w:t>
      </w:r>
      <w:r w:rsidR="00793CB5" w:rsidRPr="00842B94">
        <w:rPr>
          <w:rFonts w:ascii="Arial" w:hAnsi="Arial" w:cs="Arial"/>
          <w:sz w:val="20"/>
          <w:szCs w:val="20"/>
        </w:rPr>
        <w:t xml:space="preserve"> law, will be considered. </w:t>
      </w:r>
      <w:r w:rsidRPr="006161F8">
        <w:rPr>
          <w:rFonts w:ascii="Arial" w:hAnsi="Arial" w:cs="Arial"/>
          <w:sz w:val="20"/>
          <w:szCs w:val="20"/>
        </w:rPr>
        <w:t>The module will also address the impact of EU law on statutory interpretation in EU Member States.</w:t>
      </w:r>
    </w:p>
    <w:p w14:paraId="3C05D478" w14:textId="77777777" w:rsidR="00B61C6C" w:rsidRDefault="00B61C6C">
      <w:pPr>
        <w:rPr>
          <w:rFonts w:ascii="Arial" w:hAnsi="Arial" w:cs="Arial"/>
          <w:b/>
          <w:sz w:val="20"/>
          <w:szCs w:val="20"/>
        </w:rPr>
      </w:pPr>
      <w:r>
        <w:rPr>
          <w:rFonts w:ascii="Arial" w:hAnsi="Arial" w:cs="Arial"/>
          <w:b/>
          <w:sz w:val="20"/>
          <w:szCs w:val="20"/>
        </w:rPr>
        <w:br w:type="page"/>
      </w:r>
    </w:p>
    <w:p w14:paraId="119BC6F5" w14:textId="05FC52EC" w:rsidR="00441E76" w:rsidRPr="005D0764" w:rsidRDefault="00422B69" w:rsidP="005D0764">
      <w:pPr>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02C6C7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34AB5D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66BD9ED5" w14:textId="77777777" w:rsidTr="00B61C6C">
        <w:trPr>
          <w:trHeight w:val="317"/>
        </w:trPr>
        <w:tc>
          <w:tcPr>
            <w:tcW w:w="1673" w:type="dxa"/>
          </w:tcPr>
          <w:p w14:paraId="442E454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E23B42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AC2A7A2" w14:textId="723C14F1"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8A5FAE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3297059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163684C" w14:textId="77777777" w:rsidTr="00B61C6C">
        <w:trPr>
          <w:trHeight w:val="305"/>
        </w:trPr>
        <w:tc>
          <w:tcPr>
            <w:tcW w:w="1673" w:type="dxa"/>
          </w:tcPr>
          <w:p w14:paraId="138347B2" w14:textId="79704502" w:rsidR="00422B69" w:rsidRPr="00373ACB" w:rsidRDefault="005D0764"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2E6223E0" w14:textId="6314681E" w:rsidR="00422B69" w:rsidRPr="00373ACB" w:rsidRDefault="005D0764"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607024C" w14:textId="20EB339F" w:rsidR="00422B69" w:rsidRPr="00373ACB" w:rsidRDefault="005D0764"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55EFE0BE" w14:textId="7A2823BD" w:rsidR="00422B69" w:rsidRPr="00373ACB" w:rsidRDefault="005D0764" w:rsidP="0066061A">
            <w:pPr>
              <w:spacing w:after="120"/>
              <w:ind w:right="-330"/>
              <w:rPr>
                <w:rFonts w:ascii="Arial" w:hAnsi="Arial" w:cs="Arial"/>
                <w:sz w:val="20"/>
                <w:szCs w:val="20"/>
              </w:rPr>
            </w:pPr>
            <w:r>
              <w:rPr>
                <w:rFonts w:ascii="Arial" w:hAnsi="Arial" w:cs="Arial"/>
                <w:sz w:val="20"/>
                <w:szCs w:val="20"/>
              </w:rPr>
              <w:t>8-15, 17</w:t>
            </w:r>
          </w:p>
        </w:tc>
        <w:tc>
          <w:tcPr>
            <w:tcW w:w="2258" w:type="dxa"/>
          </w:tcPr>
          <w:p w14:paraId="6E8DCFA2" w14:textId="70F006B6" w:rsidR="00422B69" w:rsidRPr="00373ACB" w:rsidRDefault="005D0764"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670FF1E" w14:textId="77777777" w:rsidTr="00B61C6C">
        <w:trPr>
          <w:trHeight w:val="305"/>
        </w:trPr>
        <w:tc>
          <w:tcPr>
            <w:tcW w:w="1673" w:type="dxa"/>
          </w:tcPr>
          <w:p w14:paraId="6DA4FB8E" w14:textId="77777777" w:rsidR="00422B69" w:rsidRPr="00373ACB" w:rsidRDefault="00422B69" w:rsidP="0066061A">
            <w:pPr>
              <w:spacing w:after="120"/>
              <w:ind w:right="-330"/>
              <w:rPr>
                <w:rFonts w:ascii="Arial" w:hAnsi="Arial" w:cs="Arial"/>
                <w:sz w:val="20"/>
                <w:szCs w:val="20"/>
              </w:rPr>
            </w:pPr>
          </w:p>
        </w:tc>
        <w:tc>
          <w:tcPr>
            <w:tcW w:w="1417" w:type="dxa"/>
          </w:tcPr>
          <w:p w14:paraId="6D536F85" w14:textId="77777777" w:rsidR="00422B69" w:rsidRPr="00373ACB" w:rsidRDefault="00422B69" w:rsidP="0066061A">
            <w:pPr>
              <w:spacing w:after="120"/>
              <w:ind w:right="-330"/>
              <w:rPr>
                <w:rFonts w:ascii="Arial" w:hAnsi="Arial" w:cs="Arial"/>
                <w:sz w:val="20"/>
                <w:szCs w:val="20"/>
              </w:rPr>
            </w:pPr>
          </w:p>
        </w:tc>
        <w:tc>
          <w:tcPr>
            <w:tcW w:w="2342" w:type="dxa"/>
          </w:tcPr>
          <w:p w14:paraId="34EA21C0" w14:textId="77777777" w:rsidR="00422B69" w:rsidRPr="00373ACB" w:rsidRDefault="00422B69" w:rsidP="0066061A">
            <w:pPr>
              <w:spacing w:after="120"/>
              <w:ind w:right="-330"/>
              <w:rPr>
                <w:rFonts w:ascii="Arial" w:hAnsi="Arial" w:cs="Arial"/>
                <w:sz w:val="20"/>
                <w:szCs w:val="20"/>
              </w:rPr>
            </w:pPr>
          </w:p>
        </w:tc>
        <w:tc>
          <w:tcPr>
            <w:tcW w:w="2658" w:type="dxa"/>
          </w:tcPr>
          <w:p w14:paraId="151D93E6" w14:textId="77777777" w:rsidR="00422B69" w:rsidRPr="00373ACB" w:rsidRDefault="00422B69" w:rsidP="0066061A">
            <w:pPr>
              <w:spacing w:after="120"/>
              <w:ind w:right="-330"/>
              <w:rPr>
                <w:rFonts w:ascii="Arial" w:hAnsi="Arial" w:cs="Arial"/>
                <w:sz w:val="20"/>
                <w:szCs w:val="20"/>
              </w:rPr>
            </w:pPr>
          </w:p>
        </w:tc>
        <w:tc>
          <w:tcPr>
            <w:tcW w:w="2258" w:type="dxa"/>
          </w:tcPr>
          <w:p w14:paraId="2ABFAD88" w14:textId="77777777" w:rsidR="00422B69" w:rsidRPr="00373ACB" w:rsidRDefault="00422B69" w:rsidP="0066061A">
            <w:pPr>
              <w:spacing w:after="120"/>
              <w:ind w:right="-330"/>
              <w:rPr>
                <w:rFonts w:ascii="Arial" w:hAnsi="Arial" w:cs="Arial"/>
                <w:sz w:val="20"/>
                <w:szCs w:val="20"/>
              </w:rPr>
            </w:pPr>
          </w:p>
        </w:tc>
      </w:tr>
    </w:tbl>
    <w:p w14:paraId="07F7EB08"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6190" w14:textId="77777777" w:rsidR="008E1062" w:rsidRDefault="008E1062" w:rsidP="009A2D37">
      <w:pPr>
        <w:spacing w:after="0" w:line="240" w:lineRule="auto"/>
      </w:pPr>
      <w:r>
        <w:separator/>
      </w:r>
    </w:p>
  </w:endnote>
  <w:endnote w:type="continuationSeparator" w:id="0">
    <w:p w14:paraId="7102060C" w14:textId="77777777" w:rsidR="008E1062" w:rsidRDefault="008E1062" w:rsidP="009A2D37">
      <w:pPr>
        <w:spacing w:after="0" w:line="240" w:lineRule="auto"/>
      </w:pPr>
      <w:r>
        <w:continuationSeparator/>
      </w:r>
    </w:p>
  </w:endnote>
  <w:endnote w:type="continuationNotice" w:id="1">
    <w:p w14:paraId="5556520E" w14:textId="77777777" w:rsidR="008E1062" w:rsidRDefault="008E1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04695"/>
      <w:docPartObj>
        <w:docPartGallery w:val="Page Numbers (Bottom of Page)"/>
        <w:docPartUnique/>
      </w:docPartObj>
    </w:sdtPr>
    <w:sdtEndPr/>
    <w:sdtContent>
      <w:p w14:paraId="124D4B80" w14:textId="77777777" w:rsidR="00B61C6C" w:rsidRDefault="00B61C6C" w:rsidP="009A2D37">
        <w:pPr>
          <w:pStyle w:val="Footer"/>
          <w:jc w:val="center"/>
        </w:pPr>
      </w:p>
      <w:p w14:paraId="0B09E848" w14:textId="1DE91813" w:rsidR="007C0781" w:rsidRDefault="007C0781" w:rsidP="009A2D37">
        <w:pPr>
          <w:pStyle w:val="Footer"/>
          <w:jc w:val="center"/>
        </w:pPr>
        <w:r>
          <w:fldChar w:fldCharType="begin"/>
        </w:r>
        <w:r>
          <w:instrText xml:space="preserve"> PAGE   \* MERGEFORMAT </w:instrText>
        </w:r>
        <w:r>
          <w:fldChar w:fldCharType="separate"/>
        </w:r>
        <w:r w:rsidR="00C01F64">
          <w:rPr>
            <w:noProof/>
          </w:rPr>
          <w:t>4</w:t>
        </w:r>
        <w:r>
          <w:rPr>
            <w:noProof/>
          </w:rPr>
          <w:fldChar w:fldCharType="end"/>
        </w:r>
      </w:p>
    </w:sdtContent>
  </w:sdt>
  <w:p w14:paraId="1620B9A5" w14:textId="77777777" w:rsidR="007C0781" w:rsidRPr="007B7724" w:rsidRDefault="007C0781" w:rsidP="00390D88">
    <w:pPr>
      <w:pStyle w:val="Footer"/>
      <w:spacing w:after="120"/>
      <w:ind w:right="-330"/>
      <w:jc w:val="center"/>
      <w:rPr>
        <w:rFonts w:ascii="Arial" w:hAnsi="Arial"/>
        <w:sz w:val="18"/>
      </w:rPr>
    </w:pPr>
    <w:r w:rsidRPr="00F0511F">
      <w:rPr>
        <w:rFonts w:ascii="Arial" w:hAnsi="Arial"/>
        <w:sz w:val="18"/>
      </w:rPr>
      <w:t>Skills in Legal Interpretation (LW594)</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5F0C" w14:textId="77777777" w:rsidR="008E1062" w:rsidRDefault="008E1062" w:rsidP="009A2D37">
      <w:pPr>
        <w:spacing w:after="0" w:line="240" w:lineRule="auto"/>
      </w:pPr>
      <w:r>
        <w:separator/>
      </w:r>
    </w:p>
  </w:footnote>
  <w:footnote w:type="continuationSeparator" w:id="0">
    <w:p w14:paraId="22477A4C" w14:textId="77777777" w:rsidR="008E1062" w:rsidRDefault="008E1062" w:rsidP="009A2D37">
      <w:pPr>
        <w:spacing w:after="0" w:line="240" w:lineRule="auto"/>
      </w:pPr>
      <w:r>
        <w:continuationSeparator/>
      </w:r>
    </w:p>
  </w:footnote>
  <w:footnote w:type="continuationNotice" w:id="1">
    <w:p w14:paraId="3CC71304" w14:textId="77777777" w:rsidR="008E1062" w:rsidRDefault="008E1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7985" w14:textId="77777777" w:rsidR="007C0781" w:rsidRPr="0075408A" w:rsidRDefault="007C078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05CAA7" wp14:editId="123C59D0">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AFCAC7B" w14:textId="77777777" w:rsidR="007C0781" w:rsidRPr="008C00F8" w:rsidRDefault="007C0781" w:rsidP="005E6D38">
    <w:pPr>
      <w:pStyle w:val="Heading1"/>
      <w:spacing w:before="60" w:after="60"/>
      <w:rPr>
        <w:rFonts w:ascii="Arial" w:hAnsi="Arial" w:cs="Arial"/>
      </w:rPr>
    </w:pPr>
  </w:p>
  <w:p w14:paraId="7A71E5FA" w14:textId="77777777" w:rsidR="007C0781" w:rsidRDefault="007C0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2491" w14:textId="21F53CE0" w:rsidR="007C0781" w:rsidRPr="0075408A" w:rsidRDefault="007C078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4E3ED4" wp14:editId="44CD22AF">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0B8753" w14:textId="77777777" w:rsidR="007C0781" w:rsidRPr="000F7FBF" w:rsidRDefault="007C078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E7A67A9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48DA25A0">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241366"/>
    <w:multiLevelType w:val="hybridMultilevel"/>
    <w:tmpl w:val="CFD22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9AA10F9"/>
    <w:multiLevelType w:val="hybridMultilevel"/>
    <w:tmpl w:val="88989114"/>
    <w:lvl w:ilvl="0" w:tplc="95F2D2F2">
      <w:start w:val="1"/>
      <w:numFmt w:val="decimal"/>
      <w:lvlText w:val="%1."/>
      <w:lvlJc w:val="left"/>
      <w:pPr>
        <w:ind w:left="360" w:hanging="360"/>
      </w:pPr>
      <w:rPr>
        <w:rFonts w:ascii="Arial" w:hAnsi="Arial" w:cs="Arial" w:hint="default"/>
        <w:sz w:val="20"/>
        <w:szCs w:val="22"/>
      </w:rPr>
    </w:lvl>
    <w:lvl w:ilvl="1" w:tplc="53425FA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7"/>
  </w:num>
  <w:num w:numId="7">
    <w:abstractNumId w:val="12"/>
  </w:num>
  <w:num w:numId="8">
    <w:abstractNumId w:val="9"/>
  </w:num>
  <w:num w:numId="9">
    <w:abstractNumId w:val="11"/>
  </w:num>
  <w:num w:numId="10">
    <w:abstractNumId w:val="6"/>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E6"/>
    <w:rsid w:val="00000121"/>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6376"/>
    <w:rsid w:val="000B013C"/>
    <w:rsid w:val="000C0294"/>
    <w:rsid w:val="000C7A1C"/>
    <w:rsid w:val="000D2A8A"/>
    <w:rsid w:val="000D32AC"/>
    <w:rsid w:val="000E20C1"/>
    <w:rsid w:val="000E349A"/>
    <w:rsid w:val="000E3B73"/>
    <w:rsid w:val="000F6C56"/>
    <w:rsid w:val="000F7FBF"/>
    <w:rsid w:val="00106BE5"/>
    <w:rsid w:val="00110947"/>
    <w:rsid w:val="00111906"/>
    <w:rsid w:val="00111CB3"/>
    <w:rsid w:val="00113216"/>
    <w:rsid w:val="00117577"/>
    <w:rsid w:val="00117793"/>
    <w:rsid w:val="001206E4"/>
    <w:rsid w:val="001214D3"/>
    <w:rsid w:val="00121BFC"/>
    <w:rsid w:val="001402AD"/>
    <w:rsid w:val="001540CE"/>
    <w:rsid w:val="0015717B"/>
    <w:rsid w:val="00157ACA"/>
    <w:rsid w:val="00160427"/>
    <w:rsid w:val="00162D46"/>
    <w:rsid w:val="00172793"/>
    <w:rsid w:val="00173FAE"/>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A34"/>
    <w:rsid w:val="001D6398"/>
    <w:rsid w:val="001E1F45"/>
    <w:rsid w:val="001E62C1"/>
    <w:rsid w:val="001F0779"/>
    <w:rsid w:val="001F3C3E"/>
    <w:rsid w:val="0020243A"/>
    <w:rsid w:val="0021578E"/>
    <w:rsid w:val="00227582"/>
    <w:rsid w:val="002308BE"/>
    <w:rsid w:val="00231188"/>
    <w:rsid w:val="002407C0"/>
    <w:rsid w:val="002461AF"/>
    <w:rsid w:val="002465A1"/>
    <w:rsid w:val="00264576"/>
    <w:rsid w:val="002653FE"/>
    <w:rsid w:val="002654B2"/>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36A6A"/>
    <w:rsid w:val="00352D8E"/>
    <w:rsid w:val="00356B68"/>
    <w:rsid w:val="0035702D"/>
    <w:rsid w:val="003604D4"/>
    <w:rsid w:val="003627B0"/>
    <w:rsid w:val="00363CB3"/>
    <w:rsid w:val="00373ACB"/>
    <w:rsid w:val="00374DF6"/>
    <w:rsid w:val="003759B0"/>
    <w:rsid w:val="00375F84"/>
    <w:rsid w:val="00376E34"/>
    <w:rsid w:val="003804E7"/>
    <w:rsid w:val="00380EAE"/>
    <w:rsid w:val="00390D88"/>
    <w:rsid w:val="003934D2"/>
    <w:rsid w:val="003973A1"/>
    <w:rsid w:val="003A5DA0"/>
    <w:rsid w:val="003A5EEB"/>
    <w:rsid w:val="003A6143"/>
    <w:rsid w:val="003B35F4"/>
    <w:rsid w:val="003B7C76"/>
    <w:rsid w:val="003C3E0C"/>
    <w:rsid w:val="003C776B"/>
    <w:rsid w:val="003D4A1C"/>
    <w:rsid w:val="003D7AA0"/>
    <w:rsid w:val="003E1FF7"/>
    <w:rsid w:val="003E311D"/>
    <w:rsid w:val="003E765A"/>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15CC9"/>
    <w:rsid w:val="00521097"/>
    <w:rsid w:val="0053059E"/>
    <w:rsid w:val="00532F6F"/>
    <w:rsid w:val="00533663"/>
    <w:rsid w:val="0054345A"/>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0764"/>
    <w:rsid w:val="005D3B8F"/>
    <w:rsid w:val="005E1A3A"/>
    <w:rsid w:val="005E3FA7"/>
    <w:rsid w:val="005E6ADC"/>
    <w:rsid w:val="005E6D10"/>
    <w:rsid w:val="005E6D38"/>
    <w:rsid w:val="005E7B3F"/>
    <w:rsid w:val="005F040F"/>
    <w:rsid w:val="005F2C42"/>
    <w:rsid w:val="006050CF"/>
    <w:rsid w:val="006161F8"/>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6F5F31"/>
    <w:rsid w:val="00700488"/>
    <w:rsid w:val="00703404"/>
    <w:rsid w:val="00703F79"/>
    <w:rsid w:val="00703F92"/>
    <w:rsid w:val="00704637"/>
    <w:rsid w:val="007103E4"/>
    <w:rsid w:val="007105E4"/>
    <w:rsid w:val="00714EE5"/>
    <w:rsid w:val="00720270"/>
    <w:rsid w:val="00724362"/>
    <w:rsid w:val="00727780"/>
    <w:rsid w:val="007331E5"/>
    <w:rsid w:val="0073792C"/>
    <w:rsid w:val="00754069"/>
    <w:rsid w:val="00763508"/>
    <w:rsid w:val="007667DF"/>
    <w:rsid w:val="0077080B"/>
    <w:rsid w:val="00787070"/>
    <w:rsid w:val="007906FD"/>
    <w:rsid w:val="00793CB5"/>
    <w:rsid w:val="00797197"/>
    <w:rsid w:val="007972A7"/>
    <w:rsid w:val="007A2BA2"/>
    <w:rsid w:val="007A6245"/>
    <w:rsid w:val="007A7376"/>
    <w:rsid w:val="007B1DB2"/>
    <w:rsid w:val="007B375B"/>
    <w:rsid w:val="007B412A"/>
    <w:rsid w:val="007B635E"/>
    <w:rsid w:val="007B7724"/>
    <w:rsid w:val="007B7CDC"/>
    <w:rsid w:val="007C0781"/>
    <w:rsid w:val="007C74B4"/>
    <w:rsid w:val="007E3412"/>
    <w:rsid w:val="007F393D"/>
    <w:rsid w:val="007F6756"/>
    <w:rsid w:val="0080250F"/>
    <w:rsid w:val="008029AF"/>
    <w:rsid w:val="00802FFA"/>
    <w:rsid w:val="008102E5"/>
    <w:rsid w:val="008111B4"/>
    <w:rsid w:val="008133F0"/>
    <w:rsid w:val="00815713"/>
    <w:rsid w:val="00815880"/>
    <w:rsid w:val="008158AF"/>
    <w:rsid w:val="0082322C"/>
    <w:rsid w:val="00823942"/>
    <w:rsid w:val="00827FFD"/>
    <w:rsid w:val="00842B94"/>
    <w:rsid w:val="00854535"/>
    <w:rsid w:val="00856EB3"/>
    <w:rsid w:val="00857BD8"/>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1062"/>
    <w:rsid w:val="008F1BC3"/>
    <w:rsid w:val="00903DF6"/>
    <w:rsid w:val="00921CF6"/>
    <w:rsid w:val="009246F0"/>
    <w:rsid w:val="00924EF0"/>
    <w:rsid w:val="009264F4"/>
    <w:rsid w:val="00934D7B"/>
    <w:rsid w:val="00947180"/>
    <w:rsid w:val="009567BE"/>
    <w:rsid w:val="0096686C"/>
    <w:rsid w:val="009676FA"/>
    <w:rsid w:val="009679E0"/>
    <w:rsid w:val="00977632"/>
    <w:rsid w:val="00982A8E"/>
    <w:rsid w:val="00987DB4"/>
    <w:rsid w:val="00996204"/>
    <w:rsid w:val="009A26CB"/>
    <w:rsid w:val="009A2D37"/>
    <w:rsid w:val="009A7587"/>
    <w:rsid w:val="009B0A69"/>
    <w:rsid w:val="009B4A3A"/>
    <w:rsid w:val="009B5B0B"/>
    <w:rsid w:val="009C2474"/>
    <w:rsid w:val="009C7082"/>
    <w:rsid w:val="009D0006"/>
    <w:rsid w:val="009D068C"/>
    <w:rsid w:val="009D6E5D"/>
    <w:rsid w:val="009F3A2A"/>
    <w:rsid w:val="009F731F"/>
    <w:rsid w:val="00A021FE"/>
    <w:rsid w:val="00A1270E"/>
    <w:rsid w:val="00A15342"/>
    <w:rsid w:val="00A3007E"/>
    <w:rsid w:val="00A32048"/>
    <w:rsid w:val="00A368C7"/>
    <w:rsid w:val="00A41F06"/>
    <w:rsid w:val="00A50FD4"/>
    <w:rsid w:val="00A52DB4"/>
    <w:rsid w:val="00A61067"/>
    <w:rsid w:val="00A618E1"/>
    <w:rsid w:val="00A629B9"/>
    <w:rsid w:val="00A70C20"/>
    <w:rsid w:val="00A73716"/>
    <w:rsid w:val="00A74292"/>
    <w:rsid w:val="00A7491F"/>
    <w:rsid w:val="00A776DE"/>
    <w:rsid w:val="00A80640"/>
    <w:rsid w:val="00A87FFD"/>
    <w:rsid w:val="00A97038"/>
    <w:rsid w:val="00AA3C15"/>
    <w:rsid w:val="00AA6330"/>
    <w:rsid w:val="00AC0039"/>
    <w:rsid w:val="00AC7501"/>
    <w:rsid w:val="00AD1039"/>
    <w:rsid w:val="00AD748B"/>
    <w:rsid w:val="00AE4865"/>
    <w:rsid w:val="00AF50EE"/>
    <w:rsid w:val="00B0591D"/>
    <w:rsid w:val="00B061D0"/>
    <w:rsid w:val="00B13402"/>
    <w:rsid w:val="00B14BC2"/>
    <w:rsid w:val="00B17024"/>
    <w:rsid w:val="00B17CD2"/>
    <w:rsid w:val="00B213D2"/>
    <w:rsid w:val="00B248BA"/>
    <w:rsid w:val="00B24B56"/>
    <w:rsid w:val="00B25DBA"/>
    <w:rsid w:val="00B2615F"/>
    <w:rsid w:val="00B30E07"/>
    <w:rsid w:val="00B34ADD"/>
    <w:rsid w:val="00B52FF5"/>
    <w:rsid w:val="00B57219"/>
    <w:rsid w:val="00B61C6C"/>
    <w:rsid w:val="00B658A3"/>
    <w:rsid w:val="00B746A8"/>
    <w:rsid w:val="00B7664D"/>
    <w:rsid w:val="00B808C4"/>
    <w:rsid w:val="00B80989"/>
    <w:rsid w:val="00B847EA"/>
    <w:rsid w:val="00B9109B"/>
    <w:rsid w:val="00B927AE"/>
    <w:rsid w:val="00B93721"/>
    <w:rsid w:val="00B937B1"/>
    <w:rsid w:val="00BA453C"/>
    <w:rsid w:val="00BA4E02"/>
    <w:rsid w:val="00BB2A6D"/>
    <w:rsid w:val="00BB4189"/>
    <w:rsid w:val="00BC19F7"/>
    <w:rsid w:val="00BC1D37"/>
    <w:rsid w:val="00BC41ED"/>
    <w:rsid w:val="00BC4F2F"/>
    <w:rsid w:val="00BD009E"/>
    <w:rsid w:val="00BD0EF8"/>
    <w:rsid w:val="00BD7882"/>
    <w:rsid w:val="00BD7A8C"/>
    <w:rsid w:val="00BE2126"/>
    <w:rsid w:val="00BE3B17"/>
    <w:rsid w:val="00BF51AB"/>
    <w:rsid w:val="00BF716B"/>
    <w:rsid w:val="00BF7233"/>
    <w:rsid w:val="00C01F64"/>
    <w:rsid w:val="00C02AA2"/>
    <w:rsid w:val="00C04C95"/>
    <w:rsid w:val="00C07A56"/>
    <w:rsid w:val="00C12613"/>
    <w:rsid w:val="00C14B10"/>
    <w:rsid w:val="00C16DEF"/>
    <w:rsid w:val="00C2492F"/>
    <w:rsid w:val="00C300EE"/>
    <w:rsid w:val="00C31031"/>
    <w:rsid w:val="00C3744A"/>
    <w:rsid w:val="00C4002A"/>
    <w:rsid w:val="00C46912"/>
    <w:rsid w:val="00C612A8"/>
    <w:rsid w:val="00C67631"/>
    <w:rsid w:val="00C7117B"/>
    <w:rsid w:val="00C729D7"/>
    <w:rsid w:val="00C752D8"/>
    <w:rsid w:val="00C83354"/>
    <w:rsid w:val="00C84004"/>
    <w:rsid w:val="00C843F6"/>
    <w:rsid w:val="00C84507"/>
    <w:rsid w:val="00C862C7"/>
    <w:rsid w:val="00CA3254"/>
    <w:rsid w:val="00CB0B4E"/>
    <w:rsid w:val="00CB11CE"/>
    <w:rsid w:val="00CC25A2"/>
    <w:rsid w:val="00CC7201"/>
    <w:rsid w:val="00CD3F92"/>
    <w:rsid w:val="00CD6818"/>
    <w:rsid w:val="00CD7F07"/>
    <w:rsid w:val="00CE04F3"/>
    <w:rsid w:val="00CE12D8"/>
    <w:rsid w:val="00CE4574"/>
    <w:rsid w:val="00CE70E6"/>
    <w:rsid w:val="00CE725A"/>
    <w:rsid w:val="00CF2E1E"/>
    <w:rsid w:val="00D023E6"/>
    <w:rsid w:val="00D02E99"/>
    <w:rsid w:val="00D13357"/>
    <w:rsid w:val="00D13A13"/>
    <w:rsid w:val="00D2689A"/>
    <w:rsid w:val="00D462B8"/>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46BAF"/>
    <w:rsid w:val="00E51404"/>
    <w:rsid w:val="00E574C9"/>
    <w:rsid w:val="00E610DE"/>
    <w:rsid w:val="00E66167"/>
    <w:rsid w:val="00E71F2F"/>
    <w:rsid w:val="00E77786"/>
    <w:rsid w:val="00E806FB"/>
    <w:rsid w:val="00EA6558"/>
    <w:rsid w:val="00EB1C2D"/>
    <w:rsid w:val="00EC1810"/>
    <w:rsid w:val="00EC3FCC"/>
    <w:rsid w:val="00EC432B"/>
    <w:rsid w:val="00ED32FF"/>
    <w:rsid w:val="00ED3EE9"/>
    <w:rsid w:val="00EF039B"/>
    <w:rsid w:val="00EF351D"/>
    <w:rsid w:val="00EF4933"/>
    <w:rsid w:val="00EF5044"/>
    <w:rsid w:val="00F01956"/>
    <w:rsid w:val="00F0511F"/>
    <w:rsid w:val="00F116CE"/>
    <w:rsid w:val="00F128E1"/>
    <w:rsid w:val="00F176DE"/>
    <w:rsid w:val="00F21C47"/>
    <w:rsid w:val="00F244E2"/>
    <w:rsid w:val="00F25953"/>
    <w:rsid w:val="00F340DE"/>
    <w:rsid w:val="00F346D4"/>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72CFF"/>
  <w15:docId w15:val="{864585C8-DF32-484C-8DA3-EDE0F189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D08DC-0E9A-4D61-8FEF-F1818F4A9F11}">
  <ds:schemaRefs>
    <ds:schemaRef ds:uri="http://schemas.openxmlformats.org/officeDocument/2006/bibliography"/>
  </ds:schemaRefs>
</ds:datastoreItem>
</file>

<file path=customXml/itemProps2.xml><?xml version="1.0" encoding="utf-8"?>
<ds:datastoreItem xmlns:ds="http://schemas.openxmlformats.org/officeDocument/2006/customXml" ds:itemID="{F6A6DE5A-AA3D-43D6-8E0B-C1D39E380F92}"/>
</file>

<file path=customXml/itemProps3.xml><?xml version="1.0" encoding="utf-8"?>
<ds:datastoreItem xmlns:ds="http://schemas.openxmlformats.org/officeDocument/2006/customXml" ds:itemID="{C5A84917-BBBB-4024-B1EA-BC479231E641}"/>
</file>

<file path=customXml/itemProps4.xml><?xml version="1.0" encoding="utf-8"?>
<ds:datastoreItem xmlns:ds="http://schemas.openxmlformats.org/officeDocument/2006/customXml" ds:itemID="{099E152A-C18D-4CF0-AEBC-50509B5305F2}"/>
</file>

<file path=docProps/app.xml><?xml version="1.0" encoding="utf-8"?>
<Properties xmlns="http://schemas.openxmlformats.org/officeDocument/2006/extended-properties" xmlns:vt="http://schemas.openxmlformats.org/officeDocument/2006/docPropsVTypes">
  <Template>Normal</Template>
  <TotalTime>3</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2018-02-09T15:15:00Z</dcterms:created>
  <dcterms:modified xsi:type="dcterms:W3CDTF">2022-03-17T18:54:00Z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