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400C" w14:textId="7686C396" w:rsidR="00B4715B" w:rsidRPr="00B4715B" w:rsidRDefault="00B4715B" w:rsidP="00B4715B">
      <w:pPr>
        <w:numPr>
          <w:ilvl w:val="0"/>
          <w:numId w:val="1"/>
        </w:numPr>
        <w:spacing w:after="120" w:line="240" w:lineRule="auto"/>
        <w:ind w:left="426" w:right="260" w:hanging="426"/>
        <w:jc w:val="both"/>
        <w:rPr>
          <w:rFonts w:ascii="Arial" w:hAnsi="Arial" w:cs="Arial"/>
          <w:b/>
          <w:sz w:val="20"/>
          <w:szCs w:val="20"/>
        </w:rPr>
      </w:pPr>
      <w:r w:rsidRPr="00B4715B">
        <w:rPr>
          <w:rFonts w:ascii="Arial" w:hAnsi="Arial" w:cs="Arial"/>
          <w:b/>
          <w:sz w:val="20"/>
          <w:szCs w:val="20"/>
        </w:rPr>
        <w:t>Title of the module</w:t>
      </w:r>
    </w:p>
    <w:p w14:paraId="4F02DD5B" w14:textId="0D83C96C" w:rsidR="00B4715B" w:rsidRPr="00B4715B" w:rsidRDefault="00075DEA" w:rsidP="00B4715B">
      <w:pPr>
        <w:spacing w:after="120" w:line="240" w:lineRule="auto"/>
        <w:ind w:left="426" w:right="260"/>
        <w:rPr>
          <w:rFonts w:ascii="Arial" w:eastAsia="Times New Roman" w:hAnsi="Arial" w:cs="Arial"/>
          <w:sz w:val="20"/>
          <w:szCs w:val="20"/>
          <w:lang w:eastAsia="en-US"/>
        </w:rPr>
      </w:pPr>
      <w:r>
        <w:rPr>
          <w:rFonts w:ascii="Arial" w:hAnsi="Arial" w:cs="Arial"/>
          <w:sz w:val="20"/>
          <w:szCs w:val="20"/>
        </w:rPr>
        <w:t>LAWS5810</w:t>
      </w:r>
      <w:r w:rsidRPr="00103390">
        <w:rPr>
          <w:rFonts w:ascii="Arial" w:hAnsi="Arial" w:cs="Arial"/>
          <w:sz w:val="20"/>
          <w:szCs w:val="20"/>
        </w:rPr>
        <w:t xml:space="preserve"> (LW581)</w:t>
      </w:r>
      <w:r>
        <w:rPr>
          <w:rFonts w:ascii="Arial" w:hAnsi="Arial" w:cs="Arial"/>
          <w:sz w:val="20"/>
          <w:szCs w:val="20"/>
        </w:rPr>
        <w:t xml:space="preserve">: </w:t>
      </w:r>
      <w:r w:rsidR="00B4715B" w:rsidRPr="00B4715B">
        <w:rPr>
          <w:rFonts w:ascii="Arial" w:hAnsi="Arial" w:cs="Arial"/>
          <w:sz w:val="20"/>
          <w:szCs w:val="20"/>
        </w:rPr>
        <w:t>Law and Literature and Film</w:t>
      </w:r>
      <w:r w:rsidR="00CD55E8">
        <w:rPr>
          <w:rFonts w:ascii="Arial" w:hAnsi="Arial" w:cs="Arial"/>
          <w:sz w:val="20"/>
          <w:szCs w:val="20"/>
        </w:rPr>
        <w:t xml:space="preserve"> </w:t>
      </w:r>
    </w:p>
    <w:p w14:paraId="3BF2D376" w14:textId="77777777" w:rsidR="00B4715B" w:rsidRPr="00B4715B" w:rsidRDefault="00B4715B" w:rsidP="00B4715B">
      <w:pPr>
        <w:spacing w:after="120" w:line="240" w:lineRule="auto"/>
        <w:ind w:left="426" w:right="260"/>
        <w:jc w:val="both"/>
        <w:rPr>
          <w:rFonts w:ascii="Arial" w:hAnsi="Arial" w:cs="Arial"/>
          <w:sz w:val="20"/>
          <w:szCs w:val="20"/>
        </w:rPr>
      </w:pPr>
    </w:p>
    <w:p w14:paraId="6DA722D1" w14:textId="77777777" w:rsidR="00B4715B" w:rsidRPr="00B4715B" w:rsidRDefault="00B4715B" w:rsidP="00B4715B">
      <w:pPr>
        <w:numPr>
          <w:ilvl w:val="0"/>
          <w:numId w:val="1"/>
        </w:numPr>
        <w:spacing w:after="120" w:line="240" w:lineRule="auto"/>
        <w:ind w:left="426" w:right="260" w:hanging="426"/>
        <w:jc w:val="both"/>
        <w:rPr>
          <w:rFonts w:ascii="Arial" w:eastAsia="Times New Roman" w:hAnsi="Arial" w:cs="Arial"/>
          <w:b/>
          <w:sz w:val="20"/>
          <w:szCs w:val="20"/>
          <w:lang w:eastAsia="en-US"/>
        </w:rPr>
      </w:pPr>
      <w:r w:rsidRPr="00B4715B">
        <w:rPr>
          <w:rFonts w:ascii="Arial" w:hAnsi="Arial" w:cs="Arial"/>
          <w:b/>
          <w:sz w:val="20"/>
          <w:szCs w:val="20"/>
        </w:rPr>
        <w:t>School or partner institution which will be responsible for management of the module</w:t>
      </w:r>
    </w:p>
    <w:p w14:paraId="3FEF9AAC" w14:textId="77777777" w:rsidR="00B4715B" w:rsidRPr="00B4715B" w:rsidRDefault="00B4715B" w:rsidP="00B4715B">
      <w:pPr>
        <w:spacing w:after="120" w:line="240" w:lineRule="auto"/>
        <w:ind w:left="426" w:right="260"/>
        <w:rPr>
          <w:rFonts w:ascii="Arial" w:hAnsi="Arial" w:cs="Arial"/>
          <w:sz w:val="20"/>
          <w:szCs w:val="20"/>
        </w:rPr>
      </w:pPr>
      <w:r w:rsidRPr="00B4715B">
        <w:rPr>
          <w:rFonts w:ascii="Arial" w:hAnsi="Arial" w:cs="Arial"/>
          <w:sz w:val="20"/>
          <w:szCs w:val="20"/>
        </w:rPr>
        <w:t>Kent Law School</w:t>
      </w:r>
    </w:p>
    <w:p w14:paraId="660D7DF1" w14:textId="77777777" w:rsidR="00B4715B" w:rsidRPr="00B4715B" w:rsidRDefault="00B4715B" w:rsidP="00B4715B">
      <w:pPr>
        <w:spacing w:after="120" w:line="240" w:lineRule="auto"/>
        <w:ind w:left="426" w:right="260"/>
        <w:rPr>
          <w:rFonts w:ascii="Arial" w:hAnsi="Arial" w:cs="Arial"/>
          <w:sz w:val="20"/>
          <w:szCs w:val="20"/>
        </w:rPr>
      </w:pPr>
    </w:p>
    <w:p w14:paraId="2EA56F01" w14:textId="77777777" w:rsidR="00B4715B" w:rsidRPr="00B4715B" w:rsidRDefault="00B4715B" w:rsidP="00B4715B">
      <w:pPr>
        <w:numPr>
          <w:ilvl w:val="0"/>
          <w:numId w:val="1"/>
        </w:numPr>
        <w:spacing w:after="120" w:line="240" w:lineRule="auto"/>
        <w:ind w:left="426" w:right="260" w:hanging="426"/>
        <w:jc w:val="both"/>
        <w:rPr>
          <w:rFonts w:ascii="Arial" w:hAnsi="Arial" w:cs="Arial"/>
          <w:b/>
          <w:sz w:val="20"/>
          <w:szCs w:val="20"/>
        </w:rPr>
      </w:pPr>
      <w:r w:rsidRPr="00B4715B">
        <w:rPr>
          <w:rFonts w:ascii="Arial" w:hAnsi="Arial" w:cs="Arial"/>
          <w:b/>
          <w:sz w:val="20"/>
          <w:szCs w:val="20"/>
        </w:rPr>
        <w:t>The level of the module (</w:t>
      </w:r>
      <w:proofErr w:type="gramStart"/>
      <w:r w:rsidRPr="00B4715B">
        <w:rPr>
          <w:rFonts w:ascii="Arial" w:hAnsi="Arial" w:cs="Arial"/>
          <w:b/>
          <w:sz w:val="20"/>
          <w:szCs w:val="20"/>
        </w:rPr>
        <w:t>e.g.</w:t>
      </w:r>
      <w:proofErr w:type="gramEnd"/>
      <w:r w:rsidRPr="00B4715B">
        <w:rPr>
          <w:rFonts w:ascii="Arial" w:hAnsi="Arial" w:cs="Arial"/>
          <w:b/>
          <w:sz w:val="20"/>
          <w:szCs w:val="20"/>
        </w:rPr>
        <w:t xml:space="preserve"> Level 4, Level 5, Level 6 or Level 7)</w:t>
      </w:r>
    </w:p>
    <w:p w14:paraId="1BA034C9" w14:textId="77777777" w:rsidR="00B4715B" w:rsidRPr="00B4715B" w:rsidRDefault="00B4715B" w:rsidP="00B4715B">
      <w:pPr>
        <w:spacing w:after="120" w:line="240" w:lineRule="auto"/>
        <w:ind w:left="426" w:right="260"/>
        <w:rPr>
          <w:rFonts w:ascii="Arial" w:hAnsi="Arial" w:cs="Arial"/>
          <w:iCs/>
          <w:sz w:val="20"/>
          <w:szCs w:val="20"/>
        </w:rPr>
      </w:pPr>
      <w:r w:rsidRPr="00B4715B">
        <w:rPr>
          <w:rFonts w:ascii="Arial" w:hAnsi="Arial" w:cs="Arial"/>
          <w:iCs/>
          <w:sz w:val="20"/>
          <w:szCs w:val="20"/>
        </w:rPr>
        <w:t>Level 6</w:t>
      </w:r>
    </w:p>
    <w:p w14:paraId="6C15B811" w14:textId="77777777" w:rsidR="00B4715B" w:rsidRPr="00B4715B" w:rsidRDefault="00B4715B" w:rsidP="00B4715B">
      <w:pPr>
        <w:spacing w:after="120" w:line="240" w:lineRule="auto"/>
        <w:ind w:left="426" w:right="260"/>
        <w:rPr>
          <w:rFonts w:ascii="Arial" w:hAnsi="Arial" w:cs="Arial"/>
          <w:iCs/>
          <w:sz w:val="20"/>
          <w:szCs w:val="20"/>
        </w:rPr>
      </w:pPr>
    </w:p>
    <w:p w14:paraId="18435518" w14:textId="77777777" w:rsidR="00B4715B" w:rsidRPr="00B4715B" w:rsidRDefault="00B4715B" w:rsidP="00B4715B">
      <w:pPr>
        <w:numPr>
          <w:ilvl w:val="0"/>
          <w:numId w:val="1"/>
        </w:numPr>
        <w:spacing w:after="120" w:line="240" w:lineRule="auto"/>
        <w:ind w:left="426" w:right="260" w:hanging="426"/>
        <w:jc w:val="both"/>
        <w:rPr>
          <w:rFonts w:ascii="Arial" w:eastAsia="Times New Roman" w:hAnsi="Arial" w:cs="Arial"/>
          <w:b/>
          <w:sz w:val="20"/>
          <w:szCs w:val="20"/>
          <w:lang w:eastAsia="en-US"/>
        </w:rPr>
      </w:pPr>
      <w:r w:rsidRPr="00B4715B">
        <w:rPr>
          <w:rFonts w:ascii="Arial" w:hAnsi="Arial" w:cs="Arial"/>
          <w:b/>
          <w:sz w:val="20"/>
          <w:szCs w:val="20"/>
        </w:rPr>
        <w:t xml:space="preserve">The number of credits and the ECTS value which the module represents </w:t>
      </w:r>
    </w:p>
    <w:p w14:paraId="6A24495E" w14:textId="77777777" w:rsidR="00B4715B" w:rsidRPr="00B4715B" w:rsidRDefault="00B4715B" w:rsidP="00B4715B">
      <w:pPr>
        <w:spacing w:after="120" w:line="240" w:lineRule="auto"/>
        <w:ind w:left="426" w:right="260"/>
        <w:rPr>
          <w:rFonts w:ascii="Arial" w:hAnsi="Arial" w:cs="Arial"/>
          <w:sz w:val="20"/>
          <w:szCs w:val="20"/>
        </w:rPr>
      </w:pPr>
      <w:r w:rsidRPr="00B4715B">
        <w:rPr>
          <w:rFonts w:ascii="Arial" w:hAnsi="Arial" w:cs="Arial"/>
          <w:sz w:val="20"/>
          <w:szCs w:val="20"/>
        </w:rPr>
        <w:t>15 credits (7.5 ECTS Credits)</w:t>
      </w:r>
    </w:p>
    <w:p w14:paraId="0D1F7836" w14:textId="77777777" w:rsidR="00B4715B" w:rsidRPr="00B4715B" w:rsidRDefault="00B4715B" w:rsidP="00B4715B">
      <w:pPr>
        <w:spacing w:after="120" w:line="240" w:lineRule="auto"/>
        <w:ind w:left="426" w:right="260"/>
        <w:rPr>
          <w:rFonts w:ascii="Arial" w:hAnsi="Arial" w:cs="Arial"/>
          <w:sz w:val="20"/>
          <w:szCs w:val="20"/>
        </w:rPr>
      </w:pPr>
    </w:p>
    <w:p w14:paraId="0B537A06" w14:textId="77777777" w:rsidR="00B4715B" w:rsidRPr="00B4715B" w:rsidRDefault="00B4715B" w:rsidP="00B4715B">
      <w:pPr>
        <w:numPr>
          <w:ilvl w:val="0"/>
          <w:numId w:val="1"/>
        </w:numPr>
        <w:spacing w:after="120" w:line="240" w:lineRule="auto"/>
        <w:ind w:left="426" w:right="260" w:hanging="426"/>
        <w:jc w:val="both"/>
        <w:rPr>
          <w:rFonts w:ascii="Arial" w:hAnsi="Arial" w:cs="Arial"/>
          <w:b/>
          <w:sz w:val="20"/>
          <w:szCs w:val="20"/>
        </w:rPr>
      </w:pPr>
      <w:r w:rsidRPr="00B4715B">
        <w:rPr>
          <w:rFonts w:ascii="Arial" w:hAnsi="Arial" w:cs="Arial"/>
          <w:b/>
          <w:sz w:val="20"/>
          <w:szCs w:val="20"/>
        </w:rPr>
        <w:t>Which term(s) the module is to be taught in (or other teaching pattern)</w:t>
      </w:r>
    </w:p>
    <w:p w14:paraId="1C7CF9D2" w14:textId="77777777" w:rsidR="00B4715B" w:rsidRPr="00B4715B" w:rsidRDefault="00B4715B" w:rsidP="00B4715B">
      <w:pPr>
        <w:spacing w:line="240" w:lineRule="auto"/>
        <w:ind w:left="426"/>
        <w:rPr>
          <w:rFonts w:ascii="Arial" w:hAnsi="Arial" w:cs="Arial"/>
          <w:sz w:val="20"/>
          <w:szCs w:val="20"/>
        </w:rPr>
      </w:pPr>
      <w:r w:rsidRPr="00B4715B">
        <w:rPr>
          <w:rFonts w:ascii="Arial" w:hAnsi="Arial" w:cs="Arial"/>
          <w:sz w:val="20"/>
          <w:szCs w:val="20"/>
        </w:rPr>
        <w:t>Autumn or Spring</w:t>
      </w:r>
    </w:p>
    <w:p w14:paraId="0188A544" w14:textId="77777777" w:rsidR="00B4715B" w:rsidRPr="00B4715B" w:rsidRDefault="00B4715B" w:rsidP="00B4715B">
      <w:pPr>
        <w:spacing w:line="240" w:lineRule="auto"/>
        <w:ind w:left="426"/>
        <w:rPr>
          <w:rFonts w:ascii="Arial" w:hAnsi="Arial" w:cs="Arial"/>
          <w:b/>
          <w:sz w:val="20"/>
          <w:szCs w:val="20"/>
        </w:rPr>
      </w:pPr>
    </w:p>
    <w:p w14:paraId="7238C91D" w14:textId="77777777" w:rsidR="00B4715B" w:rsidRPr="00B4715B" w:rsidRDefault="00B4715B" w:rsidP="00B4715B">
      <w:pPr>
        <w:numPr>
          <w:ilvl w:val="0"/>
          <w:numId w:val="1"/>
        </w:numPr>
        <w:spacing w:after="120" w:line="240" w:lineRule="auto"/>
        <w:ind w:left="426" w:right="260" w:hanging="426"/>
        <w:jc w:val="both"/>
        <w:rPr>
          <w:rFonts w:ascii="Arial" w:hAnsi="Arial" w:cs="Arial"/>
          <w:b/>
          <w:sz w:val="20"/>
          <w:szCs w:val="20"/>
        </w:rPr>
      </w:pPr>
      <w:r w:rsidRPr="00B4715B">
        <w:rPr>
          <w:rFonts w:ascii="Arial" w:hAnsi="Arial" w:cs="Arial"/>
          <w:b/>
          <w:sz w:val="20"/>
          <w:szCs w:val="20"/>
        </w:rPr>
        <w:t>Prerequisite and co-requisite modules</w:t>
      </w:r>
    </w:p>
    <w:p w14:paraId="07884C36" w14:textId="77777777" w:rsidR="00B4715B" w:rsidRPr="00B4715B" w:rsidRDefault="00B4715B" w:rsidP="00B4715B">
      <w:pPr>
        <w:spacing w:after="120" w:line="240" w:lineRule="auto"/>
        <w:ind w:left="426" w:right="260"/>
        <w:rPr>
          <w:rFonts w:ascii="Arial" w:hAnsi="Arial" w:cs="Arial"/>
          <w:sz w:val="20"/>
          <w:szCs w:val="20"/>
        </w:rPr>
      </w:pPr>
      <w:r w:rsidRPr="00B4715B">
        <w:rPr>
          <w:rFonts w:ascii="Arial" w:hAnsi="Arial" w:cs="Arial"/>
          <w:sz w:val="20"/>
          <w:szCs w:val="20"/>
        </w:rPr>
        <w:t>None</w:t>
      </w:r>
    </w:p>
    <w:p w14:paraId="12E05736" w14:textId="77777777" w:rsidR="00B4715B" w:rsidRPr="00B4715B" w:rsidRDefault="00B4715B" w:rsidP="00B4715B">
      <w:pPr>
        <w:spacing w:after="120" w:line="240" w:lineRule="auto"/>
        <w:ind w:left="426" w:right="260"/>
        <w:rPr>
          <w:rFonts w:ascii="Arial" w:hAnsi="Arial" w:cs="Arial"/>
          <w:b/>
          <w:sz w:val="20"/>
          <w:szCs w:val="20"/>
        </w:rPr>
      </w:pPr>
    </w:p>
    <w:p w14:paraId="437E70CF" w14:textId="77777777" w:rsidR="00B4715B" w:rsidRPr="00B4715B" w:rsidRDefault="00B4715B" w:rsidP="00B4715B">
      <w:pPr>
        <w:numPr>
          <w:ilvl w:val="0"/>
          <w:numId w:val="1"/>
        </w:numPr>
        <w:spacing w:after="120" w:line="240" w:lineRule="auto"/>
        <w:ind w:left="426" w:right="260" w:hanging="426"/>
        <w:jc w:val="both"/>
        <w:rPr>
          <w:rFonts w:ascii="Arial" w:eastAsia="Times New Roman" w:hAnsi="Arial" w:cs="Arial"/>
          <w:b/>
          <w:sz w:val="20"/>
          <w:szCs w:val="20"/>
          <w:lang w:eastAsia="en-US"/>
        </w:rPr>
      </w:pPr>
      <w:r w:rsidRPr="00B4715B">
        <w:rPr>
          <w:rFonts w:ascii="Arial" w:hAnsi="Arial" w:cs="Arial"/>
          <w:b/>
          <w:sz w:val="20"/>
          <w:szCs w:val="20"/>
        </w:rPr>
        <w:t>The programmes of study to which the module contributes</w:t>
      </w:r>
    </w:p>
    <w:p w14:paraId="64BA85E5" w14:textId="77777777" w:rsidR="00B4715B" w:rsidRPr="00B4715B" w:rsidRDefault="00B4715B" w:rsidP="00B4715B">
      <w:pPr>
        <w:spacing w:after="120" w:line="240" w:lineRule="auto"/>
        <w:ind w:left="426" w:right="260"/>
        <w:rPr>
          <w:rFonts w:ascii="Arial" w:eastAsia="Times New Roman" w:hAnsi="Arial" w:cs="Arial"/>
          <w:sz w:val="20"/>
          <w:szCs w:val="20"/>
          <w:lang w:eastAsia="en-US"/>
        </w:rPr>
      </w:pPr>
      <w:r w:rsidRPr="00B4715B">
        <w:rPr>
          <w:rFonts w:ascii="Arial" w:hAnsi="Arial" w:cs="Arial"/>
          <w:iCs/>
          <w:sz w:val="20"/>
          <w:szCs w:val="20"/>
        </w:rPr>
        <w:t>All single</w:t>
      </w:r>
      <w:r w:rsidRPr="00B4715B">
        <w:rPr>
          <w:rFonts w:ascii="Arial" w:hAnsi="Arial" w:cs="Arial"/>
          <w:sz w:val="20"/>
          <w:szCs w:val="20"/>
        </w:rPr>
        <w:t xml:space="preserve"> and joint honours </w:t>
      </w:r>
      <w:r w:rsidRPr="00B4715B">
        <w:rPr>
          <w:rFonts w:ascii="Arial" w:hAnsi="Arial" w:cs="Arial"/>
          <w:iCs/>
          <w:sz w:val="20"/>
          <w:szCs w:val="20"/>
        </w:rPr>
        <w:t>law programmes</w:t>
      </w:r>
      <w:r w:rsidRPr="00B4715B">
        <w:rPr>
          <w:rFonts w:ascii="Arial" w:hAnsi="Arial" w:cs="Arial"/>
          <w:sz w:val="20"/>
          <w:szCs w:val="20"/>
        </w:rPr>
        <w:t xml:space="preserve">. This module is also available to ERASMUS, and other </w:t>
      </w:r>
      <w:proofErr w:type="gramStart"/>
      <w:r w:rsidRPr="00B4715B">
        <w:rPr>
          <w:rFonts w:ascii="Arial" w:hAnsi="Arial" w:cs="Arial"/>
          <w:sz w:val="20"/>
          <w:szCs w:val="20"/>
        </w:rPr>
        <w:t>short term</w:t>
      </w:r>
      <w:proofErr w:type="gramEnd"/>
      <w:r w:rsidRPr="00B4715B">
        <w:rPr>
          <w:rFonts w:ascii="Arial" w:hAnsi="Arial" w:cs="Arial"/>
          <w:sz w:val="20"/>
          <w:szCs w:val="20"/>
        </w:rPr>
        <w:t xml:space="preserve"> students, visiting the law school.</w:t>
      </w:r>
    </w:p>
    <w:p w14:paraId="62AF9415" w14:textId="77777777" w:rsidR="00B4715B" w:rsidRPr="00B4715B" w:rsidRDefault="00B4715B" w:rsidP="00B4715B">
      <w:pPr>
        <w:spacing w:after="120" w:line="240" w:lineRule="auto"/>
        <w:ind w:left="426" w:right="260"/>
        <w:rPr>
          <w:rFonts w:ascii="Arial" w:hAnsi="Arial" w:cs="Arial"/>
          <w:sz w:val="20"/>
          <w:szCs w:val="20"/>
        </w:rPr>
      </w:pPr>
    </w:p>
    <w:p w14:paraId="04D0C712" w14:textId="77777777" w:rsidR="00B4715B" w:rsidRPr="00B4715B" w:rsidRDefault="00B4715B" w:rsidP="00B4715B">
      <w:pPr>
        <w:numPr>
          <w:ilvl w:val="0"/>
          <w:numId w:val="1"/>
        </w:numPr>
        <w:spacing w:after="120" w:line="240" w:lineRule="auto"/>
        <w:ind w:left="426" w:right="260" w:hanging="426"/>
        <w:rPr>
          <w:rFonts w:ascii="Arial" w:hAnsi="Arial" w:cs="Arial"/>
          <w:b/>
          <w:sz w:val="20"/>
          <w:szCs w:val="20"/>
        </w:rPr>
      </w:pPr>
      <w:r w:rsidRPr="00B4715B">
        <w:rPr>
          <w:rFonts w:ascii="Arial" w:hAnsi="Arial" w:cs="Arial"/>
          <w:b/>
          <w:sz w:val="20"/>
          <w:szCs w:val="20"/>
        </w:rPr>
        <w:t>The intended subject specific learning outcomes.</w:t>
      </w:r>
      <w:r w:rsidRPr="00B4715B">
        <w:rPr>
          <w:rFonts w:ascii="Arial" w:hAnsi="Arial" w:cs="Arial"/>
          <w:b/>
          <w:sz w:val="20"/>
          <w:szCs w:val="20"/>
        </w:rPr>
        <w:br/>
        <w:t>On successfully completing the module students will be able to:</w:t>
      </w:r>
    </w:p>
    <w:p w14:paraId="58719E0F" w14:textId="77777777" w:rsidR="00B4715B" w:rsidRPr="00B4715B" w:rsidRDefault="00B4715B" w:rsidP="00B4715B">
      <w:pPr>
        <w:spacing w:after="120" w:line="240" w:lineRule="auto"/>
        <w:ind w:left="426" w:right="260"/>
        <w:rPr>
          <w:rFonts w:ascii="Arial" w:hAnsi="Arial" w:cs="Arial"/>
          <w:b/>
          <w:sz w:val="20"/>
          <w:szCs w:val="20"/>
        </w:rPr>
      </w:pPr>
    </w:p>
    <w:p w14:paraId="19C978D9" w14:textId="77777777" w:rsidR="00B4715B" w:rsidRPr="00B4715B" w:rsidRDefault="00B4715B" w:rsidP="00B4715B">
      <w:pPr>
        <w:pStyle w:val="ListParagraph"/>
        <w:numPr>
          <w:ilvl w:val="1"/>
          <w:numId w:val="1"/>
        </w:numPr>
        <w:spacing w:after="120" w:line="240" w:lineRule="auto"/>
        <w:ind w:left="851" w:right="260" w:hanging="425"/>
        <w:rPr>
          <w:rFonts w:ascii="Arial" w:hAnsi="Arial" w:cs="Arial"/>
          <w:sz w:val="20"/>
          <w:szCs w:val="20"/>
        </w:rPr>
      </w:pPr>
      <w:r w:rsidRPr="00B4715B">
        <w:rPr>
          <w:rFonts w:ascii="Arial" w:hAnsi="Arial" w:cs="Arial"/>
          <w:sz w:val="20"/>
          <w:szCs w:val="20"/>
        </w:rPr>
        <w:t>Demonstrate a detailed understanding of the significance of literature, and literary theory, for the study of law in the Western European tradition.</w:t>
      </w:r>
    </w:p>
    <w:p w14:paraId="612DD6AD" w14:textId="77777777" w:rsidR="00B4715B" w:rsidRPr="00B4715B" w:rsidRDefault="00B4715B" w:rsidP="00B4715B">
      <w:pPr>
        <w:pStyle w:val="ListParagraph"/>
        <w:numPr>
          <w:ilvl w:val="1"/>
          <w:numId w:val="1"/>
        </w:numPr>
        <w:spacing w:after="120" w:line="240" w:lineRule="auto"/>
        <w:ind w:left="851" w:right="260" w:hanging="425"/>
        <w:rPr>
          <w:rFonts w:ascii="Arial" w:hAnsi="Arial" w:cs="Arial"/>
          <w:sz w:val="20"/>
          <w:szCs w:val="20"/>
        </w:rPr>
      </w:pPr>
      <w:r w:rsidRPr="00B4715B">
        <w:rPr>
          <w:rFonts w:ascii="Arial" w:hAnsi="Arial" w:cs="Arial"/>
          <w:sz w:val="20"/>
          <w:szCs w:val="20"/>
        </w:rPr>
        <w:t>Extrapolate and critically evaluate key themes within this tradition from literacy texts and appreciate the humanities context within which both literature and law have developed.</w:t>
      </w:r>
    </w:p>
    <w:p w14:paraId="36918D61" w14:textId="77777777" w:rsidR="00B4715B" w:rsidRPr="00B4715B" w:rsidRDefault="00B4715B" w:rsidP="00B4715B">
      <w:pPr>
        <w:pStyle w:val="ListParagraph"/>
        <w:numPr>
          <w:ilvl w:val="1"/>
          <w:numId w:val="1"/>
        </w:numPr>
        <w:spacing w:after="120" w:line="240" w:lineRule="auto"/>
        <w:ind w:left="851" w:right="260" w:hanging="425"/>
        <w:rPr>
          <w:rFonts w:ascii="Arial" w:hAnsi="Arial" w:cs="Arial"/>
          <w:sz w:val="20"/>
          <w:szCs w:val="20"/>
        </w:rPr>
      </w:pPr>
      <w:r w:rsidRPr="00B4715B">
        <w:rPr>
          <w:rFonts w:ascii="Arial" w:hAnsi="Arial" w:cs="Arial"/>
          <w:sz w:val="20"/>
          <w:szCs w:val="20"/>
        </w:rPr>
        <w:t>Demonstrate a detailed understanding of the developments and changes in literary forms, the context within which literature is produced and received, and the relationship, where relevant, to the expectations of law.</w:t>
      </w:r>
    </w:p>
    <w:p w14:paraId="08E9969C" w14:textId="77777777" w:rsidR="00B4715B" w:rsidRPr="00B4715B" w:rsidRDefault="00B4715B" w:rsidP="00B4715B">
      <w:pPr>
        <w:pStyle w:val="ListParagraph"/>
        <w:numPr>
          <w:ilvl w:val="1"/>
          <w:numId w:val="1"/>
        </w:numPr>
        <w:spacing w:after="120" w:line="240" w:lineRule="auto"/>
        <w:ind w:left="851" w:right="260" w:hanging="425"/>
        <w:rPr>
          <w:rFonts w:ascii="Arial" w:hAnsi="Arial" w:cs="Arial"/>
          <w:sz w:val="20"/>
          <w:szCs w:val="20"/>
        </w:rPr>
      </w:pPr>
      <w:r w:rsidRPr="00B4715B">
        <w:rPr>
          <w:rFonts w:ascii="Arial" w:hAnsi="Arial" w:cs="Arial"/>
          <w:sz w:val="20"/>
          <w:szCs w:val="20"/>
        </w:rPr>
        <w:t>Demonstrate a critical understanding of the ways in which literary analysis deepens a reader’s understanding of text and the ways in which similar patterns of analysis can be brought to bear on legal texts.</w:t>
      </w:r>
    </w:p>
    <w:p w14:paraId="0443A662" w14:textId="77777777" w:rsidR="00B4715B" w:rsidRPr="00B4715B" w:rsidRDefault="00B4715B" w:rsidP="00B4715B">
      <w:pPr>
        <w:pStyle w:val="ListParagraph"/>
        <w:numPr>
          <w:ilvl w:val="1"/>
          <w:numId w:val="1"/>
        </w:numPr>
        <w:spacing w:after="120" w:line="240" w:lineRule="auto"/>
        <w:ind w:left="851" w:right="260" w:hanging="425"/>
        <w:rPr>
          <w:rFonts w:ascii="Arial" w:hAnsi="Arial" w:cs="Arial"/>
          <w:sz w:val="20"/>
          <w:szCs w:val="20"/>
        </w:rPr>
      </w:pPr>
      <w:r w:rsidRPr="00B4715B">
        <w:rPr>
          <w:rFonts w:ascii="Arial" w:hAnsi="Arial" w:cs="Arial"/>
          <w:sz w:val="20"/>
          <w:szCs w:val="20"/>
        </w:rPr>
        <w:t>Understand the significance of key ideas developed in literary theory and relate them to an examination of our understanding of law.</w:t>
      </w:r>
    </w:p>
    <w:p w14:paraId="3252AA8F" w14:textId="77777777" w:rsidR="00B4715B" w:rsidRPr="00B4715B" w:rsidRDefault="00B4715B" w:rsidP="00B4715B">
      <w:pPr>
        <w:pStyle w:val="ListParagraph"/>
        <w:numPr>
          <w:ilvl w:val="1"/>
          <w:numId w:val="1"/>
        </w:numPr>
        <w:spacing w:after="120" w:line="240" w:lineRule="auto"/>
        <w:ind w:left="851" w:right="260" w:hanging="425"/>
        <w:rPr>
          <w:rFonts w:ascii="Arial" w:hAnsi="Arial" w:cs="Arial"/>
          <w:sz w:val="20"/>
          <w:szCs w:val="20"/>
        </w:rPr>
      </w:pPr>
      <w:r w:rsidRPr="00B4715B">
        <w:rPr>
          <w:rFonts w:ascii="Arial" w:hAnsi="Arial" w:cs="Arial"/>
          <w:sz w:val="20"/>
          <w:szCs w:val="20"/>
        </w:rPr>
        <w:t>Identify and critically evaluate contemporary themes and issues evidenced in both the context and form of literary texts, and relate these to legal practices as well as critiques of law.</w:t>
      </w:r>
    </w:p>
    <w:p w14:paraId="28660931" w14:textId="77777777" w:rsidR="00B4715B" w:rsidRPr="00B4715B" w:rsidRDefault="00B4715B" w:rsidP="00B4715B">
      <w:pPr>
        <w:pStyle w:val="ListParagraph"/>
        <w:numPr>
          <w:ilvl w:val="1"/>
          <w:numId w:val="1"/>
        </w:numPr>
        <w:spacing w:after="120" w:line="240" w:lineRule="auto"/>
        <w:ind w:left="851" w:right="260" w:hanging="425"/>
        <w:rPr>
          <w:rFonts w:ascii="Arial" w:hAnsi="Arial" w:cs="Arial"/>
          <w:sz w:val="20"/>
          <w:szCs w:val="20"/>
        </w:rPr>
      </w:pPr>
      <w:r w:rsidRPr="00B4715B">
        <w:rPr>
          <w:rFonts w:ascii="Arial" w:hAnsi="Arial" w:cs="Arial"/>
          <w:sz w:val="20"/>
          <w:szCs w:val="20"/>
        </w:rPr>
        <w:t>Understand and appreciate, in a nuanced way, literary and rhetorical techniques evidenced in the practices of law, in particular such issues as the use of narrative and metaphor in legal judgments and the construction and trajectories of argumentation evidenced in legal texts and acts of performance.</w:t>
      </w:r>
    </w:p>
    <w:p w14:paraId="6D7B5D16" w14:textId="77777777" w:rsidR="00B4715B" w:rsidRPr="00B4715B" w:rsidRDefault="00B4715B" w:rsidP="00B4715B">
      <w:pPr>
        <w:pStyle w:val="ListParagraph"/>
        <w:spacing w:after="120" w:line="240" w:lineRule="auto"/>
        <w:ind w:left="851" w:right="260"/>
        <w:rPr>
          <w:rFonts w:ascii="Arial" w:hAnsi="Arial" w:cs="Arial"/>
          <w:sz w:val="20"/>
          <w:szCs w:val="20"/>
        </w:rPr>
      </w:pPr>
    </w:p>
    <w:p w14:paraId="30AF0F5A" w14:textId="77777777" w:rsidR="00B4715B" w:rsidRPr="00B4715B" w:rsidRDefault="00B4715B" w:rsidP="00B4715B">
      <w:pPr>
        <w:numPr>
          <w:ilvl w:val="0"/>
          <w:numId w:val="1"/>
        </w:numPr>
        <w:spacing w:after="120" w:line="240" w:lineRule="auto"/>
        <w:ind w:left="426" w:right="260" w:hanging="426"/>
        <w:rPr>
          <w:rFonts w:ascii="Arial" w:eastAsia="Times New Roman" w:hAnsi="Arial" w:cs="Arial"/>
          <w:b/>
          <w:sz w:val="20"/>
          <w:szCs w:val="20"/>
          <w:lang w:eastAsia="en-US"/>
        </w:rPr>
      </w:pPr>
      <w:r w:rsidRPr="00B4715B">
        <w:rPr>
          <w:rFonts w:ascii="Arial" w:hAnsi="Arial" w:cs="Arial"/>
          <w:b/>
          <w:sz w:val="20"/>
          <w:szCs w:val="20"/>
        </w:rPr>
        <w:t>The intended generic learning outcomes.</w:t>
      </w:r>
      <w:r w:rsidRPr="00B4715B">
        <w:rPr>
          <w:rFonts w:ascii="Arial" w:hAnsi="Arial" w:cs="Arial"/>
          <w:b/>
          <w:sz w:val="20"/>
          <w:szCs w:val="20"/>
        </w:rPr>
        <w:br/>
        <w:t>On successfully completing the module students will be able to:</w:t>
      </w:r>
    </w:p>
    <w:p w14:paraId="46ECBB00" w14:textId="77777777" w:rsidR="00B4715B" w:rsidRPr="00B4715B" w:rsidRDefault="00B4715B" w:rsidP="00B4715B">
      <w:pPr>
        <w:spacing w:after="120" w:line="240" w:lineRule="auto"/>
        <w:ind w:left="426" w:right="260"/>
        <w:rPr>
          <w:rFonts w:ascii="Arial" w:hAnsi="Arial" w:cs="Arial"/>
          <w:b/>
          <w:sz w:val="20"/>
          <w:szCs w:val="20"/>
        </w:rPr>
      </w:pPr>
    </w:p>
    <w:p w14:paraId="02CEB789" w14:textId="77777777" w:rsidR="00B4715B" w:rsidRPr="00B4715B" w:rsidRDefault="00B4715B" w:rsidP="00B4715B">
      <w:pPr>
        <w:pStyle w:val="ListParagraph"/>
        <w:numPr>
          <w:ilvl w:val="1"/>
          <w:numId w:val="1"/>
        </w:numPr>
        <w:spacing w:after="120" w:line="240" w:lineRule="auto"/>
        <w:ind w:left="851" w:right="260" w:hanging="425"/>
        <w:rPr>
          <w:rFonts w:ascii="Arial" w:hAnsi="Arial" w:cs="Arial"/>
          <w:sz w:val="20"/>
          <w:szCs w:val="20"/>
        </w:rPr>
      </w:pPr>
      <w:r w:rsidRPr="00B4715B">
        <w:rPr>
          <w:rFonts w:ascii="Arial" w:hAnsi="Arial" w:cs="Arial"/>
          <w:sz w:val="20"/>
          <w:szCs w:val="20"/>
        </w:rPr>
        <w:t>Write cogently and creatively about legal themes in selected texts, including film and television.</w:t>
      </w:r>
    </w:p>
    <w:p w14:paraId="4F63AFA7" w14:textId="77777777" w:rsidR="00B4715B" w:rsidRPr="00B4715B" w:rsidRDefault="00B4715B" w:rsidP="00B4715B">
      <w:pPr>
        <w:pStyle w:val="ListParagraph"/>
        <w:numPr>
          <w:ilvl w:val="1"/>
          <w:numId w:val="1"/>
        </w:numPr>
        <w:spacing w:after="120" w:line="240" w:lineRule="auto"/>
        <w:ind w:left="851" w:right="260" w:hanging="425"/>
        <w:rPr>
          <w:rFonts w:ascii="Arial" w:hAnsi="Arial" w:cs="Arial"/>
          <w:sz w:val="20"/>
          <w:szCs w:val="20"/>
        </w:rPr>
      </w:pPr>
      <w:r w:rsidRPr="00B4715B">
        <w:rPr>
          <w:rFonts w:ascii="Arial" w:hAnsi="Arial" w:cs="Arial"/>
          <w:sz w:val="20"/>
          <w:szCs w:val="20"/>
        </w:rPr>
        <w:lastRenderedPageBreak/>
        <w:t>Demonstrate a broad range of analytical skills including the close reading of text, methods for analysing and deconstructing text, and the extrapolation of key arguments and consideration of the form in which they have been presented.</w:t>
      </w:r>
    </w:p>
    <w:p w14:paraId="3E566BF1" w14:textId="77777777" w:rsidR="00B4715B" w:rsidRPr="00B4715B" w:rsidRDefault="00B4715B" w:rsidP="00B4715B">
      <w:pPr>
        <w:pStyle w:val="ListParagraph"/>
        <w:numPr>
          <w:ilvl w:val="1"/>
          <w:numId w:val="1"/>
        </w:numPr>
        <w:spacing w:after="120" w:line="240" w:lineRule="auto"/>
        <w:ind w:left="851" w:right="260" w:hanging="425"/>
        <w:rPr>
          <w:rFonts w:ascii="Arial" w:hAnsi="Arial" w:cs="Arial"/>
          <w:sz w:val="20"/>
          <w:szCs w:val="20"/>
        </w:rPr>
      </w:pPr>
      <w:r w:rsidRPr="00B4715B">
        <w:rPr>
          <w:rFonts w:ascii="Arial" w:hAnsi="Arial" w:cs="Arial"/>
          <w:sz w:val="20"/>
          <w:szCs w:val="20"/>
        </w:rPr>
        <w:t xml:space="preserve">Situate texts within the context in which they were produced and are received. </w:t>
      </w:r>
    </w:p>
    <w:p w14:paraId="1477D7F7" w14:textId="77777777" w:rsidR="00B4715B" w:rsidRPr="00B4715B" w:rsidRDefault="00B4715B" w:rsidP="00B4715B">
      <w:pPr>
        <w:pStyle w:val="ListParagraph"/>
        <w:numPr>
          <w:ilvl w:val="1"/>
          <w:numId w:val="1"/>
        </w:numPr>
        <w:spacing w:after="120" w:line="240" w:lineRule="auto"/>
        <w:ind w:left="851" w:right="260" w:hanging="425"/>
        <w:rPr>
          <w:rFonts w:ascii="Arial" w:hAnsi="Arial" w:cs="Arial"/>
          <w:sz w:val="20"/>
          <w:szCs w:val="20"/>
        </w:rPr>
      </w:pPr>
      <w:r w:rsidRPr="00B4715B">
        <w:rPr>
          <w:rFonts w:ascii="Arial" w:hAnsi="Arial" w:cs="Arial"/>
          <w:sz w:val="20"/>
          <w:szCs w:val="20"/>
        </w:rPr>
        <w:t>Formulate research questions and independently identify contemporary issues that can be examined through the use of literature and literary theory.</w:t>
      </w:r>
    </w:p>
    <w:p w14:paraId="54A4E948" w14:textId="77777777" w:rsidR="00B4715B" w:rsidRPr="00B4715B" w:rsidRDefault="00B4715B" w:rsidP="00B4715B">
      <w:pPr>
        <w:pStyle w:val="Default"/>
        <w:spacing w:after="120"/>
        <w:ind w:right="260"/>
        <w:rPr>
          <w:sz w:val="20"/>
          <w:szCs w:val="20"/>
        </w:rPr>
      </w:pPr>
    </w:p>
    <w:p w14:paraId="55966518" w14:textId="77777777" w:rsidR="00B4715B" w:rsidRPr="00B4715B" w:rsidRDefault="00B4715B" w:rsidP="00B4715B">
      <w:pPr>
        <w:numPr>
          <w:ilvl w:val="0"/>
          <w:numId w:val="1"/>
        </w:numPr>
        <w:spacing w:after="120" w:line="240" w:lineRule="auto"/>
        <w:ind w:left="426" w:right="260" w:hanging="426"/>
        <w:jc w:val="both"/>
        <w:rPr>
          <w:rFonts w:ascii="Arial" w:eastAsia="Times New Roman" w:hAnsi="Arial" w:cs="Arial"/>
          <w:b/>
          <w:sz w:val="20"/>
          <w:szCs w:val="20"/>
          <w:lang w:eastAsia="en-US"/>
        </w:rPr>
      </w:pPr>
      <w:r w:rsidRPr="00B4715B">
        <w:rPr>
          <w:rFonts w:ascii="Arial" w:hAnsi="Arial" w:cs="Arial"/>
          <w:b/>
          <w:sz w:val="20"/>
          <w:szCs w:val="20"/>
        </w:rPr>
        <w:t>A synopsis of the curriculum</w:t>
      </w:r>
    </w:p>
    <w:p w14:paraId="05B11FD1" w14:textId="77777777" w:rsidR="00B4715B" w:rsidRPr="00B4715B" w:rsidRDefault="00B4715B" w:rsidP="00B4715B">
      <w:pPr>
        <w:spacing w:after="120" w:line="240" w:lineRule="auto"/>
        <w:ind w:left="426" w:right="260"/>
        <w:rPr>
          <w:rFonts w:ascii="Arial" w:eastAsia="Times New Roman" w:hAnsi="Arial" w:cs="Arial"/>
          <w:iCs/>
          <w:sz w:val="20"/>
          <w:szCs w:val="20"/>
          <w:lang w:eastAsia="en-US"/>
        </w:rPr>
      </w:pPr>
      <w:r w:rsidRPr="00B4715B">
        <w:rPr>
          <w:rFonts w:ascii="Arial" w:hAnsi="Arial" w:cs="Arial"/>
          <w:iCs/>
          <w:sz w:val="20"/>
          <w:szCs w:val="20"/>
        </w:rPr>
        <w:t>So much of law is about text and the manipulation of language: Becoming sensitive to the construction of narratives in judgements, learning to read argument in its many forms, recognising the ways in which words, and patterns of words, can be used to create effect, playing with ambiguities or seeking to express an idea with clarity, all these are fundamental skills for a lawyer. Law is also about performance, the roles which are assigned to us and the drama of the court room. And law, as text and performance, carries fundamental cultural messages about the society we live in and the values we aspire to. During this module, we will examine some of the many ways in which reading, viewing and listening to, ‘the arts’ helps us to think more concisely as well as more imaginatively about law. We welcome on to the module anyone who shares, with us, an enjoyment of reading, viewing and listening – this is a chance for students to be introduced to material they may not be familiar with as well as a chance to pursue an interest they may already have. Although the module is designed primarily for law students, it is also open to undergraduates from other degree programmes.</w:t>
      </w:r>
    </w:p>
    <w:p w14:paraId="771E3D16" w14:textId="77777777" w:rsidR="00B4715B" w:rsidRPr="00B4715B" w:rsidRDefault="00B4715B" w:rsidP="00B4715B">
      <w:pPr>
        <w:spacing w:after="120" w:line="240" w:lineRule="auto"/>
        <w:ind w:left="426" w:right="260"/>
        <w:rPr>
          <w:rFonts w:ascii="Arial" w:hAnsi="Arial" w:cs="Arial"/>
          <w:sz w:val="20"/>
          <w:szCs w:val="20"/>
        </w:rPr>
      </w:pPr>
    </w:p>
    <w:p w14:paraId="5E1A5C9E" w14:textId="77777777" w:rsidR="00B4715B" w:rsidRPr="00B4715B" w:rsidRDefault="00B4715B" w:rsidP="00B4715B">
      <w:pPr>
        <w:spacing w:after="120" w:line="240" w:lineRule="auto"/>
        <w:ind w:left="426" w:right="260"/>
        <w:rPr>
          <w:rFonts w:ascii="Arial" w:eastAsia="Times New Roman" w:hAnsi="Arial" w:cs="Arial"/>
          <w:sz w:val="20"/>
          <w:szCs w:val="20"/>
          <w:lang w:eastAsia="en-US"/>
        </w:rPr>
      </w:pPr>
      <w:r w:rsidRPr="00B4715B">
        <w:rPr>
          <w:rFonts w:ascii="Arial" w:hAnsi="Arial" w:cs="Arial"/>
          <w:sz w:val="20"/>
          <w:szCs w:val="20"/>
        </w:rPr>
        <w:t>The module focuses on a small number of key texts through which to explore the themes and develop student skills. These vary from year to year.</w:t>
      </w:r>
    </w:p>
    <w:p w14:paraId="345FFB55" w14:textId="77777777" w:rsidR="00B4715B" w:rsidRPr="00B4715B" w:rsidRDefault="00B4715B" w:rsidP="00B4715B">
      <w:pPr>
        <w:spacing w:after="120" w:line="240" w:lineRule="auto"/>
        <w:ind w:left="426" w:right="260"/>
        <w:rPr>
          <w:rFonts w:ascii="Arial" w:eastAsia="Times New Roman" w:hAnsi="Arial" w:cs="Arial"/>
          <w:iCs/>
          <w:sz w:val="20"/>
          <w:szCs w:val="20"/>
          <w:lang w:eastAsia="en-US"/>
        </w:rPr>
      </w:pPr>
    </w:p>
    <w:p w14:paraId="6139AEDD" w14:textId="77777777" w:rsidR="00B4715B" w:rsidRPr="00B4715B" w:rsidRDefault="00B4715B" w:rsidP="00B4715B">
      <w:pPr>
        <w:numPr>
          <w:ilvl w:val="0"/>
          <w:numId w:val="1"/>
        </w:numPr>
        <w:spacing w:after="120" w:line="240" w:lineRule="auto"/>
        <w:ind w:left="426" w:right="260" w:hanging="426"/>
        <w:jc w:val="both"/>
        <w:rPr>
          <w:rFonts w:ascii="Arial" w:eastAsia="Times New Roman" w:hAnsi="Arial" w:cs="Arial"/>
          <w:b/>
          <w:sz w:val="20"/>
          <w:szCs w:val="20"/>
          <w:lang w:eastAsia="en-US"/>
        </w:rPr>
      </w:pPr>
      <w:r w:rsidRPr="00B4715B">
        <w:rPr>
          <w:rFonts w:ascii="Arial" w:hAnsi="Arial" w:cs="Arial"/>
          <w:b/>
          <w:sz w:val="20"/>
          <w:szCs w:val="20"/>
        </w:rPr>
        <w:t>Reading List (Indicative list, current at time of publication. Reading lists will be published annually)</w:t>
      </w:r>
    </w:p>
    <w:p w14:paraId="7CF63CF5" w14:textId="77777777" w:rsidR="00B4715B" w:rsidRPr="00B4715B" w:rsidRDefault="00B4715B" w:rsidP="00B4715B">
      <w:pPr>
        <w:spacing w:after="120" w:line="240" w:lineRule="auto"/>
        <w:ind w:left="426" w:right="260"/>
        <w:rPr>
          <w:rFonts w:ascii="Arial" w:hAnsi="Arial" w:cs="Arial"/>
          <w:sz w:val="20"/>
          <w:szCs w:val="20"/>
        </w:rPr>
      </w:pPr>
    </w:p>
    <w:p w14:paraId="0D8D79B2" w14:textId="77777777" w:rsidR="00B4715B" w:rsidRPr="00B4715B" w:rsidRDefault="00B4715B" w:rsidP="00B4715B">
      <w:pPr>
        <w:spacing w:after="120" w:line="240" w:lineRule="auto"/>
        <w:ind w:left="426" w:right="260"/>
        <w:rPr>
          <w:rFonts w:ascii="Arial" w:eastAsia="Times New Roman" w:hAnsi="Arial" w:cs="Arial"/>
          <w:sz w:val="20"/>
          <w:szCs w:val="20"/>
          <w:lang w:eastAsia="en-US"/>
        </w:rPr>
      </w:pPr>
      <w:r w:rsidRPr="00B4715B">
        <w:rPr>
          <w:rFonts w:ascii="Arial" w:hAnsi="Arial" w:cs="Arial"/>
          <w:sz w:val="20"/>
          <w:szCs w:val="20"/>
        </w:rPr>
        <w:t>Preliminary Reading</w:t>
      </w:r>
    </w:p>
    <w:p w14:paraId="07824A5B" w14:textId="77777777" w:rsidR="00B4715B" w:rsidRPr="00B4715B" w:rsidRDefault="00B4715B" w:rsidP="00B4715B">
      <w:pPr>
        <w:spacing w:after="120" w:line="240" w:lineRule="auto"/>
        <w:ind w:left="426" w:right="260"/>
        <w:rPr>
          <w:rFonts w:ascii="Arial" w:hAnsi="Arial" w:cs="Arial"/>
          <w:sz w:val="20"/>
          <w:szCs w:val="20"/>
        </w:rPr>
      </w:pPr>
    </w:p>
    <w:p w14:paraId="2C6B2A60" w14:textId="77777777" w:rsidR="00B4715B" w:rsidRPr="00B4715B" w:rsidRDefault="00B4715B" w:rsidP="00B4715B">
      <w:pPr>
        <w:pStyle w:val="ListParagraph"/>
        <w:numPr>
          <w:ilvl w:val="0"/>
          <w:numId w:val="13"/>
        </w:numPr>
        <w:spacing w:after="120" w:line="240" w:lineRule="auto"/>
        <w:ind w:right="260"/>
        <w:rPr>
          <w:rFonts w:ascii="Arial" w:hAnsi="Arial" w:cs="Arial"/>
          <w:sz w:val="20"/>
          <w:szCs w:val="20"/>
        </w:rPr>
      </w:pPr>
      <w:r w:rsidRPr="00B4715B">
        <w:rPr>
          <w:rFonts w:ascii="Arial" w:hAnsi="Arial" w:cs="Arial"/>
          <w:sz w:val="20"/>
          <w:szCs w:val="20"/>
        </w:rPr>
        <w:t>Camus, Albert, The Outsider (London: Penguin Books, 2012)</w:t>
      </w:r>
    </w:p>
    <w:p w14:paraId="264569E3" w14:textId="77777777" w:rsidR="00B4715B" w:rsidRPr="00B4715B" w:rsidRDefault="00B4715B" w:rsidP="00B4715B">
      <w:pPr>
        <w:pStyle w:val="ListParagraph"/>
        <w:numPr>
          <w:ilvl w:val="0"/>
          <w:numId w:val="13"/>
        </w:numPr>
        <w:spacing w:after="120" w:line="240" w:lineRule="auto"/>
        <w:ind w:right="260"/>
        <w:rPr>
          <w:rFonts w:ascii="Arial" w:hAnsi="Arial" w:cs="Arial"/>
          <w:sz w:val="20"/>
          <w:szCs w:val="20"/>
        </w:rPr>
      </w:pPr>
      <w:r w:rsidRPr="00B4715B">
        <w:rPr>
          <w:rFonts w:ascii="Arial" w:hAnsi="Arial" w:cs="Arial"/>
          <w:sz w:val="20"/>
          <w:szCs w:val="20"/>
        </w:rPr>
        <w:t>Dickens, Charles, Bleak House (Wordsworth, 1993)</w:t>
      </w:r>
    </w:p>
    <w:p w14:paraId="4FFBE81B" w14:textId="77777777" w:rsidR="00B4715B" w:rsidRPr="00B4715B" w:rsidRDefault="00B4715B" w:rsidP="00B4715B">
      <w:pPr>
        <w:pStyle w:val="ListParagraph"/>
        <w:numPr>
          <w:ilvl w:val="0"/>
          <w:numId w:val="13"/>
        </w:numPr>
        <w:spacing w:after="120" w:line="240" w:lineRule="auto"/>
        <w:ind w:right="260"/>
        <w:rPr>
          <w:rFonts w:ascii="Arial" w:hAnsi="Arial" w:cs="Arial"/>
          <w:sz w:val="20"/>
          <w:szCs w:val="20"/>
        </w:rPr>
      </w:pPr>
      <w:r w:rsidRPr="00B4715B">
        <w:rPr>
          <w:rFonts w:ascii="Arial" w:hAnsi="Arial" w:cs="Arial"/>
          <w:sz w:val="20"/>
          <w:szCs w:val="20"/>
        </w:rPr>
        <w:t>Goodrich, Peter, Languages of Law (London: Weidenfeld &amp; Nicolson, 1990)</w:t>
      </w:r>
    </w:p>
    <w:p w14:paraId="0E0427F5" w14:textId="77777777" w:rsidR="00B4715B" w:rsidRPr="00B4715B" w:rsidRDefault="00B4715B" w:rsidP="00B4715B">
      <w:pPr>
        <w:pStyle w:val="ListParagraph"/>
        <w:numPr>
          <w:ilvl w:val="0"/>
          <w:numId w:val="13"/>
        </w:numPr>
        <w:spacing w:after="120" w:line="240" w:lineRule="auto"/>
        <w:ind w:right="260"/>
        <w:rPr>
          <w:rFonts w:ascii="Arial" w:hAnsi="Arial" w:cs="Arial"/>
          <w:sz w:val="20"/>
          <w:szCs w:val="20"/>
        </w:rPr>
      </w:pPr>
      <w:r w:rsidRPr="00B4715B">
        <w:rPr>
          <w:rFonts w:ascii="Arial" w:hAnsi="Arial" w:cs="Arial"/>
          <w:sz w:val="20"/>
          <w:szCs w:val="20"/>
        </w:rPr>
        <w:t>Kafka, Franz, The Trial (London: Penguin Books, 2000)</w:t>
      </w:r>
    </w:p>
    <w:p w14:paraId="507D94CE" w14:textId="77777777" w:rsidR="00B4715B" w:rsidRPr="00B4715B" w:rsidRDefault="00B4715B" w:rsidP="00B4715B">
      <w:pPr>
        <w:pStyle w:val="ListParagraph"/>
        <w:numPr>
          <w:ilvl w:val="0"/>
          <w:numId w:val="13"/>
        </w:numPr>
        <w:spacing w:after="120" w:line="240" w:lineRule="auto"/>
        <w:ind w:right="260"/>
        <w:rPr>
          <w:rFonts w:ascii="Arial" w:hAnsi="Arial" w:cs="Arial"/>
          <w:sz w:val="20"/>
          <w:szCs w:val="20"/>
        </w:rPr>
      </w:pPr>
      <w:r w:rsidRPr="00B4715B">
        <w:rPr>
          <w:rFonts w:ascii="Arial" w:hAnsi="Arial" w:cs="Arial"/>
          <w:sz w:val="20"/>
          <w:szCs w:val="20"/>
        </w:rPr>
        <w:t>Orwell, George, Politics and the English Language (Oxford City Press, 2009)</w:t>
      </w:r>
    </w:p>
    <w:p w14:paraId="7CC28284" w14:textId="13D2E29E" w:rsidR="00B4715B" w:rsidRPr="00B4715B" w:rsidRDefault="00B4715B" w:rsidP="00B4715B">
      <w:pPr>
        <w:pStyle w:val="ListParagraph"/>
        <w:numPr>
          <w:ilvl w:val="0"/>
          <w:numId w:val="13"/>
        </w:numPr>
        <w:spacing w:after="120" w:line="240" w:lineRule="auto"/>
        <w:ind w:right="260"/>
        <w:rPr>
          <w:rFonts w:ascii="Arial" w:hAnsi="Arial" w:cs="Arial"/>
          <w:sz w:val="20"/>
          <w:szCs w:val="20"/>
        </w:rPr>
      </w:pPr>
      <w:r w:rsidRPr="00B4715B">
        <w:rPr>
          <w:rFonts w:ascii="Arial" w:hAnsi="Arial" w:cs="Arial"/>
          <w:sz w:val="20"/>
          <w:szCs w:val="20"/>
        </w:rPr>
        <w:t>Palahniuk, Ch</w:t>
      </w:r>
      <w:r w:rsidR="00D7114E">
        <w:rPr>
          <w:rFonts w:ascii="Arial" w:hAnsi="Arial" w:cs="Arial"/>
          <w:sz w:val="20"/>
          <w:szCs w:val="20"/>
        </w:rPr>
        <w:t>u</w:t>
      </w:r>
      <w:r w:rsidRPr="00B4715B">
        <w:rPr>
          <w:rFonts w:ascii="Arial" w:hAnsi="Arial" w:cs="Arial"/>
          <w:sz w:val="20"/>
          <w:szCs w:val="20"/>
        </w:rPr>
        <w:t>ck, Fight Club (London: Vintage, 1996)</w:t>
      </w:r>
    </w:p>
    <w:p w14:paraId="4D16006E" w14:textId="77777777" w:rsidR="00B4715B" w:rsidRPr="00B4715B" w:rsidRDefault="00B4715B" w:rsidP="00B4715B">
      <w:pPr>
        <w:spacing w:after="120" w:line="240" w:lineRule="auto"/>
        <w:ind w:left="426" w:right="260"/>
        <w:rPr>
          <w:rFonts w:ascii="Arial" w:hAnsi="Arial" w:cs="Arial"/>
          <w:sz w:val="20"/>
          <w:szCs w:val="20"/>
        </w:rPr>
      </w:pPr>
    </w:p>
    <w:p w14:paraId="601B6D2D" w14:textId="77777777" w:rsidR="00B4715B" w:rsidRPr="00B4715B" w:rsidRDefault="00B4715B" w:rsidP="00B4715B">
      <w:pPr>
        <w:spacing w:after="120" w:line="240" w:lineRule="auto"/>
        <w:ind w:left="426" w:right="260"/>
        <w:rPr>
          <w:rFonts w:ascii="Arial" w:eastAsia="Times New Roman" w:hAnsi="Arial" w:cs="Arial"/>
          <w:sz w:val="20"/>
          <w:szCs w:val="20"/>
          <w:lang w:eastAsia="en-US"/>
        </w:rPr>
      </w:pPr>
      <w:r w:rsidRPr="00B4715B">
        <w:rPr>
          <w:rFonts w:ascii="Arial" w:hAnsi="Arial" w:cs="Arial"/>
          <w:sz w:val="20"/>
          <w:szCs w:val="20"/>
        </w:rPr>
        <w:t>Preliminary Viewing</w:t>
      </w:r>
    </w:p>
    <w:p w14:paraId="173842CC" w14:textId="77777777" w:rsidR="00B4715B" w:rsidRPr="00B4715B" w:rsidRDefault="00B4715B" w:rsidP="00B4715B">
      <w:pPr>
        <w:spacing w:after="120" w:line="240" w:lineRule="auto"/>
        <w:ind w:left="426" w:right="260"/>
        <w:rPr>
          <w:rFonts w:ascii="Arial" w:hAnsi="Arial" w:cs="Arial"/>
          <w:sz w:val="20"/>
          <w:szCs w:val="20"/>
        </w:rPr>
      </w:pPr>
    </w:p>
    <w:p w14:paraId="646751B7" w14:textId="77777777" w:rsidR="00B4715B" w:rsidRPr="00B4715B" w:rsidRDefault="00B4715B" w:rsidP="00B4715B">
      <w:pPr>
        <w:pStyle w:val="ListParagraph"/>
        <w:numPr>
          <w:ilvl w:val="0"/>
          <w:numId w:val="14"/>
        </w:numPr>
        <w:spacing w:after="120" w:line="240" w:lineRule="auto"/>
        <w:ind w:right="260"/>
        <w:rPr>
          <w:rFonts w:ascii="Arial" w:hAnsi="Arial" w:cs="Arial"/>
          <w:sz w:val="20"/>
          <w:szCs w:val="20"/>
        </w:rPr>
      </w:pPr>
      <w:r w:rsidRPr="00B4715B">
        <w:rPr>
          <w:rFonts w:ascii="Arial" w:hAnsi="Arial" w:cs="Arial"/>
          <w:sz w:val="20"/>
          <w:szCs w:val="20"/>
        </w:rPr>
        <w:t>The Trial (1963) Directed by Orson Wells [Film]. USA: Astor Pictures Corporation</w:t>
      </w:r>
    </w:p>
    <w:p w14:paraId="6AB6CFDD" w14:textId="77777777" w:rsidR="00B4715B" w:rsidRPr="00B4715B" w:rsidRDefault="00B4715B" w:rsidP="00B4715B">
      <w:pPr>
        <w:spacing w:after="120" w:line="240" w:lineRule="auto"/>
        <w:ind w:left="426" w:right="260"/>
        <w:rPr>
          <w:rFonts w:ascii="Arial" w:hAnsi="Arial" w:cs="Arial"/>
          <w:sz w:val="20"/>
          <w:szCs w:val="20"/>
        </w:rPr>
      </w:pPr>
    </w:p>
    <w:p w14:paraId="02515131" w14:textId="77777777" w:rsidR="00B4715B" w:rsidRDefault="00B4715B" w:rsidP="00B4715B">
      <w:pPr>
        <w:numPr>
          <w:ilvl w:val="0"/>
          <w:numId w:val="1"/>
        </w:numPr>
        <w:spacing w:after="120" w:line="240" w:lineRule="auto"/>
        <w:ind w:left="426" w:right="260" w:hanging="426"/>
        <w:rPr>
          <w:rFonts w:ascii="Arial" w:eastAsia="Times New Roman" w:hAnsi="Arial" w:cs="Arial"/>
          <w:iCs/>
          <w:sz w:val="20"/>
          <w:szCs w:val="20"/>
          <w:lang w:eastAsia="en-US"/>
        </w:rPr>
      </w:pPr>
      <w:r w:rsidRPr="00B4715B">
        <w:rPr>
          <w:rFonts w:ascii="Arial" w:hAnsi="Arial" w:cs="Arial"/>
          <w:b/>
          <w:sz w:val="20"/>
          <w:szCs w:val="20"/>
        </w:rPr>
        <w:t>Learning and Teaching methods</w:t>
      </w:r>
      <w:r w:rsidRPr="00B4715B">
        <w:rPr>
          <w:rFonts w:ascii="Arial" w:hAnsi="Arial" w:cs="Arial"/>
          <w:b/>
          <w:sz w:val="20"/>
          <w:szCs w:val="20"/>
        </w:rPr>
        <w:br/>
      </w:r>
    </w:p>
    <w:p w14:paraId="3CDAE9BD" w14:textId="77777777" w:rsidR="002B443C" w:rsidRPr="002B443C" w:rsidRDefault="002B443C" w:rsidP="00465169">
      <w:pPr>
        <w:pStyle w:val="ListParagraph"/>
        <w:spacing w:after="120" w:line="240" w:lineRule="auto"/>
        <w:ind w:left="426" w:right="260"/>
        <w:rPr>
          <w:rFonts w:ascii="Arial" w:hAnsi="Arial" w:cs="Arial"/>
          <w:iCs/>
          <w:sz w:val="20"/>
          <w:szCs w:val="20"/>
        </w:rPr>
      </w:pPr>
      <w:r w:rsidRPr="002B443C">
        <w:rPr>
          <w:rFonts w:ascii="Arial" w:hAnsi="Arial" w:cs="Arial"/>
          <w:iCs/>
          <w:sz w:val="20"/>
          <w:szCs w:val="20"/>
        </w:rPr>
        <w:t>This module will be taught by Combined Lecture/Seminar and private study.</w:t>
      </w:r>
    </w:p>
    <w:p w14:paraId="5DBA2CD6" w14:textId="1CB13531" w:rsidR="00AC0394" w:rsidRPr="00AC0394" w:rsidRDefault="00AC0394" w:rsidP="00AC0394">
      <w:pPr>
        <w:spacing w:after="120" w:line="240" w:lineRule="auto"/>
        <w:ind w:left="426" w:right="260"/>
        <w:rPr>
          <w:rFonts w:ascii="Arial" w:hAnsi="Arial" w:cs="Arial"/>
          <w:sz w:val="20"/>
          <w:szCs w:val="20"/>
        </w:rPr>
      </w:pPr>
      <w:r>
        <w:rPr>
          <w:rFonts w:ascii="Arial" w:hAnsi="Arial" w:cs="Arial"/>
          <w:sz w:val="20"/>
          <w:szCs w:val="20"/>
        </w:rPr>
        <w:t>Total study hours: 150</w:t>
      </w:r>
    </w:p>
    <w:p w14:paraId="4A570720" w14:textId="3F2B972E" w:rsidR="00AC0394" w:rsidRPr="00AC0394" w:rsidRDefault="00AC0394" w:rsidP="00AC0394">
      <w:pPr>
        <w:spacing w:after="120" w:line="240" w:lineRule="auto"/>
        <w:ind w:left="426" w:right="260"/>
        <w:rPr>
          <w:rFonts w:ascii="Arial" w:hAnsi="Arial" w:cs="Arial"/>
          <w:sz w:val="20"/>
          <w:szCs w:val="20"/>
        </w:rPr>
      </w:pPr>
      <w:r>
        <w:rPr>
          <w:rFonts w:ascii="Arial" w:hAnsi="Arial" w:cs="Arial"/>
          <w:sz w:val="20"/>
          <w:szCs w:val="20"/>
        </w:rPr>
        <w:t>Contact hours: 20</w:t>
      </w:r>
    </w:p>
    <w:p w14:paraId="11E85C1B" w14:textId="1C4C8B96" w:rsidR="00CD55E8" w:rsidRDefault="00AC0394">
      <w:pPr>
        <w:spacing w:after="120" w:line="240" w:lineRule="auto"/>
        <w:ind w:left="426" w:right="260"/>
        <w:rPr>
          <w:rFonts w:ascii="Arial" w:hAnsi="Arial" w:cs="Arial"/>
          <w:sz w:val="20"/>
          <w:szCs w:val="20"/>
        </w:rPr>
      </w:pPr>
      <w:r w:rsidRPr="00AC0394">
        <w:rPr>
          <w:rFonts w:ascii="Arial" w:hAnsi="Arial" w:cs="Arial"/>
          <w:sz w:val="20"/>
          <w:szCs w:val="20"/>
        </w:rPr>
        <w:t xml:space="preserve">Private study hours: </w:t>
      </w:r>
      <w:r>
        <w:rPr>
          <w:rFonts w:ascii="Arial" w:hAnsi="Arial" w:cs="Arial"/>
          <w:sz w:val="20"/>
          <w:szCs w:val="20"/>
        </w:rPr>
        <w:t>130</w:t>
      </w:r>
    </w:p>
    <w:p w14:paraId="2F7C6E3B" w14:textId="77777777" w:rsidR="00B4715B" w:rsidRPr="00B4715B" w:rsidRDefault="00B4715B" w:rsidP="00B4715B">
      <w:pPr>
        <w:spacing w:after="120" w:line="240" w:lineRule="auto"/>
        <w:ind w:left="426" w:right="260"/>
        <w:rPr>
          <w:rFonts w:ascii="Arial" w:hAnsi="Arial" w:cs="Arial"/>
          <w:i/>
          <w:sz w:val="20"/>
          <w:szCs w:val="20"/>
        </w:rPr>
      </w:pPr>
    </w:p>
    <w:p w14:paraId="539DA64C" w14:textId="77777777" w:rsidR="00B4715B" w:rsidRPr="00B4715B" w:rsidRDefault="00B4715B" w:rsidP="00B4715B">
      <w:pPr>
        <w:numPr>
          <w:ilvl w:val="0"/>
          <w:numId w:val="1"/>
        </w:numPr>
        <w:spacing w:after="120" w:line="240" w:lineRule="auto"/>
        <w:ind w:left="426" w:right="260" w:hanging="426"/>
        <w:rPr>
          <w:rFonts w:ascii="Arial" w:eastAsia="Times New Roman" w:hAnsi="Arial" w:cs="Arial"/>
          <w:b/>
          <w:i/>
          <w:sz w:val="20"/>
          <w:szCs w:val="20"/>
          <w:lang w:eastAsia="en-US"/>
        </w:rPr>
      </w:pPr>
      <w:r w:rsidRPr="00B4715B">
        <w:rPr>
          <w:rFonts w:ascii="Arial" w:hAnsi="Arial" w:cs="Arial"/>
          <w:b/>
          <w:sz w:val="20"/>
          <w:szCs w:val="20"/>
        </w:rPr>
        <w:lastRenderedPageBreak/>
        <w:t>Assessment methods.</w:t>
      </w:r>
      <w:r w:rsidRPr="00B4715B">
        <w:rPr>
          <w:rFonts w:ascii="Arial" w:hAnsi="Arial" w:cs="Arial"/>
          <w:b/>
          <w:sz w:val="20"/>
          <w:szCs w:val="20"/>
        </w:rPr>
        <w:br/>
      </w:r>
    </w:p>
    <w:p w14:paraId="0A11AE8D" w14:textId="77777777" w:rsidR="00093EE8" w:rsidRPr="006F3F43" w:rsidRDefault="00093EE8" w:rsidP="00093EE8">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62019BC8" w14:textId="3D13CEBE" w:rsidR="00B4715B" w:rsidRDefault="00B4715B">
      <w:pPr>
        <w:spacing w:after="120" w:line="240" w:lineRule="auto"/>
        <w:ind w:left="426" w:right="260"/>
        <w:rPr>
          <w:rFonts w:ascii="Arial" w:hAnsi="Arial" w:cs="Arial"/>
          <w:sz w:val="20"/>
          <w:szCs w:val="20"/>
        </w:rPr>
      </w:pPr>
      <w:r w:rsidRPr="00B4715B">
        <w:rPr>
          <w:rFonts w:ascii="Arial" w:hAnsi="Arial" w:cs="Arial"/>
          <w:sz w:val="20"/>
          <w:szCs w:val="20"/>
        </w:rPr>
        <w:t>The module will be assessed by 100% coursework as follows:</w:t>
      </w:r>
    </w:p>
    <w:p w14:paraId="3BEF1BD3" w14:textId="77777777" w:rsidR="00AC0394" w:rsidRPr="00B4715B" w:rsidRDefault="00AC0394">
      <w:pPr>
        <w:spacing w:after="120" w:line="240" w:lineRule="auto"/>
        <w:ind w:left="426" w:right="260"/>
        <w:rPr>
          <w:rFonts w:ascii="Arial" w:eastAsia="Times New Roman" w:hAnsi="Arial" w:cs="Arial"/>
          <w:sz w:val="20"/>
          <w:szCs w:val="20"/>
          <w:lang w:eastAsia="en-US"/>
        </w:rPr>
      </w:pPr>
    </w:p>
    <w:p w14:paraId="72C23041" w14:textId="7719B538" w:rsidR="00B4715B" w:rsidRDefault="00AC0394" w:rsidP="00B4715B">
      <w:pPr>
        <w:spacing w:after="120" w:line="240" w:lineRule="auto"/>
        <w:ind w:left="426" w:right="260"/>
        <w:rPr>
          <w:rFonts w:ascii="Arial" w:hAnsi="Arial" w:cs="Arial"/>
          <w:sz w:val="20"/>
          <w:szCs w:val="20"/>
        </w:rPr>
      </w:pPr>
      <w:r>
        <w:rPr>
          <w:rFonts w:ascii="Arial" w:hAnsi="Arial" w:cs="Arial"/>
          <w:sz w:val="20"/>
          <w:szCs w:val="20"/>
        </w:rPr>
        <w:t>Short Paper, 1000 words (10%)</w:t>
      </w:r>
    </w:p>
    <w:p w14:paraId="304A16B6" w14:textId="6510BD12" w:rsidR="00AC0394" w:rsidRPr="00B4715B" w:rsidRDefault="00AC0394" w:rsidP="00B4715B">
      <w:pPr>
        <w:spacing w:after="120" w:line="240" w:lineRule="auto"/>
        <w:ind w:left="426" w:right="260"/>
        <w:rPr>
          <w:rFonts w:ascii="Arial" w:hAnsi="Arial" w:cs="Arial"/>
          <w:sz w:val="20"/>
          <w:szCs w:val="20"/>
        </w:rPr>
      </w:pPr>
      <w:r>
        <w:rPr>
          <w:rFonts w:ascii="Arial" w:hAnsi="Arial" w:cs="Arial"/>
          <w:sz w:val="20"/>
          <w:szCs w:val="20"/>
        </w:rPr>
        <w:t>Research Paper, 3000 words (90%)</w:t>
      </w:r>
    </w:p>
    <w:p w14:paraId="53564D71" w14:textId="77777777" w:rsidR="00AC0394" w:rsidRDefault="00AC0394" w:rsidP="00093EE8">
      <w:pPr>
        <w:spacing w:after="120" w:line="240" w:lineRule="auto"/>
        <w:ind w:left="426" w:right="260"/>
        <w:rPr>
          <w:rFonts w:ascii="Arial" w:hAnsi="Arial" w:cs="Arial"/>
          <w:iCs/>
          <w:sz w:val="20"/>
          <w:szCs w:val="20"/>
        </w:rPr>
      </w:pPr>
    </w:p>
    <w:p w14:paraId="41F555BE" w14:textId="77777777" w:rsidR="00093EE8" w:rsidRDefault="00093EE8" w:rsidP="00093EE8">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7BE72A45" w14:textId="77777777" w:rsidR="00093EE8" w:rsidRDefault="00093EE8" w:rsidP="00093EE8">
      <w:pPr>
        <w:spacing w:after="120" w:line="240" w:lineRule="auto"/>
        <w:ind w:left="426" w:right="260"/>
        <w:rPr>
          <w:rFonts w:ascii="Arial" w:hAnsi="Arial" w:cs="Arial"/>
          <w:iCs/>
          <w:sz w:val="20"/>
          <w:szCs w:val="20"/>
          <w:u w:val="single"/>
        </w:rPr>
      </w:pPr>
    </w:p>
    <w:p w14:paraId="4D2F584C" w14:textId="22FAAE24" w:rsidR="00AC0394" w:rsidRPr="006F3F43" w:rsidRDefault="00093EE8" w:rsidP="00093EE8">
      <w:pPr>
        <w:spacing w:after="120" w:line="240" w:lineRule="auto"/>
        <w:ind w:left="426" w:right="260"/>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w:t>
      </w:r>
      <w:r w:rsidR="00AC0394">
        <w:rPr>
          <w:rFonts w:ascii="Arial" w:hAnsi="Arial" w:cs="Arial"/>
          <w:iCs/>
          <w:sz w:val="20"/>
          <w:szCs w:val="20"/>
        </w:rPr>
        <w:t xml:space="preserve">by a </w:t>
      </w:r>
      <w:r w:rsidRPr="006F3F43">
        <w:rPr>
          <w:rFonts w:ascii="Arial" w:hAnsi="Arial" w:cs="Arial"/>
          <w:iCs/>
          <w:sz w:val="20"/>
          <w:szCs w:val="20"/>
        </w:rPr>
        <w:t xml:space="preserve">reassessment instrument </w:t>
      </w:r>
      <w:r w:rsidR="00AC0394">
        <w:rPr>
          <w:rFonts w:ascii="Arial" w:hAnsi="Arial" w:cs="Arial"/>
          <w:iCs/>
          <w:sz w:val="20"/>
          <w:szCs w:val="20"/>
        </w:rPr>
        <w:t>of a Research Essay for 100%</w:t>
      </w:r>
      <w:r>
        <w:rPr>
          <w:rFonts w:ascii="Arial" w:hAnsi="Arial" w:cs="Arial"/>
          <w:iCs/>
          <w:sz w:val="20"/>
          <w:szCs w:val="20"/>
        </w:rPr>
        <w:t xml:space="preserve">. The reassessment </w:t>
      </w:r>
      <w:r w:rsidR="00AC0394">
        <w:rPr>
          <w:rFonts w:ascii="Arial" w:hAnsi="Arial" w:cs="Arial"/>
          <w:iCs/>
          <w:sz w:val="20"/>
          <w:szCs w:val="20"/>
        </w:rPr>
        <w:t xml:space="preserve">will test all of the learning outcomes as indicated against the mapping of the research essay in section 14 below. </w:t>
      </w:r>
    </w:p>
    <w:p w14:paraId="4BB7E5F7" w14:textId="77777777" w:rsidR="00B4715B" w:rsidRPr="00B4715B" w:rsidRDefault="00B4715B" w:rsidP="00AC0394">
      <w:pPr>
        <w:spacing w:after="120" w:line="240" w:lineRule="auto"/>
        <w:ind w:left="426" w:right="260"/>
        <w:rPr>
          <w:rFonts w:ascii="Arial" w:hAnsi="Arial" w:cs="Arial"/>
          <w:b/>
          <w:i/>
          <w:sz w:val="20"/>
          <w:szCs w:val="20"/>
        </w:rPr>
      </w:pPr>
    </w:p>
    <w:p w14:paraId="68FE0859" w14:textId="77777777" w:rsidR="00B4715B" w:rsidRPr="00B4715B" w:rsidRDefault="00B4715B" w:rsidP="00B4715B">
      <w:pPr>
        <w:numPr>
          <w:ilvl w:val="0"/>
          <w:numId w:val="1"/>
        </w:numPr>
        <w:spacing w:after="120" w:line="240" w:lineRule="auto"/>
        <w:ind w:left="426" w:right="260" w:hanging="426"/>
        <w:rPr>
          <w:rFonts w:ascii="Arial" w:eastAsia="Times New Roman" w:hAnsi="Arial" w:cs="Arial"/>
          <w:b/>
          <w:i/>
          <w:iCs/>
          <w:sz w:val="20"/>
          <w:szCs w:val="20"/>
          <w:lang w:eastAsia="en-US"/>
        </w:rPr>
      </w:pPr>
      <w:r w:rsidRPr="00B4715B">
        <w:rPr>
          <w:rFonts w:ascii="Arial" w:hAnsi="Arial" w:cs="Arial"/>
          <w:b/>
          <w:i/>
          <w:iCs/>
          <w:sz w:val="20"/>
          <w:szCs w:val="20"/>
        </w:rPr>
        <w:t>Map of Module Learning Outcomes (sections 8 &amp; 9) to Learning and Teaching Methods (section 12) and methods of Assessment (section 13)</w:t>
      </w:r>
    </w:p>
    <w:p w14:paraId="74933371" w14:textId="77777777" w:rsidR="00B4715B" w:rsidRPr="00B4715B" w:rsidRDefault="00B4715B" w:rsidP="00B4715B">
      <w:pPr>
        <w:spacing w:after="120" w:line="240" w:lineRule="auto"/>
        <w:ind w:right="260"/>
        <w:rPr>
          <w:rFonts w:ascii="Arial" w:hAnsi="Arial" w:cs="Arial"/>
          <w:b/>
          <w:i/>
          <w:iCs/>
          <w:sz w:val="20"/>
          <w:szCs w:val="20"/>
        </w:rPr>
      </w:pPr>
    </w:p>
    <w:tbl>
      <w:tblPr>
        <w:tblStyle w:val="TableGrid"/>
        <w:tblW w:w="3797" w:type="pct"/>
        <w:jc w:val="center"/>
        <w:tblLook w:val="04A0" w:firstRow="1" w:lastRow="0" w:firstColumn="1" w:lastColumn="0" w:noHBand="0" w:noVBand="1"/>
      </w:tblPr>
      <w:tblGrid>
        <w:gridCol w:w="1686"/>
        <w:gridCol w:w="555"/>
        <w:gridCol w:w="557"/>
        <w:gridCol w:w="558"/>
        <w:gridCol w:w="558"/>
        <w:gridCol w:w="557"/>
        <w:gridCol w:w="557"/>
        <w:gridCol w:w="569"/>
        <w:gridCol w:w="643"/>
        <w:gridCol w:w="592"/>
        <w:gridCol w:w="557"/>
        <w:gridCol w:w="551"/>
      </w:tblGrid>
      <w:tr w:rsidR="00AF0E91" w:rsidRPr="00B4715B" w14:paraId="17C85252" w14:textId="77777777" w:rsidTr="00AF0E91">
        <w:trPr>
          <w:trHeight w:val="397"/>
          <w:jc w:val="center"/>
        </w:trPr>
        <w:tc>
          <w:tcPr>
            <w:tcW w:w="1061" w:type="pct"/>
            <w:shd w:val="clear" w:color="auto" w:fill="D9D9D9" w:themeFill="background1" w:themeFillShade="D9"/>
            <w:vAlign w:val="center"/>
          </w:tcPr>
          <w:p w14:paraId="4E297295" w14:textId="77777777" w:rsidR="00AF0E91" w:rsidRPr="00B4715B" w:rsidRDefault="00AF0E91" w:rsidP="00617AB9">
            <w:pPr>
              <w:spacing w:after="120"/>
              <w:rPr>
                <w:rFonts w:ascii="Arial" w:hAnsi="Arial" w:cs="Arial"/>
                <w:i/>
                <w:sz w:val="20"/>
                <w:szCs w:val="20"/>
              </w:rPr>
            </w:pPr>
            <w:r w:rsidRPr="00B4715B">
              <w:rPr>
                <w:rFonts w:ascii="Arial" w:hAnsi="Arial" w:cs="Arial"/>
                <w:b/>
                <w:sz w:val="20"/>
                <w:szCs w:val="20"/>
              </w:rPr>
              <w:t>Module learning outcome</w:t>
            </w:r>
          </w:p>
        </w:tc>
        <w:tc>
          <w:tcPr>
            <w:tcW w:w="349" w:type="pct"/>
            <w:vAlign w:val="center"/>
          </w:tcPr>
          <w:p w14:paraId="271D93C6" w14:textId="646CEDA0"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8.1</w:t>
            </w:r>
          </w:p>
        </w:tc>
        <w:tc>
          <w:tcPr>
            <w:tcW w:w="350" w:type="pct"/>
            <w:vAlign w:val="center"/>
          </w:tcPr>
          <w:p w14:paraId="34BADE02"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8.2</w:t>
            </w:r>
          </w:p>
        </w:tc>
        <w:tc>
          <w:tcPr>
            <w:tcW w:w="351" w:type="pct"/>
            <w:vAlign w:val="center"/>
          </w:tcPr>
          <w:p w14:paraId="7FE3CCB6"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8.3</w:t>
            </w:r>
          </w:p>
        </w:tc>
        <w:tc>
          <w:tcPr>
            <w:tcW w:w="351" w:type="pct"/>
            <w:vAlign w:val="center"/>
          </w:tcPr>
          <w:p w14:paraId="61316816"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8.4</w:t>
            </w:r>
          </w:p>
        </w:tc>
        <w:tc>
          <w:tcPr>
            <w:tcW w:w="351" w:type="pct"/>
            <w:vAlign w:val="center"/>
          </w:tcPr>
          <w:p w14:paraId="3F730B81"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8.5</w:t>
            </w:r>
          </w:p>
        </w:tc>
        <w:tc>
          <w:tcPr>
            <w:tcW w:w="351" w:type="pct"/>
            <w:vAlign w:val="center"/>
          </w:tcPr>
          <w:p w14:paraId="3B8D22D7"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8.6</w:t>
            </w:r>
          </w:p>
        </w:tc>
        <w:tc>
          <w:tcPr>
            <w:tcW w:w="358" w:type="pct"/>
            <w:vAlign w:val="center"/>
          </w:tcPr>
          <w:p w14:paraId="307E56D1"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8.7</w:t>
            </w:r>
          </w:p>
        </w:tc>
        <w:tc>
          <w:tcPr>
            <w:tcW w:w="405" w:type="pct"/>
            <w:vAlign w:val="center"/>
          </w:tcPr>
          <w:p w14:paraId="79D5590D"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9.1</w:t>
            </w:r>
          </w:p>
        </w:tc>
        <w:tc>
          <w:tcPr>
            <w:tcW w:w="373" w:type="pct"/>
            <w:vAlign w:val="center"/>
          </w:tcPr>
          <w:p w14:paraId="08C652B8"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9.2</w:t>
            </w:r>
          </w:p>
        </w:tc>
        <w:tc>
          <w:tcPr>
            <w:tcW w:w="351" w:type="pct"/>
            <w:vAlign w:val="center"/>
          </w:tcPr>
          <w:p w14:paraId="3B600E39"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9.3</w:t>
            </w:r>
          </w:p>
        </w:tc>
        <w:tc>
          <w:tcPr>
            <w:tcW w:w="347" w:type="pct"/>
            <w:vAlign w:val="center"/>
          </w:tcPr>
          <w:p w14:paraId="6F0E6F14"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9.4</w:t>
            </w:r>
          </w:p>
        </w:tc>
      </w:tr>
      <w:tr w:rsidR="00AF0E91" w:rsidRPr="00B4715B" w14:paraId="4BBAAC2F" w14:textId="77777777" w:rsidTr="00AF0E91">
        <w:trPr>
          <w:trHeight w:val="397"/>
          <w:jc w:val="center"/>
        </w:trPr>
        <w:tc>
          <w:tcPr>
            <w:tcW w:w="1061" w:type="pct"/>
            <w:shd w:val="clear" w:color="auto" w:fill="D9D9D9" w:themeFill="background1" w:themeFillShade="D9"/>
            <w:vAlign w:val="center"/>
          </w:tcPr>
          <w:p w14:paraId="7B0AD799" w14:textId="77777777" w:rsidR="00AF0E91" w:rsidRPr="00B4715B" w:rsidRDefault="00AF0E91" w:rsidP="00617AB9">
            <w:pPr>
              <w:spacing w:after="120"/>
              <w:rPr>
                <w:rFonts w:ascii="Arial" w:hAnsi="Arial" w:cs="Arial"/>
                <w:b/>
                <w:sz w:val="20"/>
                <w:szCs w:val="20"/>
              </w:rPr>
            </w:pPr>
            <w:r w:rsidRPr="00B4715B">
              <w:rPr>
                <w:rFonts w:ascii="Arial" w:hAnsi="Arial" w:cs="Arial"/>
                <w:b/>
                <w:sz w:val="20"/>
                <w:szCs w:val="20"/>
              </w:rPr>
              <w:t>Learning / teaching method</w:t>
            </w:r>
          </w:p>
        </w:tc>
        <w:tc>
          <w:tcPr>
            <w:tcW w:w="349" w:type="pct"/>
            <w:vAlign w:val="center"/>
          </w:tcPr>
          <w:p w14:paraId="4E1A616E" w14:textId="77777777" w:rsidR="00AF0E91" w:rsidRPr="00B4715B" w:rsidRDefault="00AF0E91" w:rsidP="00B4715B">
            <w:pPr>
              <w:spacing w:after="120"/>
              <w:jc w:val="center"/>
              <w:rPr>
                <w:rFonts w:ascii="Arial" w:hAnsi="Arial" w:cs="Arial"/>
                <w:b/>
                <w:sz w:val="20"/>
                <w:szCs w:val="20"/>
              </w:rPr>
            </w:pPr>
          </w:p>
        </w:tc>
        <w:tc>
          <w:tcPr>
            <w:tcW w:w="350" w:type="pct"/>
            <w:vAlign w:val="center"/>
          </w:tcPr>
          <w:p w14:paraId="65188C21" w14:textId="77777777" w:rsidR="00AF0E91" w:rsidRPr="00B4715B" w:rsidRDefault="00AF0E91" w:rsidP="00B4715B">
            <w:pPr>
              <w:spacing w:after="120"/>
              <w:jc w:val="center"/>
              <w:rPr>
                <w:rFonts w:ascii="Arial" w:hAnsi="Arial" w:cs="Arial"/>
                <w:b/>
                <w:sz w:val="20"/>
                <w:szCs w:val="20"/>
              </w:rPr>
            </w:pPr>
          </w:p>
        </w:tc>
        <w:tc>
          <w:tcPr>
            <w:tcW w:w="351" w:type="pct"/>
            <w:vAlign w:val="center"/>
          </w:tcPr>
          <w:p w14:paraId="79C4BFA7" w14:textId="77777777" w:rsidR="00AF0E91" w:rsidRPr="00B4715B" w:rsidRDefault="00AF0E91" w:rsidP="00B4715B">
            <w:pPr>
              <w:spacing w:after="120"/>
              <w:jc w:val="center"/>
              <w:rPr>
                <w:rFonts w:ascii="Arial" w:hAnsi="Arial" w:cs="Arial"/>
                <w:b/>
                <w:sz w:val="20"/>
                <w:szCs w:val="20"/>
              </w:rPr>
            </w:pPr>
          </w:p>
        </w:tc>
        <w:tc>
          <w:tcPr>
            <w:tcW w:w="351" w:type="pct"/>
            <w:vAlign w:val="center"/>
          </w:tcPr>
          <w:p w14:paraId="0BF95891" w14:textId="77777777" w:rsidR="00AF0E91" w:rsidRPr="00B4715B" w:rsidRDefault="00AF0E91" w:rsidP="00B4715B">
            <w:pPr>
              <w:spacing w:after="120"/>
              <w:jc w:val="center"/>
              <w:rPr>
                <w:rFonts w:ascii="Arial" w:hAnsi="Arial" w:cs="Arial"/>
                <w:b/>
                <w:sz w:val="20"/>
                <w:szCs w:val="20"/>
              </w:rPr>
            </w:pPr>
          </w:p>
        </w:tc>
        <w:tc>
          <w:tcPr>
            <w:tcW w:w="351" w:type="pct"/>
            <w:vAlign w:val="center"/>
          </w:tcPr>
          <w:p w14:paraId="77C75F8E" w14:textId="77777777" w:rsidR="00AF0E91" w:rsidRPr="00B4715B" w:rsidRDefault="00AF0E91" w:rsidP="00B4715B">
            <w:pPr>
              <w:spacing w:after="120"/>
              <w:jc w:val="center"/>
              <w:rPr>
                <w:rFonts w:ascii="Arial" w:hAnsi="Arial" w:cs="Arial"/>
                <w:b/>
                <w:sz w:val="20"/>
                <w:szCs w:val="20"/>
              </w:rPr>
            </w:pPr>
          </w:p>
        </w:tc>
        <w:tc>
          <w:tcPr>
            <w:tcW w:w="351" w:type="pct"/>
            <w:vAlign w:val="center"/>
          </w:tcPr>
          <w:p w14:paraId="36A9C339" w14:textId="77777777" w:rsidR="00AF0E91" w:rsidRPr="00B4715B" w:rsidRDefault="00AF0E91" w:rsidP="00B4715B">
            <w:pPr>
              <w:spacing w:after="120"/>
              <w:jc w:val="center"/>
              <w:rPr>
                <w:rFonts w:ascii="Arial" w:hAnsi="Arial" w:cs="Arial"/>
                <w:b/>
                <w:sz w:val="20"/>
                <w:szCs w:val="20"/>
              </w:rPr>
            </w:pPr>
          </w:p>
        </w:tc>
        <w:tc>
          <w:tcPr>
            <w:tcW w:w="358" w:type="pct"/>
            <w:vAlign w:val="center"/>
          </w:tcPr>
          <w:p w14:paraId="29B32645" w14:textId="77777777" w:rsidR="00AF0E91" w:rsidRPr="00B4715B" w:rsidRDefault="00AF0E91" w:rsidP="00B4715B">
            <w:pPr>
              <w:spacing w:after="120"/>
              <w:jc w:val="center"/>
              <w:rPr>
                <w:rFonts w:ascii="Arial" w:hAnsi="Arial" w:cs="Arial"/>
                <w:b/>
                <w:sz w:val="20"/>
                <w:szCs w:val="20"/>
              </w:rPr>
            </w:pPr>
          </w:p>
        </w:tc>
        <w:tc>
          <w:tcPr>
            <w:tcW w:w="405" w:type="pct"/>
            <w:vAlign w:val="center"/>
          </w:tcPr>
          <w:p w14:paraId="58CFE042" w14:textId="77777777" w:rsidR="00AF0E91" w:rsidRPr="00B4715B" w:rsidRDefault="00AF0E91" w:rsidP="00B4715B">
            <w:pPr>
              <w:spacing w:after="120"/>
              <w:jc w:val="center"/>
              <w:rPr>
                <w:rFonts w:ascii="Arial" w:hAnsi="Arial" w:cs="Arial"/>
                <w:b/>
                <w:sz w:val="20"/>
                <w:szCs w:val="20"/>
              </w:rPr>
            </w:pPr>
          </w:p>
        </w:tc>
        <w:tc>
          <w:tcPr>
            <w:tcW w:w="373" w:type="pct"/>
            <w:vAlign w:val="center"/>
          </w:tcPr>
          <w:p w14:paraId="39DB30D9" w14:textId="77777777" w:rsidR="00AF0E91" w:rsidRPr="00B4715B" w:rsidRDefault="00AF0E91" w:rsidP="00B4715B">
            <w:pPr>
              <w:spacing w:after="120"/>
              <w:jc w:val="center"/>
              <w:rPr>
                <w:rFonts w:ascii="Arial" w:hAnsi="Arial" w:cs="Arial"/>
                <w:b/>
                <w:sz w:val="20"/>
                <w:szCs w:val="20"/>
              </w:rPr>
            </w:pPr>
          </w:p>
        </w:tc>
        <w:tc>
          <w:tcPr>
            <w:tcW w:w="351" w:type="pct"/>
            <w:vAlign w:val="center"/>
          </w:tcPr>
          <w:p w14:paraId="28EDCBC0" w14:textId="77777777" w:rsidR="00AF0E91" w:rsidRPr="00B4715B" w:rsidRDefault="00AF0E91" w:rsidP="00B4715B">
            <w:pPr>
              <w:spacing w:after="120"/>
              <w:jc w:val="center"/>
              <w:rPr>
                <w:rFonts w:ascii="Arial" w:hAnsi="Arial" w:cs="Arial"/>
                <w:b/>
                <w:sz w:val="20"/>
                <w:szCs w:val="20"/>
              </w:rPr>
            </w:pPr>
          </w:p>
        </w:tc>
        <w:tc>
          <w:tcPr>
            <w:tcW w:w="347" w:type="pct"/>
            <w:vAlign w:val="center"/>
          </w:tcPr>
          <w:p w14:paraId="45AE5333" w14:textId="77777777" w:rsidR="00AF0E91" w:rsidRPr="00B4715B" w:rsidRDefault="00AF0E91" w:rsidP="00B4715B">
            <w:pPr>
              <w:spacing w:after="120"/>
              <w:jc w:val="center"/>
              <w:rPr>
                <w:rFonts w:ascii="Arial" w:hAnsi="Arial" w:cs="Arial"/>
                <w:b/>
                <w:sz w:val="20"/>
                <w:szCs w:val="20"/>
              </w:rPr>
            </w:pPr>
          </w:p>
        </w:tc>
      </w:tr>
      <w:tr w:rsidR="00AF0E91" w:rsidRPr="00B4715B" w14:paraId="7D5569AB" w14:textId="77777777" w:rsidTr="00AF0E91">
        <w:trPr>
          <w:trHeight w:val="397"/>
          <w:jc w:val="center"/>
        </w:trPr>
        <w:tc>
          <w:tcPr>
            <w:tcW w:w="1061" w:type="pct"/>
            <w:vAlign w:val="center"/>
          </w:tcPr>
          <w:p w14:paraId="536C6D0D" w14:textId="77777777" w:rsidR="00AF0E91" w:rsidRPr="00B4715B" w:rsidRDefault="00AF0E91" w:rsidP="00617AB9">
            <w:pPr>
              <w:spacing w:after="120"/>
              <w:rPr>
                <w:rFonts w:ascii="Arial" w:hAnsi="Arial" w:cs="Arial"/>
                <w:sz w:val="20"/>
                <w:szCs w:val="20"/>
              </w:rPr>
            </w:pPr>
            <w:r w:rsidRPr="00B4715B">
              <w:rPr>
                <w:rFonts w:ascii="Arial" w:hAnsi="Arial" w:cs="Arial"/>
                <w:sz w:val="20"/>
                <w:szCs w:val="20"/>
              </w:rPr>
              <w:t>Combined Lecture/Seminar</w:t>
            </w:r>
          </w:p>
        </w:tc>
        <w:tc>
          <w:tcPr>
            <w:tcW w:w="349" w:type="pct"/>
            <w:vAlign w:val="center"/>
          </w:tcPr>
          <w:p w14:paraId="029E68E4"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50" w:type="pct"/>
            <w:vAlign w:val="center"/>
          </w:tcPr>
          <w:p w14:paraId="122AB106"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51" w:type="pct"/>
            <w:vAlign w:val="center"/>
          </w:tcPr>
          <w:p w14:paraId="0AD5E904"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51" w:type="pct"/>
            <w:vAlign w:val="center"/>
          </w:tcPr>
          <w:p w14:paraId="4B5901A0"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51" w:type="pct"/>
            <w:vAlign w:val="center"/>
          </w:tcPr>
          <w:p w14:paraId="30A03E0A"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51" w:type="pct"/>
            <w:vAlign w:val="center"/>
          </w:tcPr>
          <w:p w14:paraId="0E78DECD"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58" w:type="pct"/>
            <w:vAlign w:val="center"/>
          </w:tcPr>
          <w:p w14:paraId="4E0817CB"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405" w:type="pct"/>
            <w:vAlign w:val="center"/>
          </w:tcPr>
          <w:p w14:paraId="27859EDD"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73" w:type="pct"/>
            <w:vAlign w:val="center"/>
          </w:tcPr>
          <w:p w14:paraId="4C2C4F23"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51" w:type="pct"/>
            <w:vAlign w:val="center"/>
          </w:tcPr>
          <w:p w14:paraId="5AE4DD29"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47" w:type="pct"/>
            <w:vAlign w:val="center"/>
          </w:tcPr>
          <w:p w14:paraId="190559DE"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r>
      <w:tr w:rsidR="00AF0E91" w:rsidRPr="00B4715B" w14:paraId="65A143B5" w14:textId="77777777" w:rsidTr="00AF0E91">
        <w:trPr>
          <w:trHeight w:val="397"/>
          <w:jc w:val="center"/>
        </w:trPr>
        <w:tc>
          <w:tcPr>
            <w:tcW w:w="1061" w:type="pct"/>
            <w:vAlign w:val="center"/>
          </w:tcPr>
          <w:p w14:paraId="50C3C506" w14:textId="77777777" w:rsidR="00AF0E91" w:rsidRPr="00B4715B" w:rsidRDefault="00AF0E91" w:rsidP="00617AB9">
            <w:pPr>
              <w:spacing w:after="120"/>
              <w:rPr>
                <w:rFonts w:ascii="Arial" w:hAnsi="Arial" w:cs="Arial"/>
                <w:sz w:val="20"/>
                <w:szCs w:val="20"/>
              </w:rPr>
            </w:pPr>
            <w:r w:rsidRPr="00B4715B">
              <w:rPr>
                <w:rFonts w:ascii="Arial" w:hAnsi="Arial" w:cs="Arial"/>
                <w:sz w:val="20"/>
                <w:szCs w:val="20"/>
              </w:rPr>
              <w:t>Private Study</w:t>
            </w:r>
          </w:p>
        </w:tc>
        <w:tc>
          <w:tcPr>
            <w:tcW w:w="349" w:type="pct"/>
            <w:vAlign w:val="center"/>
          </w:tcPr>
          <w:p w14:paraId="670EFA59"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50" w:type="pct"/>
            <w:vAlign w:val="center"/>
          </w:tcPr>
          <w:p w14:paraId="44A7174D"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51" w:type="pct"/>
            <w:vAlign w:val="center"/>
          </w:tcPr>
          <w:p w14:paraId="5935CAA6"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51" w:type="pct"/>
            <w:vAlign w:val="center"/>
          </w:tcPr>
          <w:p w14:paraId="7FAC2ECC"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51" w:type="pct"/>
            <w:vAlign w:val="center"/>
          </w:tcPr>
          <w:p w14:paraId="0B8C48EA"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51" w:type="pct"/>
            <w:vAlign w:val="center"/>
          </w:tcPr>
          <w:p w14:paraId="1FD5F5C7"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58" w:type="pct"/>
            <w:vAlign w:val="center"/>
          </w:tcPr>
          <w:p w14:paraId="6E4292AE"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405" w:type="pct"/>
            <w:vAlign w:val="center"/>
          </w:tcPr>
          <w:p w14:paraId="0B0210AE"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73" w:type="pct"/>
            <w:vAlign w:val="center"/>
          </w:tcPr>
          <w:p w14:paraId="6946933D"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51" w:type="pct"/>
            <w:vAlign w:val="center"/>
          </w:tcPr>
          <w:p w14:paraId="538B758F"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47" w:type="pct"/>
            <w:vAlign w:val="center"/>
          </w:tcPr>
          <w:p w14:paraId="2829C618"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r>
      <w:tr w:rsidR="00AF0E91" w:rsidRPr="00B4715B" w14:paraId="46A15415" w14:textId="77777777" w:rsidTr="00AF0E91">
        <w:trPr>
          <w:trHeight w:val="397"/>
          <w:jc w:val="center"/>
        </w:trPr>
        <w:tc>
          <w:tcPr>
            <w:tcW w:w="1061" w:type="pct"/>
            <w:shd w:val="clear" w:color="auto" w:fill="D9D9D9" w:themeFill="background1" w:themeFillShade="D9"/>
            <w:vAlign w:val="center"/>
          </w:tcPr>
          <w:p w14:paraId="76AF7169" w14:textId="77777777" w:rsidR="00AF0E91" w:rsidRPr="00B4715B" w:rsidRDefault="00AF0E91" w:rsidP="00617AB9">
            <w:pPr>
              <w:spacing w:after="120"/>
              <w:rPr>
                <w:rFonts w:ascii="Arial" w:hAnsi="Arial" w:cs="Arial"/>
                <w:b/>
                <w:sz w:val="20"/>
                <w:szCs w:val="20"/>
              </w:rPr>
            </w:pPr>
            <w:r w:rsidRPr="00B4715B">
              <w:rPr>
                <w:rFonts w:ascii="Arial" w:hAnsi="Arial" w:cs="Arial"/>
                <w:b/>
                <w:sz w:val="20"/>
                <w:szCs w:val="20"/>
              </w:rPr>
              <w:t>Assessment method</w:t>
            </w:r>
          </w:p>
        </w:tc>
        <w:tc>
          <w:tcPr>
            <w:tcW w:w="349" w:type="pct"/>
            <w:vAlign w:val="center"/>
          </w:tcPr>
          <w:p w14:paraId="39DC3854" w14:textId="77777777" w:rsidR="00AF0E91" w:rsidRPr="00B4715B" w:rsidRDefault="00AF0E91" w:rsidP="00B4715B">
            <w:pPr>
              <w:spacing w:after="120"/>
              <w:jc w:val="center"/>
              <w:rPr>
                <w:rFonts w:ascii="Arial" w:hAnsi="Arial" w:cs="Arial"/>
                <w:b/>
                <w:sz w:val="20"/>
                <w:szCs w:val="20"/>
              </w:rPr>
            </w:pPr>
          </w:p>
        </w:tc>
        <w:tc>
          <w:tcPr>
            <w:tcW w:w="350" w:type="pct"/>
            <w:vAlign w:val="center"/>
          </w:tcPr>
          <w:p w14:paraId="5069C761" w14:textId="77777777" w:rsidR="00AF0E91" w:rsidRPr="00B4715B" w:rsidRDefault="00AF0E91" w:rsidP="00B4715B">
            <w:pPr>
              <w:spacing w:after="120"/>
              <w:jc w:val="center"/>
              <w:rPr>
                <w:rFonts w:ascii="Arial" w:hAnsi="Arial" w:cs="Arial"/>
                <w:b/>
                <w:sz w:val="20"/>
                <w:szCs w:val="20"/>
              </w:rPr>
            </w:pPr>
          </w:p>
        </w:tc>
        <w:tc>
          <w:tcPr>
            <w:tcW w:w="351" w:type="pct"/>
            <w:vAlign w:val="center"/>
          </w:tcPr>
          <w:p w14:paraId="0512BE6A" w14:textId="77777777" w:rsidR="00AF0E91" w:rsidRPr="00B4715B" w:rsidRDefault="00AF0E91" w:rsidP="00B4715B">
            <w:pPr>
              <w:spacing w:after="120"/>
              <w:jc w:val="center"/>
              <w:rPr>
                <w:rFonts w:ascii="Arial" w:hAnsi="Arial" w:cs="Arial"/>
                <w:b/>
                <w:sz w:val="20"/>
                <w:szCs w:val="20"/>
              </w:rPr>
            </w:pPr>
          </w:p>
        </w:tc>
        <w:tc>
          <w:tcPr>
            <w:tcW w:w="351" w:type="pct"/>
            <w:vAlign w:val="center"/>
          </w:tcPr>
          <w:p w14:paraId="3B1FAABF" w14:textId="77777777" w:rsidR="00AF0E91" w:rsidRPr="00B4715B" w:rsidRDefault="00AF0E91" w:rsidP="00B4715B">
            <w:pPr>
              <w:spacing w:after="120"/>
              <w:jc w:val="center"/>
              <w:rPr>
                <w:rFonts w:ascii="Arial" w:hAnsi="Arial" w:cs="Arial"/>
                <w:b/>
                <w:sz w:val="20"/>
                <w:szCs w:val="20"/>
              </w:rPr>
            </w:pPr>
          </w:p>
        </w:tc>
        <w:tc>
          <w:tcPr>
            <w:tcW w:w="351" w:type="pct"/>
            <w:vAlign w:val="center"/>
          </w:tcPr>
          <w:p w14:paraId="48E62ABE" w14:textId="77777777" w:rsidR="00AF0E91" w:rsidRPr="00B4715B" w:rsidRDefault="00AF0E91" w:rsidP="00B4715B">
            <w:pPr>
              <w:spacing w:after="120"/>
              <w:jc w:val="center"/>
              <w:rPr>
                <w:rFonts w:ascii="Arial" w:hAnsi="Arial" w:cs="Arial"/>
                <w:b/>
                <w:sz w:val="20"/>
                <w:szCs w:val="20"/>
              </w:rPr>
            </w:pPr>
          </w:p>
        </w:tc>
        <w:tc>
          <w:tcPr>
            <w:tcW w:w="351" w:type="pct"/>
            <w:vAlign w:val="center"/>
          </w:tcPr>
          <w:p w14:paraId="41028E32" w14:textId="77777777" w:rsidR="00AF0E91" w:rsidRPr="00B4715B" w:rsidRDefault="00AF0E91" w:rsidP="00B4715B">
            <w:pPr>
              <w:spacing w:after="120"/>
              <w:jc w:val="center"/>
              <w:rPr>
                <w:rFonts w:ascii="Arial" w:hAnsi="Arial" w:cs="Arial"/>
                <w:b/>
                <w:sz w:val="20"/>
                <w:szCs w:val="20"/>
              </w:rPr>
            </w:pPr>
          </w:p>
        </w:tc>
        <w:tc>
          <w:tcPr>
            <w:tcW w:w="358" w:type="pct"/>
            <w:vAlign w:val="center"/>
          </w:tcPr>
          <w:p w14:paraId="1A15DF78" w14:textId="77777777" w:rsidR="00AF0E91" w:rsidRPr="00B4715B" w:rsidRDefault="00AF0E91" w:rsidP="00B4715B">
            <w:pPr>
              <w:spacing w:after="120"/>
              <w:jc w:val="center"/>
              <w:rPr>
                <w:rFonts w:ascii="Arial" w:hAnsi="Arial" w:cs="Arial"/>
                <w:b/>
                <w:sz w:val="20"/>
                <w:szCs w:val="20"/>
              </w:rPr>
            </w:pPr>
          </w:p>
        </w:tc>
        <w:tc>
          <w:tcPr>
            <w:tcW w:w="405" w:type="pct"/>
            <w:vAlign w:val="center"/>
          </w:tcPr>
          <w:p w14:paraId="542AC720" w14:textId="77777777" w:rsidR="00AF0E91" w:rsidRPr="00B4715B" w:rsidRDefault="00AF0E91" w:rsidP="00B4715B">
            <w:pPr>
              <w:spacing w:after="120"/>
              <w:jc w:val="center"/>
              <w:rPr>
                <w:rFonts w:ascii="Arial" w:hAnsi="Arial" w:cs="Arial"/>
                <w:b/>
                <w:sz w:val="20"/>
                <w:szCs w:val="20"/>
              </w:rPr>
            </w:pPr>
          </w:p>
        </w:tc>
        <w:tc>
          <w:tcPr>
            <w:tcW w:w="373" w:type="pct"/>
            <w:vAlign w:val="center"/>
          </w:tcPr>
          <w:p w14:paraId="0825E9E0" w14:textId="77777777" w:rsidR="00AF0E91" w:rsidRPr="00B4715B" w:rsidRDefault="00AF0E91" w:rsidP="00B4715B">
            <w:pPr>
              <w:spacing w:after="120"/>
              <w:jc w:val="center"/>
              <w:rPr>
                <w:rFonts w:ascii="Arial" w:hAnsi="Arial" w:cs="Arial"/>
                <w:b/>
                <w:sz w:val="20"/>
                <w:szCs w:val="20"/>
              </w:rPr>
            </w:pPr>
          </w:p>
        </w:tc>
        <w:tc>
          <w:tcPr>
            <w:tcW w:w="351" w:type="pct"/>
            <w:vAlign w:val="center"/>
          </w:tcPr>
          <w:p w14:paraId="3189E249" w14:textId="77777777" w:rsidR="00AF0E91" w:rsidRPr="00B4715B" w:rsidRDefault="00AF0E91" w:rsidP="00B4715B">
            <w:pPr>
              <w:spacing w:after="120"/>
              <w:jc w:val="center"/>
              <w:rPr>
                <w:rFonts w:ascii="Arial" w:hAnsi="Arial" w:cs="Arial"/>
                <w:b/>
                <w:sz w:val="20"/>
                <w:szCs w:val="20"/>
              </w:rPr>
            </w:pPr>
          </w:p>
        </w:tc>
        <w:tc>
          <w:tcPr>
            <w:tcW w:w="347" w:type="pct"/>
            <w:vAlign w:val="center"/>
          </w:tcPr>
          <w:p w14:paraId="11BACEEF" w14:textId="77777777" w:rsidR="00AF0E91" w:rsidRPr="00B4715B" w:rsidRDefault="00AF0E91" w:rsidP="00B4715B">
            <w:pPr>
              <w:spacing w:after="120"/>
              <w:jc w:val="center"/>
              <w:rPr>
                <w:rFonts w:ascii="Arial" w:hAnsi="Arial" w:cs="Arial"/>
                <w:b/>
                <w:sz w:val="20"/>
                <w:szCs w:val="20"/>
              </w:rPr>
            </w:pPr>
          </w:p>
        </w:tc>
      </w:tr>
      <w:tr w:rsidR="00AF0E91" w:rsidRPr="00B4715B" w14:paraId="12C236B2" w14:textId="77777777" w:rsidTr="00AF0E91">
        <w:trPr>
          <w:trHeight w:val="397"/>
          <w:jc w:val="center"/>
        </w:trPr>
        <w:tc>
          <w:tcPr>
            <w:tcW w:w="1061" w:type="pct"/>
            <w:vAlign w:val="center"/>
          </w:tcPr>
          <w:p w14:paraId="36237861" w14:textId="3A366EDD" w:rsidR="00AF0E91" w:rsidRPr="00B4715B" w:rsidRDefault="00AF0E91" w:rsidP="00617AB9">
            <w:pPr>
              <w:spacing w:after="120"/>
              <w:rPr>
                <w:rFonts w:ascii="Arial" w:hAnsi="Arial" w:cs="Arial"/>
                <w:sz w:val="20"/>
                <w:szCs w:val="20"/>
              </w:rPr>
            </w:pPr>
            <w:r w:rsidRPr="00B4715B">
              <w:rPr>
                <w:rFonts w:ascii="Arial" w:hAnsi="Arial" w:cs="Arial"/>
                <w:sz w:val="20"/>
                <w:szCs w:val="20"/>
              </w:rPr>
              <w:t>Short paper (</w:t>
            </w:r>
            <w:r>
              <w:rPr>
                <w:rFonts w:ascii="Arial" w:hAnsi="Arial" w:cs="Arial"/>
                <w:sz w:val="20"/>
                <w:szCs w:val="20"/>
              </w:rPr>
              <w:t>1</w:t>
            </w:r>
            <w:r w:rsidRPr="00B4715B">
              <w:rPr>
                <w:rFonts w:ascii="Arial" w:hAnsi="Arial" w:cs="Arial"/>
                <w:sz w:val="20"/>
                <w:szCs w:val="20"/>
              </w:rPr>
              <w:t>0%)</w:t>
            </w:r>
          </w:p>
        </w:tc>
        <w:tc>
          <w:tcPr>
            <w:tcW w:w="349" w:type="pct"/>
            <w:vAlign w:val="center"/>
          </w:tcPr>
          <w:p w14:paraId="3D992646" w14:textId="77777777" w:rsidR="00AF0E91" w:rsidRPr="00B4715B" w:rsidRDefault="00AF0E91" w:rsidP="00B4715B">
            <w:pPr>
              <w:spacing w:after="120"/>
              <w:jc w:val="center"/>
              <w:rPr>
                <w:rFonts w:ascii="Arial" w:hAnsi="Arial" w:cs="Arial"/>
                <w:sz w:val="20"/>
                <w:szCs w:val="20"/>
              </w:rPr>
            </w:pPr>
          </w:p>
        </w:tc>
        <w:tc>
          <w:tcPr>
            <w:tcW w:w="350" w:type="pct"/>
            <w:vAlign w:val="center"/>
          </w:tcPr>
          <w:p w14:paraId="375E2EEF" w14:textId="77777777" w:rsidR="00AF0E91" w:rsidRPr="00B4715B" w:rsidRDefault="00AF0E91" w:rsidP="00B4715B">
            <w:pPr>
              <w:spacing w:after="120"/>
              <w:jc w:val="center"/>
              <w:rPr>
                <w:rFonts w:ascii="Arial" w:hAnsi="Arial" w:cs="Arial"/>
                <w:sz w:val="20"/>
                <w:szCs w:val="20"/>
              </w:rPr>
            </w:pPr>
          </w:p>
        </w:tc>
        <w:tc>
          <w:tcPr>
            <w:tcW w:w="351" w:type="pct"/>
            <w:vAlign w:val="center"/>
          </w:tcPr>
          <w:p w14:paraId="333B690E" w14:textId="77777777" w:rsidR="00AF0E91" w:rsidRPr="00B4715B" w:rsidRDefault="00AF0E91" w:rsidP="00B4715B">
            <w:pPr>
              <w:spacing w:after="120"/>
              <w:jc w:val="center"/>
              <w:rPr>
                <w:rFonts w:ascii="Arial" w:hAnsi="Arial" w:cs="Arial"/>
                <w:sz w:val="20"/>
                <w:szCs w:val="20"/>
              </w:rPr>
            </w:pPr>
          </w:p>
        </w:tc>
        <w:tc>
          <w:tcPr>
            <w:tcW w:w="351" w:type="pct"/>
            <w:vAlign w:val="center"/>
          </w:tcPr>
          <w:p w14:paraId="093A1CF3"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51" w:type="pct"/>
            <w:vAlign w:val="center"/>
          </w:tcPr>
          <w:p w14:paraId="1575481C"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51" w:type="pct"/>
            <w:vAlign w:val="center"/>
          </w:tcPr>
          <w:p w14:paraId="4F5C05A1" w14:textId="77777777" w:rsidR="00AF0E91" w:rsidRPr="00B4715B" w:rsidRDefault="00AF0E91" w:rsidP="00B4715B">
            <w:pPr>
              <w:spacing w:after="120"/>
              <w:jc w:val="center"/>
              <w:rPr>
                <w:rFonts w:ascii="Arial" w:hAnsi="Arial" w:cs="Arial"/>
                <w:sz w:val="20"/>
                <w:szCs w:val="20"/>
              </w:rPr>
            </w:pPr>
          </w:p>
        </w:tc>
        <w:tc>
          <w:tcPr>
            <w:tcW w:w="358" w:type="pct"/>
            <w:vAlign w:val="center"/>
          </w:tcPr>
          <w:p w14:paraId="1850D8D1"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405" w:type="pct"/>
            <w:vAlign w:val="center"/>
          </w:tcPr>
          <w:p w14:paraId="709A8FE8"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73" w:type="pct"/>
            <w:vAlign w:val="center"/>
          </w:tcPr>
          <w:p w14:paraId="748FAA25"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51" w:type="pct"/>
            <w:vAlign w:val="center"/>
          </w:tcPr>
          <w:p w14:paraId="467F38D0"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47" w:type="pct"/>
            <w:vAlign w:val="center"/>
          </w:tcPr>
          <w:p w14:paraId="19B368A5" w14:textId="77777777" w:rsidR="00AF0E91" w:rsidRPr="00B4715B" w:rsidRDefault="00AF0E91" w:rsidP="00B4715B">
            <w:pPr>
              <w:spacing w:after="120"/>
              <w:jc w:val="center"/>
              <w:rPr>
                <w:rFonts w:ascii="Arial" w:hAnsi="Arial" w:cs="Arial"/>
                <w:sz w:val="20"/>
                <w:szCs w:val="20"/>
              </w:rPr>
            </w:pPr>
          </w:p>
        </w:tc>
      </w:tr>
      <w:tr w:rsidR="00AF0E91" w:rsidRPr="00B4715B" w14:paraId="2DCBA46A" w14:textId="77777777" w:rsidTr="00AF0E91">
        <w:trPr>
          <w:trHeight w:val="397"/>
          <w:jc w:val="center"/>
        </w:trPr>
        <w:tc>
          <w:tcPr>
            <w:tcW w:w="1061" w:type="pct"/>
            <w:vAlign w:val="center"/>
          </w:tcPr>
          <w:p w14:paraId="3FB8F958" w14:textId="5547D5D9" w:rsidR="00AF0E91" w:rsidRPr="00B4715B" w:rsidRDefault="00AF0E91" w:rsidP="00617AB9">
            <w:pPr>
              <w:spacing w:after="120"/>
              <w:rPr>
                <w:rFonts w:ascii="Arial" w:hAnsi="Arial" w:cs="Arial"/>
                <w:sz w:val="20"/>
                <w:szCs w:val="20"/>
              </w:rPr>
            </w:pPr>
            <w:r w:rsidRPr="00B4715B">
              <w:rPr>
                <w:rFonts w:ascii="Arial" w:hAnsi="Arial" w:cs="Arial"/>
                <w:sz w:val="20"/>
                <w:szCs w:val="20"/>
              </w:rPr>
              <w:t>Research essay (</w:t>
            </w:r>
            <w:r>
              <w:rPr>
                <w:rFonts w:ascii="Arial" w:hAnsi="Arial" w:cs="Arial"/>
                <w:sz w:val="20"/>
                <w:szCs w:val="20"/>
              </w:rPr>
              <w:t>9</w:t>
            </w:r>
            <w:r w:rsidRPr="00B4715B">
              <w:rPr>
                <w:rFonts w:ascii="Arial" w:hAnsi="Arial" w:cs="Arial"/>
                <w:sz w:val="20"/>
                <w:szCs w:val="20"/>
              </w:rPr>
              <w:t>0%)</w:t>
            </w:r>
          </w:p>
        </w:tc>
        <w:tc>
          <w:tcPr>
            <w:tcW w:w="349" w:type="pct"/>
            <w:vAlign w:val="center"/>
          </w:tcPr>
          <w:p w14:paraId="30F63223"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50" w:type="pct"/>
            <w:vAlign w:val="center"/>
          </w:tcPr>
          <w:p w14:paraId="6FEE4553"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51" w:type="pct"/>
            <w:vAlign w:val="center"/>
          </w:tcPr>
          <w:p w14:paraId="22E66E7A"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51" w:type="pct"/>
            <w:vAlign w:val="center"/>
          </w:tcPr>
          <w:p w14:paraId="7D28F264"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51" w:type="pct"/>
            <w:vAlign w:val="center"/>
          </w:tcPr>
          <w:p w14:paraId="26E7EFC0"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51" w:type="pct"/>
            <w:vAlign w:val="center"/>
          </w:tcPr>
          <w:p w14:paraId="2AE55153"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58" w:type="pct"/>
            <w:vAlign w:val="center"/>
          </w:tcPr>
          <w:p w14:paraId="3A6D95F3"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405" w:type="pct"/>
            <w:vAlign w:val="center"/>
          </w:tcPr>
          <w:p w14:paraId="191E58FB"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73" w:type="pct"/>
            <w:vAlign w:val="center"/>
          </w:tcPr>
          <w:p w14:paraId="3C485686"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51" w:type="pct"/>
            <w:vAlign w:val="center"/>
          </w:tcPr>
          <w:p w14:paraId="3E2C1524"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c>
          <w:tcPr>
            <w:tcW w:w="347" w:type="pct"/>
            <w:vAlign w:val="center"/>
          </w:tcPr>
          <w:p w14:paraId="3C33E457" w14:textId="77777777" w:rsidR="00AF0E91" w:rsidRPr="00B4715B" w:rsidRDefault="00AF0E91" w:rsidP="00B4715B">
            <w:pPr>
              <w:spacing w:after="120"/>
              <w:jc w:val="center"/>
              <w:rPr>
                <w:rFonts w:ascii="Arial" w:hAnsi="Arial" w:cs="Arial"/>
                <w:sz w:val="20"/>
                <w:szCs w:val="20"/>
              </w:rPr>
            </w:pPr>
            <w:r w:rsidRPr="00B4715B">
              <w:rPr>
                <w:rFonts w:ascii="Arial" w:hAnsi="Arial" w:cs="Arial"/>
                <w:sz w:val="20"/>
                <w:szCs w:val="20"/>
              </w:rPr>
              <w:t>X</w:t>
            </w:r>
          </w:p>
        </w:tc>
      </w:tr>
    </w:tbl>
    <w:p w14:paraId="786F42EE" w14:textId="77777777" w:rsidR="00B4715B" w:rsidRPr="00B4715B" w:rsidRDefault="00B4715B" w:rsidP="00B4715B">
      <w:pPr>
        <w:spacing w:after="120" w:line="240" w:lineRule="auto"/>
        <w:ind w:left="426" w:right="260"/>
        <w:rPr>
          <w:rFonts w:ascii="Arial" w:hAnsi="Arial" w:cs="Arial"/>
          <w:b/>
          <w:iCs/>
          <w:sz w:val="20"/>
          <w:szCs w:val="20"/>
        </w:rPr>
      </w:pPr>
    </w:p>
    <w:p w14:paraId="5F67AF27" w14:textId="77777777" w:rsidR="00B4715B" w:rsidRPr="00B4715B" w:rsidRDefault="00B4715B" w:rsidP="00AF0E91">
      <w:pPr>
        <w:numPr>
          <w:ilvl w:val="0"/>
          <w:numId w:val="1"/>
        </w:numPr>
        <w:spacing w:after="120" w:line="240" w:lineRule="auto"/>
        <w:ind w:left="426" w:right="260" w:hanging="426"/>
        <w:rPr>
          <w:rFonts w:ascii="Arial" w:hAnsi="Arial" w:cs="Arial"/>
          <w:sz w:val="20"/>
          <w:szCs w:val="20"/>
        </w:rPr>
      </w:pPr>
      <w:r w:rsidRPr="00B4715B">
        <w:rPr>
          <w:rFonts w:ascii="Arial" w:hAnsi="Arial" w:cs="Arial"/>
          <w:sz w:val="20"/>
          <w:szCs w:val="20"/>
        </w:rPr>
        <w:t xml:space="preserve">The </w:t>
      </w:r>
      <w:proofErr w:type="gramStart"/>
      <w:r w:rsidRPr="00B4715B">
        <w:rPr>
          <w:rFonts w:ascii="Arial" w:hAnsi="Arial" w:cs="Arial"/>
          <w:sz w:val="20"/>
          <w:szCs w:val="20"/>
        </w:rPr>
        <w:t>School</w:t>
      </w:r>
      <w:proofErr w:type="gramEnd"/>
      <w:r w:rsidRPr="00B4715B">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B4715B">
        <w:rPr>
          <w:rFonts w:ascii="Arial" w:hAnsi="Arial" w:cs="Arial"/>
          <w:sz w:val="20"/>
          <w:szCs w:val="20"/>
        </w:rPr>
        <w:br/>
      </w:r>
    </w:p>
    <w:p w14:paraId="27B74D67" w14:textId="77777777" w:rsidR="00B4715B" w:rsidRPr="00B4715B" w:rsidRDefault="00B4715B" w:rsidP="00AF0E91">
      <w:pPr>
        <w:spacing w:after="120" w:line="240" w:lineRule="auto"/>
        <w:ind w:left="426" w:right="260"/>
        <w:rPr>
          <w:rFonts w:ascii="Arial" w:hAnsi="Arial" w:cs="Arial"/>
          <w:sz w:val="20"/>
          <w:szCs w:val="20"/>
        </w:rPr>
      </w:pPr>
      <w:r w:rsidRPr="00B4715B">
        <w:rPr>
          <w:rFonts w:ascii="Arial" w:hAnsi="Arial" w:cs="Arial"/>
          <w:sz w:val="20"/>
          <w:szCs w:val="20"/>
        </w:rPr>
        <w:t>The inclusive practices in the guidance (see Annex B Appendix A) have been considered in order to support all students in the following areas:</w:t>
      </w:r>
    </w:p>
    <w:p w14:paraId="3E2120EA" w14:textId="77777777" w:rsidR="00B4715B" w:rsidRPr="00B4715B" w:rsidRDefault="00B4715B" w:rsidP="00AF0E91">
      <w:pPr>
        <w:spacing w:after="120" w:line="240" w:lineRule="auto"/>
        <w:ind w:left="426" w:right="260"/>
        <w:rPr>
          <w:rFonts w:ascii="Arial" w:hAnsi="Arial" w:cs="Arial"/>
          <w:b/>
          <w:sz w:val="20"/>
          <w:szCs w:val="20"/>
        </w:rPr>
      </w:pPr>
      <w:r w:rsidRPr="00B4715B">
        <w:rPr>
          <w:rFonts w:ascii="Arial" w:hAnsi="Arial" w:cs="Arial"/>
          <w:sz w:val="20"/>
          <w:szCs w:val="20"/>
        </w:rPr>
        <w:br/>
      </w:r>
      <w:r w:rsidRPr="00B4715B">
        <w:rPr>
          <w:rFonts w:ascii="Arial" w:hAnsi="Arial" w:cs="Arial"/>
          <w:b/>
          <w:sz w:val="20"/>
          <w:szCs w:val="20"/>
        </w:rPr>
        <w:t>a) Accessible resources and curriculum</w:t>
      </w:r>
    </w:p>
    <w:p w14:paraId="17F88934" w14:textId="77777777" w:rsidR="00B4715B" w:rsidRPr="00A77F7E" w:rsidRDefault="00B4715B" w:rsidP="00AF0E91">
      <w:pPr>
        <w:pStyle w:val="ListParagraph"/>
        <w:numPr>
          <w:ilvl w:val="1"/>
          <w:numId w:val="8"/>
        </w:numPr>
        <w:spacing w:after="120" w:line="240" w:lineRule="auto"/>
        <w:ind w:right="260"/>
        <w:rPr>
          <w:rFonts w:ascii="Arial" w:hAnsi="Arial" w:cs="Arial"/>
          <w:sz w:val="20"/>
          <w:szCs w:val="20"/>
        </w:rPr>
      </w:pPr>
      <w:r w:rsidRPr="00A77F7E">
        <w:rPr>
          <w:rFonts w:ascii="Arial" w:hAnsi="Arial" w:cs="Arial"/>
          <w:sz w:val="20"/>
          <w:szCs w:val="20"/>
        </w:rPr>
        <w:t>Preference will be given to electronic resources that meet minimum accessibility standards and support the use of assistive technologies.</w:t>
      </w:r>
    </w:p>
    <w:p w14:paraId="34B43B5A" w14:textId="77777777" w:rsidR="00B4715B" w:rsidRPr="00A77F7E" w:rsidRDefault="00B4715B" w:rsidP="00AF0E91">
      <w:pPr>
        <w:pStyle w:val="ListParagraph"/>
        <w:numPr>
          <w:ilvl w:val="1"/>
          <w:numId w:val="8"/>
        </w:numPr>
        <w:spacing w:after="120" w:line="240" w:lineRule="auto"/>
        <w:ind w:right="260"/>
        <w:rPr>
          <w:rFonts w:ascii="Arial" w:hAnsi="Arial" w:cs="Arial"/>
          <w:sz w:val="20"/>
          <w:szCs w:val="20"/>
        </w:rPr>
      </w:pPr>
      <w:r w:rsidRPr="00A77F7E">
        <w:rPr>
          <w:rFonts w:ascii="Arial" w:hAnsi="Arial" w:cs="Arial"/>
          <w:sz w:val="20"/>
          <w:szCs w:val="20"/>
        </w:rPr>
        <w:t xml:space="preserve">Module outlines will be made accessible before the module starts. </w:t>
      </w:r>
    </w:p>
    <w:p w14:paraId="0155ACAA" w14:textId="77777777" w:rsidR="00B4715B" w:rsidRPr="00A77F7E" w:rsidRDefault="00B4715B" w:rsidP="00AF0E91">
      <w:pPr>
        <w:pStyle w:val="ListParagraph"/>
        <w:numPr>
          <w:ilvl w:val="1"/>
          <w:numId w:val="8"/>
        </w:numPr>
        <w:spacing w:after="120" w:line="240" w:lineRule="auto"/>
        <w:ind w:right="260"/>
        <w:rPr>
          <w:rFonts w:ascii="Arial" w:hAnsi="Arial" w:cs="Arial"/>
          <w:sz w:val="20"/>
          <w:szCs w:val="20"/>
        </w:rPr>
      </w:pPr>
      <w:r w:rsidRPr="00A77F7E">
        <w:rPr>
          <w:rFonts w:ascii="Arial" w:hAnsi="Arial" w:cs="Arial"/>
          <w:sz w:val="20"/>
          <w:szCs w:val="20"/>
        </w:rPr>
        <w:lastRenderedPageBreak/>
        <w:t xml:space="preserve">Prioritised reading lists will be made available sufficiently in advance to accommodate the provision of alternative formats and support those with a slow reading speed. </w:t>
      </w:r>
    </w:p>
    <w:p w14:paraId="3FE876BE" w14:textId="7C263AF1" w:rsidR="00B4715B" w:rsidRPr="00B4715B" w:rsidRDefault="00103390" w:rsidP="00AF0E91">
      <w:pPr>
        <w:pStyle w:val="ListParagraph"/>
        <w:numPr>
          <w:ilvl w:val="1"/>
          <w:numId w:val="8"/>
        </w:numPr>
        <w:spacing w:after="120" w:line="240" w:lineRule="auto"/>
        <w:ind w:right="260"/>
        <w:rPr>
          <w:rFonts w:ascii="Arial" w:hAnsi="Arial" w:cs="Arial"/>
          <w:sz w:val="20"/>
          <w:szCs w:val="20"/>
        </w:rPr>
      </w:pPr>
      <w:r w:rsidRPr="00103390">
        <w:rPr>
          <w:rFonts w:ascii="Arial" w:hAnsi="Arial" w:cs="Arial"/>
          <w:sz w:val="20"/>
          <w:szCs w:val="20"/>
        </w:rPr>
        <w:t xml:space="preserve">In accordance with Kent Law School’s agreed statement on lecture recording, the </w:t>
      </w:r>
      <w:proofErr w:type="gramStart"/>
      <w:r w:rsidRPr="00103390">
        <w:rPr>
          <w:rFonts w:ascii="Arial" w:hAnsi="Arial" w:cs="Arial"/>
          <w:sz w:val="20"/>
          <w:szCs w:val="20"/>
        </w:rPr>
        <w:t>School</w:t>
      </w:r>
      <w:proofErr w:type="gramEnd"/>
      <w:r w:rsidRPr="00103390">
        <w:rPr>
          <w:rFonts w:ascii="Arial" w:hAnsi="Arial" w:cs="Arial"/>
          <w:sz w:val="20"/>
          <w:szCs w:val="20"/>
        </w:rPr>
        <w:t xml:space="preserve"> will not routinely record teaching sessions that are heavily discussion based (i.e. combined lecture/seminars) which is the case in this module. </w:t>
      </w:r>
      <w:r w:rsidR="00B4715B" w:rsidRPr="00B4715B">
        <w:rPr>
          <w:rFonts w:ascii="Arial" w:hAnsi="Arial" w:cs="Arial"/>
          <w:sz w:val="20"/>
          <w:szCs w:val="20"/>
        </w:rPr>
        <w:br/>
      </w:r>
    </w:p>
    <w:p w14:paraId="5420276C" w14:textId="77777777" w:rsidR="00B4715B" w:rsidRPr="00B4715B" w:rsidRDefault="00B4715B" w:rsidP="00AF0E91">
      <w:pPr>
        <w:spacing w:after="120" w:line="240" w:lineRule="auto"/>
        <w:ind w:left="426" w:right="260"/>
        <w:rPr>
          <w:rFonts w:ascii="Arial" w:hAnsi="Arial" w:cs="Arial"/>
          <w:b/>
          <w:sz w:val="20"/>
          <w:szCs w:val="20"/>
        </w:rPr>
      </w:pPr>
      <w:r w:rsidRPr="00B4715B">
        <w:rPr>
          <w:rFonts w:ascii="Arial" w:hAnsi="Arial" w:cs="Arial"/>
          <w:b/>
          <w:sz w:val="20"/>
          <w:szCs w:val="20"/>
        </w:rPr>
        <w:t>b) Learning, teaching and assessment methods</w:t>
      </w:r>
    </w:p>
    <w:p w14:paraId="70953040" w14:textId="2C0CE675" w:rsidR="00B4715B" w:rsidRDefault="00B4715B" w:rsidP="00AF0E91">
      <w:pPr>
        <w:spacing w:after="120" w:line="240" w:lineRule="auto"/>
        <w:ind w:left="426" w:right="260"/>
        <w:rPr>
          <w:rFonts w:ascii="Arial" w:hAnsi="Arial" w:cs="Arial"/>
          <w:iCs/>
          <w:sz w:val="20"/>
          <w:szCs w:val="20"/>
        </w:rPr>
      </w:pPr>
      <w:r w:rsidRPr="00A77F7E">
        <w:rPr>
          <w:rFonts w:ascii="Arial" w:hAnsi="Arial" w:cs="Arial"/>
          <w:iCs/>
          <w:sz w:val="20"/>
          <w:szCs w:val="20"/>
        </w:rPr>
        <w:t>The inclusive practices in the guidance (Annex B Appendix A, section b</w:t>
      </w:r>
      <w:r w:rsidR="00CB0249">
        <w:rPr>
          <w:rFonts w:ascii="Arial" w:hAnsi="Arial" w:cs="Arial"/>
          <w:iCs/>
          <w:sz w:val="20"/>
          <w:szCs w:val="20"/>
        </w:rPr>
        <w:t xml:space="preserve"> </w:t>
      </w:r>
      <w:r w:rsidRPr="00A77F7E">
        <w:rPr>
          <w:rFonts w:ascii="Arial" w:hAnsi="Arial" w:cs="Arial"/>
          <w:iCs/>
          <w:sz w:val="20"/>
          <w:szCs w:val="20"/>
        </w:rPr>
        <w:t>(1) and (2)) have all been considered in order to support all students in their assessments on this module.</w:t>
      </w:r>
    </w:p>
    <w:p w14:paraId="2668F52C" w14:textId="77777777" w:rsidR="00B4715B" w:rsidRPr="00B4715B" w:rsidRDefault="00B4715B" w:rsidP="00AF0E91">
      <w:pPr>
        <w:spacing w:after="120" w:line="240" w:lineRule="auto"/>
        <w:ind w:left="426" w:right="260"/>
        <w:rPr>
          <w:rFonts w:ascii="Arial" w:hAnsi="Arial" w:cs="Arial"/>
          <w:sz w:val="20"/>
          <w:szCs w:val="20"/>
        </w:rPr>
      </w:pPr>
    </w:p>
    <w:p w14:paraId="23925E72" w14:textId="77777777" w:rsidR="00B4715B" w:rsidRPr="00B4715B" w:rsidRDefault="00B4715B" w:rsidP="00AF0E91">
      <w:pPr>
        <w:numPr>
          <w:ilvl w:val="0"/>
          <w:numId w:val="1"/>
        </w:numPr>
        <w:spacing w:after="120" w:line="240" w:lineRule="auto"/>
        <w:ind w:left="426" w:right="260" w:hanging="426"/>
        <w:jc w:val="both"/>
        <w:rPr>
          <w:rFonts w:ascii="Arial" w:eastAsia="Times New Roman" w:hAnsi="Arial" w:cs="Arial"/>
          <w:b/>
          <w:sz w:val="20"/>
          <w:szCs w:val="20"/>
          <w:lang w:eastAsia="en-US"/>
        </w:rPr>
      </w:pPr>
      <w:r w:rsidRPr="00B4715B">
        <w:rPr>
          <w:rFonts w:ascii="Arial" w:hAnsi="Arial" w:cs="Arial"/>
          <w:b/>
          <w:sz w:val="20"/>
          <w:szCs w:val="20"/>
        </w:rPr>
        <w:t>Campus(es) or Centre(s) where module will be delivered:</w:t>
      </w:r>
    </w:p>
    <w:p w14:paraId="413DFD80" w14:textId="77777777" w:rsidR="00B4715B" w:rsidRPr="00B4715B" w:rsidRDefault="00B4715B" w:rsidP="00AF0E91">
      <w:pPr>
        <w:spacing w:after="120" w:line="240" w:lineRule="auto"/>
        <w:ind w:left="426" w:right="260"/>
        <w:rPr>
          <w:rFonts w:ascii="Arial" w:eastAsia="Times New Roman" w:hAnsi="Arial" w:cs="Arial"/>
          <w:sz w:val="20"/>
          <w:szCs w:val="20"/>
          <w:lang w:eastAsia="en-US"/>
        </w:rPr>
      </w:pPr>
      <w:r w:rsidRPr="00B4715B">
        <w:rPr>
          <w:rFonts w:ascii="Arial" w:hAnsi="Arial" w:cs="Arial"/>
          <w:sz w:val="20"/>
          <w:szCs w:val="20"/>
        </w:rPr>
        <w:t>Canterbury</w:t>
      </w:r>
      <w:r w:rsidR="004B42D8">
        <w:rPr>
          <w:rFonts w:ascii="Arial" w:hAnsi="Arial" w:cs="Arial"/>
          <w:sz w:val="20"/>
          <w:szCs w:val="20"/>
        </w:rPr>
        <w:br/>
      </w:r>
    </w:p>
    <w:p w14:paraId="0232F949" w14:textId="77777777" w:rsidR="004B42D8" w:rsidRPr="00DF2132" w:rsidRDefault="004B42D8" w:rsidP="00AF0E91">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13E2A54C" w14:textId="19915C70" w:rsidR="00103390" w:rsidRDefault="00CE596C" w:rsidP="00AF0E91">
      <w:pPr>
        <w:spacing w:line="240" w:lineRule="auto"/>
        <w:ind w:left="426" w:right="260"/>
        <w:rPr>
          <w:rFonts w:ascii="Arial" w:hAnsi="Arial" w:cs="Arial"/>
          <w:sz w:val="20"/>
          <w:szCs w:val="20"/>
        </w:rPr>
      </w:pPr>
      <w:r>
        <w:rPr>
          <w:rFonts w:ascii="Arial" w:hAnsi="Arial" w:cs="Arial"/>
          <w:sz w:val="20"/>
          <w:szCs w:val="20"/>
        </w:rPr>
        <w:t xml:space="preserve">In seminar discussions, reference is made by the lecturer to international political and legal contexts of texts examined. Contributions from students relating to international contexts and developments are encouraged.  The reading material for some of the topics will include references to opinions published by international academics and critics. </w:t>
      </w:r>
    </w:p>
    <w:p w14:paraId="5CC5AA5C" w14:textId="77777777" w:rsidR="00AF0E91" w:rsidRDefault="00AF0E91">
      <w:pPr>
        <w:rPr>
          <w:rFonts w:ascii="Arial" w:hAnsi="Arial" w:cs="Arial"/>
          <w:b/>
          <w:sz w:val="20"/>
          <w:szCs w:val="20"/>
        </w:rPr>
      </w:pPr>
      <w:r>
        <w:rPr>
          <w:rFonts w:ascii="Arial" w:hAnsi="Arial" w:cs="Arial"/>
          <w:b/>
          <w:sz w:val="20"/>
          <w:szCs w:val="20"/>
        </w:rPr>
        <w:br w:type="page"/>
      </w:r>
    </w:p>
    <w:p w14:paraId="0A0636CD" w14:textId="7893E503" w:rsidR="00B4715B" w:rsidRPr="00465169" w:rsidRDefault="00B4715B" w:rsidP="00465169">
      <w:pPr>
        <w:rPr>
          <w:rFonts w:ascii="Arial" w:hAnsi="Arial" w:cs="Arial"/>
          <w:b/>
          <w:sz w:val="20"/>
          <w:szCs w:val="20"/>
        </w:rPr>
      </w:pPr>
      <w:r w:rsidRPr="00B4715B">
        <w:rPr>
          <w:rFonts w:ascii="Arial" w:hAnsi="Arial" w:cs="Arial"/>
          <w:b/>
          <w:sz w:val="20"/>
          <w:szCs w:val="20"/>
        </w:rPr>
        <w:lastRenderedPageBreak/>
        <w:t xml:space="preserve">FACULTIES SUPPORT OFFICE USE ONLY </w:t>
      </w:r>
    </w:p>
    <w:p w14:paraId="2B70FD23" w14:textId="77777777" w:rsidR="00B4715B" w:rsidRPr="00B4715B" w:rsidRDefault="00B4715B" w:rsidP="00B4715B">
      <w:pPr>
        <w:spacing w:after="120" w:line="240" w:lineRule="auto"/>
        <w:ind w:right="260"/>
        <w:rPr>
          <w:rFonts w:ascii="Arial" w:eastAsia="Times New Roman" w:hAnsi="Arial" w:cs="Arial"/>
          <w:b/>
          <w:sz w:val="20"/>
          <w:szCs w:val="20"/>
          <w:lang w:eastAsia="en-US"/>
        </w:rPr>
      </w:pPr>
      <w:r w:rsidRPr="00B4715B">
        <w:rPr>
          <w:rFonts w:ascii="Arial" w:hAnsi="Arial" w:cs="Arial"/>
          <w:b/>
          <w:sz w:val="20"/>
          <w:szCs w:val="20"/>
        </w:rPr>
        <w:t>Revision record – all revisions must be recorded in the grid and full details of the change retained in the appropriate committee records.</w:t>
      </w:r>
    </w:p>
    <w:p w14:paraId="28ABF711" w14:textId="77777777" w:rsidR="00B4715B" w:rsidRPr="00B4715B" w:rsidRDefault="00B4715B" w:rsidP="00B4715B">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B4715B" w:rsidRPr="00B4715B" w14:paraId="0D4F797E" w14:textId="77777777" w:rsidTr="00AF0E91">
        <w:trPr>
          <w:trHeight w:val="317"/>
        </w:trPr>
        <w:tc>
          <w:tcPr>
            <w:tcW w:w="1560" w:type="dxa"/>
          </w:tcPr>
          <w:p w14:paraId="6832085C" w14:textId="77777777" w:rsidR="00B4715B" w:rsidRPr="00B4715B" w:rsidRDefault="00B4715B" w:rsidP="00617AB9">
            <w:pPr>
              <w:spacing w:after="120"/>
              <w:ind w:right="-330"/>
              <w:rPr>
                <w:rFonts w:ascii="Arial" w:hAnsi="Arial" w:cs="Arial"/>
                <w:sz w:val="20"/>
                <w:szCs w:val="20"/>
              </w:rPr>
            </w:pPr>
            <w:r w:rsidRPr="00B4715B">
              <w:rPr>
                <w:rFonts w:ascii="Arial" w:hAnsi="Arial" w:cs="Arial"/>
                <w:sz w:val="20"/>
                <w:szCs w:val="20"/>
              </w:rPr>
              <w:t>Date approved</w:t>
            </w:r>
          </w:p>
        </w:tc>
        <w:tc>
          <w:tcPr>
            <w:tcW w:w="1417" w:type="dxa"/>
          </w:tcPr>
          <w:p w14:paraId="6277B2AC" w14:textId="77777777" w:rsidR="00B4715B" w:rsidRPr="00B4715B" w:rsidRDefault="00B4715B" w:rsidP="00617AB9">
            <w:pPr>
              <w:spacing w:after="120"/>
              <w:rPr>
                <w:rFonts w:ascii="Arial" w:hAnsi="Arial" w:cs="Arial"/>
                <w:sz w:val="20"/>
                <w:szCs w:val="20"/>
              </w:rPr>
            </w:pPr>
            <w:r w:rsidRPr="00B4715B">
              <w:rPr>
                <w:rFonts w:ascii="Arial" w:hAnsi="Arial" w:cs="Arial"/>
                <w:sz w:val="20"/>
                <w:szCs w:val="20"/>
              </w:rPr>
              <w:t>Major/minor revision</w:t>
            </w:r>
          </w:p>
        </w:tc>
        <w:tc>
          <w:tcPr>
            <w:tcW w:w="2342" w:type="dxa"/>
          </w:tcPr>
          <w:p w14:paraId="250E56FD" w14:textId="2677172A" w:rsidR="00B4715B" w:rsidRPr="00B4715B" w:rsidRDefault="00B4715B" w:rsidP="00617AB9">
            <w:pPr>
              <w:spacing w:after="120"/>
              <w:ind w:right="-34"/>
              <w:rPr>
                <w:rFonts w:ascii="Arial" w:hAnsi="Arial" w:cs="Arial"/>
                <w:sz w:val="20"/>
                <w:szCs w:val="20"/>
              </w:rPr>
            </w:pPr>
            <w:r w:rsidRPr="00B4715B">
              <w:rPr>
                <w:rFonts w:ascii="Arial" w:hAnsi="Arial" w:cs="Arial"/>
                <w:sz w:val="20"/>
                <w:szCs w:val="20"/>
              </w:rPr>
              <w:t>Start date of the delivery of revised version</w:t>
            </w:r>
          </w:p>
        </w:tc>
        <w:tc>
          <w:tcPr>
            <w:tcW w:w="2658" w:type="dxa"/>
          </w:tcPr>
          <w:p w14:paraId="322BEDF8" w14:textId="77777777" w:rsidR="00B4715B" w:rsidRPr="00B4715B" w:rsidRDefault="00B4715B" w:rsidP="00617AB9">
            <w:pPr>
              <w:spacing w:after="120"/>
              <w:ind w:right="-330"/>
              <w:rPr>
                <w:rFonts w:ascii="Arial" w:hAnsi="Arial" w:cs="Arial"/>
                <w:sz w:val="20"/>
                <w:szCs w:val="20"/>
              </w:rPr>
            </w:pPr>
            <w:r w:rsidRPr="00B4715B">
              <w:rPr>
                <w:rFonts w:ascii="Arial" w:hAnsi="Arial" w:cs="Arial"/>
                <w:sz w:val="20"/>
                <w:szCs w:val="20"/>
              </w:rPr>
              <w:t>Section revised</w:t>
            </w:r>
          </w:p>
        </w:tc>
        <w:tc>
          <w:tcPr>
            <w:tcW w:w="2258" w:type="dxa"/>
          </w:tcPr>
          <w:p w14:paraId="5A551690" w14:textId="77777777" w:rsidR="00B4715B" w:rsidRPr="00B4715B" w:rsidRDefault="00B4715B" w:rsidP="00617AB9">
            <w:pPr>
              <w:spacing w:after="120"/>
              <w:ind w:right="-330"/>
              <w:rPr>
                <w:rFonts w:ascii="Arial" w:hAnsi="Arial" w:cs="Arial"/>
                <w:sz w:val="20"/>
                <w:szCs w:val="20"/>
              </w:rPr>
            </w:pPr>
            <w:r w:rsidRPr="00B4715B">
              <w:rPr>
                <w:rFonts w:ascii="Arial" w:hAnsi="Arial" w:cs="Arial"/>
                <w:sz w:val="20"/>
                <w:szCs w:val="20"/>
              </w:rPr>
              <w:t>Impacts PLOs</w:t>
            </w:r>
            <w:r w:rsidRPr="00B4715B">
              <w:rPr>
                <w:rFonts w:ascii="Arial" w:hAnsi="Arial" w:cs="Arial"/>
                <w:sz w:val="20"/>
                <w:szCs w:val="20"/>
              </w:rPr>
              <w:br/>
              <w:t>(Q6 &amp; 7 cover sheet)</w:t>
            </w:r>
          </w:p>
        </w:tc>
      </w:tr>
      <w:tr w:rsidR="00B4715B" w:rsidRPr="00B4715B" w14:paraId="5924E38C" w14:textId="77777777" w:rsidTr="00AF0E91">
        <w:trPr>
          <w:trHeight w:val="305"/>
        </w:trPr>
        <w:tc>
          <w:tcPr>
            <w:tcW w:w="1560" w:type="dxa"/>
          </w:tcPr>
          <w:p w14:paraId="3CF48ED2" w14:textId="77777777" w:rsidR="00B4715B" w:rsidRPr="00B4715B" w:rsidRDefault="004248A8" w:rsidP="00617AB9">
            <w:pPr>
              <w:spacing w:after="120"/>
              <w:ind w:right="-330"/>
              <w:rPr>
                <w:rFonts w:ascii="Arial" w:hAnsi="Arial" w:cs="Arial"/>
                <w:sz w:val="20"/>
                <w:szCs w:val="20"/>
              </w:rPr>
            </w:pPr>
            <w:r>
              <w:rPr>
                <w:rFonts w:ascii="Arial" w:hAnsi="Arial" w:cs="Arial"/>
                <w:sz w:val="20"/>
                <w:szCs w:val="20"/>
              </w:rPr>
              <w:t>24/04/17</w:t>
            </w:r>
          </w:p>
        </w:tc>
        <w:tc>
          <w:tcPr>
            <w:tcW w:w="1417" w:type="dxa"/>
          </w:tcPr>
          <w:p w14:paraId="0D17E309" w14:textId="77777777" w:rsidR="00B4715B" w:rsidRPr="00B4715B" w:rsidRDefault="004248A8" w:rsidP="00617AB9">
            <w:pPr>
              <w:spacing w:after="120"/>
              <w:ind w:right="-330"/>
              <w:rPr>
                <w:rFonts w:ascii="Arial" w:hAnsi="Arial" w:cs="Arial"/>
                <w:sz w:val="20"/>
                <w:szCs w:val="20"/>
              </w:rPr>
            </w:pPr>
            <w:r>
              <w:rPr>
                <w:rFonts w:ascii="Arial" w:hAnsi="Arial" w:cs="Arial"/>
                <w:sz w:val="20"/>
                <w:szCs w:val="20"/>
              </w:rPr>
              <w:t>Minor</w:t>
            </w:r>
          </w:p>
        </w:tc>
        <w:tc>
          <w:tcPr>
            <w:tcW w:w="2342" w:type="dxa"/>
          </w:tcPr>
          <w:p w14:paraId="686D9474" w14:textId="77777777" w:rsidR="00B4715B" w:rsidRPr="00B4715B" w:rsidRDefault="004248A8" w:rsidP="00617AB9">
            <w:pPr>
              <w:spacing w:after="120"/>
              <w:ind w:right="-330"/>
              <w:rPr>
                <w:rFonts w:ascii="Arial" w:hAnsi="Arial" w:cs="Arial"/>
                <w:sz w:val="20"/>
                <w:szCs w:val="20"/>
              </w:rPr>
            </w:pPr>
            <w:r>
              <w:rPr>
                <w:rFonts w:ascii="Arial" w:hAnsi="Arial" w:cs="Arial"/>
                <w:sz w:val="20"/>
                <w:szCs w:val="20"/>
              </w:rPr>
              <w:t>September 2017</w:t>
            </w:r>
          </w:p>
        </w:tc>
        <w:tc>
          <w:tcPr>
            <w:tcW w:w="2658" w:type="dxa"/>
          </w:tcPr>
          <w:p w14:paraId="4EE50B38" w14:textId="77777777" w:rsidR="00B4715B" w:rsidRPr="00B4715B" w:rsidRDefault="004248A8" w:rsidP="00617AB9">
            <w:pPr>
              <w:spacing w:after="120"/>
              <w:ind w:right="-330"/>
              <w:rPr>
                <w:rFonts w:ascii="Arial" w:hAnsi="Arial" w:cs="Arial"/>
                <w:sz w:val="20"/>
                <w:szCs w:val="20"/>
              </w:rPr>
            </w:pPr>
            <w:r>
              <w:rPr>
                <w:rFonts w:ascii="Arial" w:hAnsi="Arial" w:cs="Arial"/>
                <w:sz w:val="20"/>
                <w:szCs w:val="20"/>
              </w:rPr>
              <w:t>1</w:t>
            </w:r>
          </w:p>
        </w:tc>
        <w:tc>
          <w:tcPr>
            <w:tcW w:w="2258" w:type="dxa"/>
          </w:tcPr>
          <w:p w14:paraId="43EC3E75" w14:textId="77777777" w:rsidR="00B4715B" w:rsidRPr="00B4715B" w:rsidRDefault="004248A8" w:rsidP="00617AB9">
            <w:pPr>
              <w:spacing w:after="120"/>
              <w:ind w:right="-330"/>
              <w:rPr>
                <w:rFonts w:ascii="Arial" w:hAnsi="Arial" w:cs="Arial"/>
                <w:sz w:val="20"/>
                <w:szCs w:val="20"/>
              </w:rPr>
            </w:pPr>
            <w:r>
              <w:rPr>
                <w:rFonts w:ascii="Arial" w:hAnsi="Arial" w:cs="Arial"/>
                <w:sz w:val="20"/>
                <w:szCs w:val="20"/>
              </w:rPr>
              <w:t>No</w:t>
            </w:r>
          </w:p>
        </w:tc>
      </w:tr>
      <w:tr w:rsidR="00B4715B" w:rsidRPr="00B4715B" w14:paraId="71097F27" w14:textId="77777777" w:rsidTr="00AF0E91">
        <w:trPr>
          <w:trHeight w:val="305"/>
        </w:trPr>
        <w:tc>
          <w:tcPr>
            <w:tcW w:w="1560" w:type="dxa"/>
          </w:tcPr>
          <w:p w14:paraId="773A51EA" w14:textId="6EB4C596" w:rsidR="00B4715B" w:rsidRPr="00B4715B" w:rsidRDefault="00465169" w:rsidP="00617AB9">
            <w:pPr>
              <w:spacing w:after="120"/>
              <w:ind w:right="-330"/>
              <w:rPr>
                <w:rFonts w:ascii="Arial" w:hAnsi="Arial" w:cs="Arial"/>
                <w:sz w:val="20"/>
                <w:szCs w:val="20"/>
              </w:rPr>
            </w:pPr>
            <w:r>
              <w:rPr>
                <w:rFonts w:ascii="Arial" w:hAnsi="Arial" w:cs="Arial"/>
                <w:sz w:val="20"/>
                <w:szCs w:val="20"/>
              </w:rPr>
              <w:t>21/09/17</w:t>
            </w:r>
          </w:p>
        </w:tc>
        <w:tc>
          <w:tcPr>
            <w:tcW w:w="1417" w:type="dxa"/>
          </w:tcPr>
          <w:p w14:paraId="136578F8" w14:textId="280CFF68" w:rsidR="00B4715B" w:rsidRPr="00B4715B" w:rsidRDefault="00465169" w:rsidP="00617AB9">
            <w:pPr>
              <w:spacing w:after="120"/>
              <w:ind w:right="-330"/>
              <w:rPr>
                <w:rFonts w:ascii="Arial" w:hAnsi="Arial" w:cs="Arial"/>
                <w:sz w:val="20"/>
                <w:szCs w:val="20"/>
              </w:rPr>
            </w:pPr>
            <w:r>
              <w:rPr>
                <w:rFonts w:ascii="Arial" w:hAnsi="Arial" w:cs="Arial"/>
                <w:sz w:val="20"/>
                <w:szCs w:val="20"/>
              </w:rPr>
              <w:t>Minor</w:t>
            </w:r>
          </w:p>
        </w:tc>
        <w:tc>
          <w:tcPr>
            <w:tcW w:w="2342" w:type="dxa"/>
          </w:tcPr>
          <w:p w14:paraId="36DE786B" w14:textId="15AF12A0" w:rsidR="00B4715B" w:rsidRPr="00B4715B" w:rsidRDefault="00465169" w:rsidP="00617AB9">
            <w:pPr>
              <w:spacing w:after="120"/>
              <w:ind w:right="-330"/>
              <w:rPr>
                <w:rFonts w:ascii="Arial" w:hAnsi="Arial" w:cs="Arial"/>
                <w:sz w:val="20"/>
                <w:szCs w:val="20"/>
              </w:rPr>
            </w:pPr>
            <w:r>
              <w:rPr>
                <w:rFonts w:ascii="Arial" w:hAnsi="Arial" w:cs="Arial"/>
                <w:sz w:val="20"/>
                <w:szCs w:val="20"/>
              </w:rPr>
              <w:t>September 2018</w:t>
            </w:r>
          </w:p>
        </w:tc>
        <w:tc>
          <w:tcPr>
            <w:tcW w:w="2658" w:type="dxa"/>
          </w:tcPr>
          <w:p w14:paraId="0FBE6ECD" w14:textId="1E598957" w:rsidR="00B4715B" w:rsidRPr="00B4715B" w:rsidRDefault="00465169" w:rsidP="00617AB9">
            <w:pPr>
              <w:spacing w:after="120"/>
              <w:ind w:right="-330"/>
              <w:rPr>
                <w:rFonts w:ascii="Arial" w:hAnsi="Arial" w:cs="Arial"/>
                <w:sz w:val="20"/>
                <w:szCs w:val="20"/>
              </w:rPr>
            </w:pPr>
            <w:r>
              <w:rPr>
                <w:rFonts w:ascii="Arial" w:hAnsi="Arial" w:cs="Arial"/>
                <w:sz w:val="20"/>
                <w:szCs w:val="20"/>
              </w:rPr>
              <w:t>11, 13-15, 17</w:t>
            </w:r>
          </w:p>
        </w:tc>
        <w:tc>
          <w:tcPr>
            <w:tcW w:w="2258" w:type="dxa"/>
          </w:tcPr>
          <w:p w14:paraId="17AD5E5B" w14:textId="6BF69B68" w:rsidR="00B4715B" w:rsidRPr="00B4715B" w:rsidRDefault="00465169" w:rsidP="00617AB9">
            <w:pPr>
              <w:spacing w:after="120"/>
              <w:ind w:right="-330"/>
              <w:rPr>
                <w:rFonts w:ascii="Arial" w:hAnsi="Arial" w:cs="Arial"/>
                <w:sz w:val="20"/>
                <w:szCs w:val="20"/>
              </w:rPr>
            </w:pPr>
            <w:r>
              <w:rPr>
                <w:rFonts w:ascii="Arial" w:hAnsi="Arial" w:cs="Arial"/>
                <w:sz w:val="20"/>
                <w:szCs w:val="20"/>
              </w:rPr>
              <w:t>No</w:t>
            </w:r>
          </w:p>
        </w:tc>
      </w:tr>
    </w:tbl>
    <w:p w14:paraId="146000EB" w14:textId="77777777" w:rsidR="00B4715B" w:rsidRPr="00B4715B" w:rsidRDefault="00B4715B" w:rsidP="00B4715B">
      <w:pPr>
        <w:spacing w:after="120" w:line="240" w:lineRule="auto"/>
        <w:ind w:right="-330"/>
        <w:rPr>
          <w:rFonts w:ascii="Arial" w:hAnsi="Arial" w:cs="Arial"/>
          <w:sz w:val="20"/>
          <w:szCs w:val="20"/>
        </w:rPr>
      </w:pPr>
    </w:p>
    <w:p w14:paraId="420FF3B0" w14:textId="77777777" w:rsidR="00D83563" w:rsidRPr="00B4715B" w:rsidRDefault="00D83563" w:rsidP="00B4715B">
      <w:pPr>
        <w:spacing w:after="120" w:line="240" w:lineRule="auto"/>
        <w:ind w:right="260"/>
        <w:jc w:val="both"/>
        <w:rPr>
          <w:rFonts w:ascii="Arial" w:hAnsi="Arial" w:cs="Arial"/>
          <w:sz w:val="20"/>
          <w:szCs w:val="20"/>
        </w:rPr>
      </w:pPr>
    </w:p>
    <w:sectPr w:rsidR="00D83563" w:rsidRPr="00B4715B" w:rsidSect="00D30255">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83C9" w14:textId="77777777" w:rsidR="000866CA" w:rsidRDefault="000866CA" w:rsidP="009A2D37">
      <w:pPr>
        <w:spacing w:after="0" w:line="240" w:lineRule="auto"/>
      </w:pPr>
      <w:r>
        <w:separator/>
      </w:r>
    </w:p>
  </w:endnote>
  <w:endnote w:type="continuationSeparator" w:id="0">
    <w:p w14:paraId="32D4849D" w14:textId="77777777" w:rsidR="000866CA" w:rsidRDefault="000866CA" w:rsidP="009A2D37">
      <w:pPr>
        <w:spacing w:after="0" w:line="240" w:lineRule="auto"/>
      </w:pPr>
      <w:r>
        <w:continuationSeparator/>
      </w:r>
    </w:p>
  </w:endnote>
  <w:endnote w:type="continuationNotice" w:id="1">
    <w:p w14:paraId="25EF7E54" w14:textId="77777777" w:rsidR="000866CA" w:rsidRDefault="000866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313772"/>
      <w:docPartObj>
        <w:docPartGallery w:val="Page Numbers (Bottom of Page)"/>
        <w:docPartUnique/>
      </w:docPartObj>
    </w:sdtPr>
    <w:sdtEndPr/>
    <w:sdtContent>
      <w:p w14:paraId="3229209C" w14:textId="27528A19" w:rsidR="008B2543" w:rsidRDefault="0019787E" w:rsidP="009A2D37">
        <w:pPr>
          <w:pStyle w:val="Footer"/>
          <w:jc w:val="center"/>
        </w:pPr>
        <w:r>
          <w:fldChar w:fldCharType="begin"/>
        </w:r>
        <w:r>
          <w:instrText xml:space="preserve"> PAGE   \* MERGEFORMAT </w:instrText>
        </w:r>
        <w:r>
          <w:fldChar w:fldCharType="separate"/>
        </w:r>
        <w:r w:rsidR="00465169">
          <w:rPr>
            <w:noProof/>
          </w:rPr>
          <w:t>2</w:t>
        </w:r>
        <w:r>
          <w:rPr>
            <w:noProof/>
          </w:rPr>
          <w:fldChar w:fldCharType="end"/>
        </w:r>
      </w:p>
    </w:sdtContent>
  </w:sdt>
  <w:p w14:paraId="6ED4E1B4" w14:textId="2DBF48D3" w:rsidR="008B2543" w:rsidRPr="00D30255" w:rsidRDefault="00683379" w:rsidP="00465169">
    <w:pPr>
      <w:pStyle w:val="Footer"/>
      <w:spacing w:after="120"/>
      <w:ind w:right="-330"/>
      <w:jc w:val="center"/>
      <w:rPr>
        <w:rFonts w:ascii="Arial" w:hAnsi="Arial"/>
        <w:sz w:val="18"/>
      </w:rPr>
    </w:pPr>
    <w:r w:rsidRPr="00683379">
      <w:rPr>
        <w:rFonts w:ascii="Arial" w:hAnsi="Arial"/>
        <w:sz w:val="18"/>
      </w:rPr>
      <w:t>Law and Literature and Film, LAWS5810 (LW581)</w:t>
    </w:r>
    <w:r>
      <w:rPr>
        <w:rFonts w:ascii="Arial" w:hAnsi="Arial"/>
        <w:sz w:val="18"/>
      </w:rPr>
      <w:t xml:space="preserve"> </w:t>
    </w:r>
    <w:r w:rsidR="008B2543">
      <w:rPr>
        <w:rFonts w:ascii="Arial" w:hAnsi="Arial"/>
        <w:sz w:val="18"/>
      </w:rPr>
      <w:t>(</w:t>
    </w:r>
    <w:r>
      <w:rPr>
        <w:rFonts w:ascii="Arial" w:hAnsi="Arial"/>
        <w:sz w:val="18"/>
      </w:rPr>
      <w:t xml:space="preserve">Sept. </w:t>
    </w:r>
    <w:r w:rsidR="006C423D">
      <w:rPr>
        <w:rFonts w:ascii="Arial" w:hAnsi="Arial"/>
        <w:sz w:val="18"/>
      </w:rPr>
      <w:t>201</w:t>
    </w:r>
    <w:r>
      <w:rPr>
        <w:rFonts w:ascii="Arial" w:hAnsi="Arial"/>
        <w:sz w:val="18"/>
      </w:rPr>
      <w:t>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8591" w14:textId="77777777" w:rsidR="000866CA" w:rsidRDefault="000866CA" w:rsidP="009A2D37">
      <w:pPr>
        <w:spacing w:after="0" w:line="240" w:lineRule="auto"/>
      </w:pPr>
      <w:r>
        <w:separator/>
      </w:r>
    </w:p>
  </w:footnote>
  <w:footnote w:type="continuationSeparator" w:id="0">
    <w:p w14:paraId="42E96B37" w14:textId="77777777" w:rsidR="000866CA" w:rsidRDefault="000866CA" w:rsidP="009A2D37">
      <w:pPr>
        <w:spacing w:after="0" w:line="240" w:lineRule="auto"/>
      </w:pPr>
      <w:r>
        <w:continuationSeparator/>
      </w:r>
    </w:p>
  </w:footnote>
  <w:footnote w:type="continuationNotice" w:id="1">
    <w:p w14:paraId="45D9E415" w14:textId="77777777" w:rsidR="000866CA" w:rsidRDefault="000866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38A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776" behindDoc="1" locked="0" layoutInCell="1" allowOverlap="1" wp14:anchorId="00D246DA" wp14:editId="1DF4CCE6">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A65C4" w14:textId="77777777" w:rsidR="008B2543" w:rsidRPr="008C00F8" w:rsidRDefault="008B2543" w:rsidP="005E6D38">
    <w:pPr>
      <w:pStyle w:val="Heading1"/>
      <w:spacing w:before="60" w:after="60"/>
      <w:rPr>
        <w:rFonts w:ascii="Arial" w:hAnsi="Arial" w:cs="Arial"/>
      </w:rPr>
    </w:pPr>
  </w:p>
  <w:p w14:paraId="2ADED6CA" w14:textId="77777777" w:rsidR="008B2543" w:rsidRDefault="008B2543" w:rsidP="00D30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F996" w14:textId="5B753D73" w:rsidR="007D1722" w:rsidRPr="0075408A" w:rsidRDefault="007D1722" w:rsidP="007D1722">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1824" behindDoc="1" locked="0" layoutInCell="1" allowOverlap="1" wp14:anchorId="7862DC0F" wp14:editId="03A13339">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5A8AB7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6614E1"/>
    <w:multiLevelType w:val="hybridMultilevel"/>
    <w:tmpl w:val="80CEE0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62D75AA"/>
    <w:multiLevelType w:val="hybridMultilevel"/>
    <w:tmpl w:val="A14429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BC4407BA"/>
    <w:lvl w:ilvl="0" w:tplc="95F2D2F2">
      <w:start w:val="1"/>
      <w:numFmt w:val="decimal"/>
      <w:lvlText w:val="%1."/>
      <w:lvlJc w:val="left"/>
      <w:pPr>
        <w:ind w:left="360" w:hanging="360"/>
      </w:pPr>
      <w:rPr>
        <w:rFonts w:ascii="Arial" w:hAnsi="Arial" w:cs="Arial" w:hint="default"/>
        <w:sz w:val="20"/>
        <w:szCs w:val="22"/>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3"/>
  </w:num>
  <w:num w:numId="8">
    <w:abstractNumId w:val="10"/>
  </w:num>
  <w:num w:numId="9">
    <w:abstractNumId w:val="12"/>
  </w:num>
  <w:num w:numId="10">
    <w:abstractNumId w:val="8"/>
  </w:num>
  <w:num w:numId="11">
    <w:abstractNumId w:val="2"/>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5B"/>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75DEA"/>
    <w:rsid w:val="00081B27"/>
    <w:rsid w:val="00083FC6"/>
    <w:rsid w:val="000866CA"/>
    <w:rsid w:val="00093EE8"/>
    <w:rsid w:val="00094810"/>
    <w:rsid w:val="000C0294"/>
    <w:rsid w:val="000C7A1C"/>
    <w:rsid w:val="000D2A8A"/>
    <w:rsid w:val="000D32AC"/>
    <w:rsid w:val="000E20C1"/>
    <w:rsid w:val="000E349A"/>
    <w:rsid w:val="000E3B73"/>
    <w:rsid w:val="000F6C56"/>
    <w:rsid w:val="000F7FBF"/>
    <w:rsid w:val="00103390"/>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13A3"/>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443C"/>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8A8"/>
    <w:rsid w:val="00424C90"/>
    <w:rsid w:val="00436BE9"/>
    <w:rsid w:val="00441E76"/>
    <w:rsid w:val="004443DA"/>
    <w:rsid w:val="004474A2"/>
    <w:rsid w:val="00460925"/>
    <w:rsid w:val="00465169"/>
    <w:rsid w:val="00471C6C"/>
    <w:rsid w:val="00472023"/>
    <w:rsid w:val="00486993"/>
    <w:rsid w:val="00492DA4"/>
    <w:rsid w:val="00496AA3"/>
    <w:rsid w:val="00497C98"/>
    <w:rsid w:val="004A39D7"/>
    <w:rsid w:val="004A55FA"/>
    <w:rsid w:val="004B42D8"/>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483E"/>
    <w:rsid w:val="005B5A98"/>
    <w:rsid w:val="005C1A4F"/>
    <w:rsid w:val="005C27D7"/>
    <w:rsid w:val="005E1A3A"/>
    <w:rsid w:val="005E3FA7"/>
    <w:rsid w:val="005E6ADC"/>
    <w:rsid w:val="005E6D10"/>
    <w:rsid w:val="005E6D38"/>
    <w:rsid w:val="005E7B3F"/>
    <w:rsid w:val="005F040F"/>
    <w:rsid w:val="005F2C42"/>
    <w:rsid w:val="005F7A74"/>
    <w:rsid w:val="006050CF"/>
    <w:rsid w:val="006053B0"/>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3379"/>
    <w:rsid w:val="00684851"/>
    <w:rsid w:val="00695285"/>
    <w:rsid w:val="006978AD"/>
    <w:rsid w:val="006A38BF"/>
    <w:rsid w:val="006A6BB4"/>
    <w:rsid w:val="006A7FB0"/>
    <w:rsid w:val="006B7A38"/>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1722"/>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246"/>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703"/>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3007E"/>
    <w:rsid w:val="00A32048"/>
    <w:rsid w:val="00A41F06"/>
    <w:rsid w:val="00A47A61"/>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0394"/>
    <w:rsid w:val="00AC7501"/>
    <w:rsid w:val="00AD1039"/>
    <w:rsid w:val="00AD748B"/>
    <w:rsid w:val="00AE4865"/>
    <w:rsid w:val="00AF0E91"/>
    <w:rsid w:val="00AF50EE"/>
    <w:rsid w:val="00B0591D"/>
    <w:rsid w:val="00B13402"/>
    <w:rsid w:val="00B14BC2"/>
    <w:rsid w:val="00B17024"/>
    <w:rsid w:val="00B17CD2"/>
    <w:rsid w:val="00B213D2"/>
    <w:rsid w:val="00B248BA"/>
    <w:rsid w:val="00B24B56"/>
    <w:rsid w:val="00B2615F"/>
    <w:rsid w:val="00B30E07"/>
    <w:rsid w:val="00B34ADD"/>
    <w:rsid w:val="00B4715B"/>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0249"/>
    <w:rsid w:val="00CB11CE"/>
    <w:rsid w:val="00CC25A2"/>
    <w:rsid w:val="00CD55E8"/>
    <w:rsid w:val="00CD7F07"/>
    <w:rsid w:val="00CE04F3"/>
    <w:rsid w:val="00CE12D8"/>
    <w:rsid w:val="00CE4574"/>
    <w:rsid w:val="00CE596C"/>
    <w:rsid w:val="00CE70E6"/>
    <w:rsid w:val="00CE725A"/>
    <w:rsid w:val="00CF2E1E"/>
    <w:rsid w:val="00D02E99"/>
    <w:rsid w:val="00D13357"/>
    <w:rsid w:val="00D13A13"/>
    <w:rsid w:val="00D2689A"/>
    <w:rsid w:val="00D3206F"/>
    <w:rsid w:val="00D53330"/>
    <w:rsid w:val="00D65506"/>
    <w:rsid w:val="00D7114E"/>
    <w:rsid w:val="00D71DF4"/>
    <w:rsid w:val="00D773CF"/>
    <w:rsid w:val="00D83563"/>
    <w:rsid w:val="00D8448F"/>
    <w:rsid w:val="00DA161C"/>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2FA8"/>
  <w15:docId w15:val="{72F1461D-F6AC-4324-906E-E1381B53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4F396-F468-4CDF-B8E9-87B73A3C3F14}">
  <ds:schemaRefs>
    <ds:schemaRef ds:uri="http://schemas.openxmlformats.org/officeDocument/2006/bibliography"/>
  </ds:schemaRefs>
</ds:datastoreItem>
</file>

<file path=customXml/itemProps2.xml><?xml version="1.0" encoding="utf-8"?>
<ds:datastoreItem xmlns:ds="http://schemas.openxmlformats.org/officeDocument/2006/customXml" ds:itemID="{DE6B153E-742E-41D3-B5A3-9DDF8182A76E}"/>
</file>

<file path=customXml/itemProps3.xml><?xml version="1.0" encoding="utf-8"?>
<ds:datastoreItem xmlns:ds="http://schemas.openxmlformats.org/officeDocument/2006/customXml" ds:itemID="{E074745B-1540-4406-83D6-DA6186FABE49}"/>
</file>

<file path=customXml/itemProps4.xml><?xml version="1.0" encoding="utf-8"?>
<ds:datastoreItem xmlns:ds="http://schemas.openxmlformats.org/officeDocument/2006/customXml" ds:itemID="{13D4F04E-490F-4A28-84E3-9452B3247694}"/>
</file>

<file path=docProps/app.xml><?xml version="1.0" encoding="utf-8"?>
<Properties xmlns="http://schemas.openxmlformats.org/officeDocument/2006/extended-properties" xmlns:vt="http://schemas.openxmlformats.org/officeDocument/2006/docPropsVTypes">
  <Template>Normal</Template>
  <TotalTime>2</TotalTime>
  <Pages>5</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5</cp:revision>
  <cp:lastPrinted>2015-09-24T14:18:00Z</cp:lastPrinted>
  <dcterms:created xsi:type="dcterms:W3CDTF">2018-03-13T14:53:00Z</dcterms:created>
  <dcterms:modified xsi:type="dcterms:W3CDTF">2022-03-17T18:36:00Z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