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F82A" w14:textId="7B883F93" w:rsidR="009A2D37" w:rsidRPr="00F202E2" w:rsidRDefault="009A2D37" w:rsidP="00D50113">
      <w:pPr>
        <w:numPr>
          <w:ilvl w:val="0"/>
          <w:numId w:val="1"/>
        </w:numPr>
        <w:spacing w:after="120" w:line="240" w:lineRule="auto"/>
        <w:ind w:left="426" w:right="260" w:hanging="426"/>
        <w:jc w:val="both"/>
        <w:rPr>
          <w:rFonts w:ascii="Arial" w:hAnsi="Arial" w:cs="Arial"/>
          <w:b/>
          <w:sz w:val="20"/>
          <w:szCs w:val="20"/>
        </w:rPr>
      </w:pPr>
      <w:r w:rsidRPr="00F202E2">
        <w:rPr>
          <w:rFonts w:ascii="Arial" w:hAnsi="Arial" w:cs="Arial"/>
          <w:b/>
          <w:sz w:val="20"/>
          <w:szCs w:val="20"/>
        </w:rPr>
        <w:t>Title of the module</w:t>
      </w:r>
    </w:p>
    <w:p w14:paraId="3417E0E9" w14:textId="0D22B206" w:rsidR="009A2D37" w:rsidRPr="00F202E2" w:rsidRDefault="00757F96" w:rsidP="00851609">
      <w:pPr>
        <w:spacing w:after="120"/>
        <w:ind w:firstLine="426"/>
        <w:rPr>
          <w:rFonts w:ascii="Arial" w:hAnsi="Arial" w:cs="Arial"/>
          <w:sz w:val="20"/>
          <w:szCs w:val="20"/>
        </w:rPr>
      </w:pPr>
      <w:r w:rsidRPr="00F202E2">
        <w:rPr>
          <w:rFonts w:ascii="Arial" w:hAnsi="Arial" w:cs="Arial"/>
          <w:sz w:val="20"/>
          <w:szCs w:val="20"/>
        </w:rPr>
        <w:t xml:space="preserve">LAWS5620 (LW562) </w:t>
      </w:r>
      <w:r w:rsidR="00C04A83" w:rsidRPr="00F202E2">
        <w:rPr>
          <w:rFonts w:ascii="Arial" w:hAnsi="Arial" w:cs="Arial"/>
          <w:sz w:val="20"/>
          <w:szCs w:val="20"/>
        </w:rPr>
        <w:t xml:space="preserve">Criminal Law </w:t>
      </w:r>
      <w:r w:rsidR="0092506E" w:rsidRPr="00F202E2">
        <w:rPr>
          <w:rFonts w:ascii="Arial" w:hAnsi="Arial" w:cs="Arial"/>
          <w:sz w:val="20"/>
          <w:szCs w:val="20"/>
        </w:rPr>
        <w:t>for Forensic Scientists</w:t>
      </w:r>
    </w:p>
    <w:p w14:paraId="1B20035F" w14:textId="77777777" w:rsidR="0092506E" w:rsidRPr="00F202E2" w:rsidRDefault="0092506E" w:rsidP="00851609">
      <w:pPr>
        <w:spacing w:after="120"/>
        <w:ind w:firstLine="426"/>
        <w:rPr>
          <w:rFonts w:ascii="Arial" w:hAnsi="Arial" w:cs="Arial"/>
          <w:sz w:val="20"/>
          <w:szCs w:val="20"/>
        </w:rPr>
      </w:pPr>
    </w:p>
    <w:p w14:paraId="131C10A1" w14:textId="77777777" w:rsidR="009A2D37" w:rsidRPr="00F202E2" w:rsidRDefault="009A2D37" w:rsidP="00D50113">
      <w:pPr>
        <w:numPr>
          <w:ilvl w:val="0"/>
          <w:numId w:val="1"/>
        </w:numPr>
        <w:spacing w:after="120" w:line="240" w:lineRule="auto"/>
        <w:ind w:left="426" w:right="260" w:hanging="426"/>
        <w:jc w:val="both"/>
        <w:rPr>
          <w:rFonts w:ascii="Arial" w:hAnsi="Arial" w:cs="Arial"/>
          <w:b/>
          <w:sz w:val="20"/>
          <w:szCs w:val="20"/>
        </w:rPr>
      </w:pPr>
      <w:r w:rsidRPr="00F202E2">
        <w:rPr>
          <w:rFonts w:ascii="Arial" w:hAnsi="Arial" w:cs="Arial"/>
          <w:b/>
          <w:sz w:val="20"/>
          <w:szCs w:val="20"/>
        </w:rPr>
        <w:t>School or partner institution which will be responsible for management of the module</w:t>
      </w:r>
    </w:p>
    <w:p w14:paraId="1B7D2136" w14:textId="6E3EF58C" w:rsidR="009A2D37" w:rsidRPr="00F202E2" w:rsidRDefault="0092506E" w:rsidP="0092506E">
      <w:pPr>
        <w:spacing w:after="120" w:line="240" w:lineRule="auto"/>
        <w:ind w:left="426" w:right="260"/>
        <w:jc w:val="both"/>
        <w:rPr>
          <w:rFonts w:ascii="Arial" w:hAnsi="Arial" w:cs="Arial"/>
          <w:sz w:val="20"/>
          <w:szCs w:val="20"/>
        </w:rPr>
      </w:pPr>
      <w:r w:rsidRPr="00F202E2">
        <w:rPr>
          <w:rFonts w:ascii="Arial" w:hAnsi="Arial" w:cs="Arial"/>
          <w:sz w:val="20"/>
          <w:szCs w:val="20"/>
        </w:rPr>
        <w:t>Kent Law School</w:t>
      </w:r>
    </w:p>
    <w:p w14:paraId="005EF878" w14:textId="77777777" w:rsidR="0092506E" w:rsidRPr="00F202E2" w:rsidRDefault="0092506E" w:rsidP="0092506E">
      <w:pPr>
        <w:spacing w:after="120" w:line="240" w:lineRule="auto"/>
        <w:ind w:left="426" w:right="260"/>
        <w:jc w:val="both"/>
        <w:rPr>
          <w:rFonts w:ascii="Arial" w:hAnsi="Arial" w:cs="Arial"/>
          <w:sz w:val="20"/>
          <w:szCs w:val="20"/>
        </w:rPr>
      </w:pPr>
    </w:p>
    <w:p w14:paraId="2A6FCC4A" w14:textId="77777777" w:rsidR="009A2D37" w:rsidRPr="00F202E2" w:rsidRDefault="002A7F48" w:rsidP="00D50113">
      <w:pPr>
        <w:numPr>
          <w:ilvl w:val="0"/>
          <w:numId w:val="1"/>
        </w:numPr>
        <w:spacing w:after="120" w:line="240" w:lineRule="auto"/>
        <w:ind w:left="426" w:right="260" w:hanging="426"/>
        <w:jc w:val="both"/>
        <w:rPr>
          <w:rFonts w:ascii="Arial" w:hAnsi="Arial" w:cs="Arial"/>
          <w:b/>
          <w:sz w:val="20"/>
          <w:szCs w:val="20"/>
        </w:rPr>
      </w:pPr>
      <w:r w:rsidRPr="00F202E2">
        <w:rPr>
          <w:rFonts w:ascii="Arial" w:hAnsi="Arial" w:cs="Arial"/>
          <w:b/>
          <w:sz w:val="20"/>
          <w:szCs w:val="20"/>
        </w:rPr>
        <w:t>The level of the module (</w:t>
      </w:r>
      <w:r w:rsidR="00D83563" w:rsidRPr="00F202E2">
        <w:rPr>
          <w:rFonts w:ascii="Arial" w:hAnsi="Arial" w:cs="Arial"/>
          <w:b/>
          <w:sz w:val="20"/>
          <w:szCs w:val="20"/>
        </w:rPr>
        <w:t>Level</w:t>
      </w:r>
      <w:r w:rsidR="00441E76" w:rsidRPr="00F202E2">
        <w:rPr>
          <w:rFonts w:ascii="Arial" w:hAnsi="Arial" w:cs="Arial"/>
          <w:b/>
          <w:sz w:val="20"/>
          <w:szCs w:val="20"/>
        </w:rPr>
        <w:t xml:space="preserve"> 4</w:t>
      </w:r>
      <w:r w:rsidR="001D0C7D" w:rsidRPr="00F202E2">
        <w:rPr>
          <w:rFonts w:ascii="Arial" w:hAnsi="Arial" w:cs="Arial"/>
          <w:b/>
          <w:sz w:val="20"/>
          <w:szCs w:val="20"/>
        </w:rPr>
        <w:t xml:space="preserve">, </w:t>
      </w:r>
      <w:r w:rsidR="00441E76" w:rsidRPr="00F202E2">
        <w:rPr>
          <w:rFonts w:ascii="Arial" w:hAnsi="Arial" w:cs="Arial"/>
          <w:b/>
          <w:sz w:val="20"/>
          <w:szCs w:val="20"/>
        </w:rPr>
        <w:t>Level 5</w:t>
      </w:r>
      <w:r w:rsidR="001D0C7D" w:rsidRPr="00F202E2">
        <w:rPr>
          <w:rFonts w:ascii="Arial" w:hAnsi="Arial" w:cs="Arial"/>
          <w:b/>
          <w:sz w:val="20"/>
          <w:szCs w:val="20"/>
        </w:rPr>
        <w:t xml:space="preserve">, </w:t>
      </w:r>
      <w:r w:rsidR="00441E76" w:rsidRPr="00F202E2">
        <w:rPr>
          <w:rFonts w:ascii="Arial" w:hAnsi="Arial" w:cs="Arial"/>
          <w:b/>
          <w:sz w:val="20"/>
          <w:szCs w:val="20"/>
        </w:rPr>
        <w:t>Level 6</w:t>
      </w:r>
      <w:r w:rsidR="001D0C7D" w:rsidRPr="00F202E2">
        <w:rPr>
          <w:rFonts w:ascii="Arial" w:hAnsi="Arial" w:cs="Arial"/>
          <w:b/>
          <w:sz w:val="20"/>
          <w:szCs w:val="20"/>
        </w:rPr>
        <w:t xml:space="preserve"> or </w:t>
      </w:r>
      <w:r w:rsidR="00C612A8" w:rsidRPr="00F202E2">
        <w:rPr>
          <w:rFonts w:ascii="Arial" w:hAnsi="Arial" w:cs="Arial"/>
          <w:b/>
          <w:sz w:val="20"/>
          <w:szCs w:val="20"/>
        </w:rPr>
        <w:t>L</w:t>
      </w:r>
      <w:r w:rsidR="00441E76" w:rsidRPr="00F202E2">
        <w:rPr>
          <w:rFonts w:ascii="Arial" w:hAnsi="Arial" w:cs="Arial"/>
          <w:b/>
          <w:sz w:val="20"/>
          <w:szCs w:val="20"/>
        </w:rPr>
        <w:t>evel 7</w:t>
      </w:r>
      <w:r w:rsidR="009A2D37" w:rsidRPr="00F202E2">
        <w:rPr>
          <w:rFonts w:ascii="Arial" w:hAnsi="Arial" w:cs="Arial"/>
          <w:b/>
          <w:sz w:val="20"/>
          <w:szCs w:val="20"/>
        </w:rPr>
        <w:t>)</w:t>
      </w:r>
    </w:p>
    <w:p w14:paraId="1DFD0B27" w14:textId="4E5FCA0B" w:rsidR="009A2D37" w:rsidRPr="00F202E2" w:rsidRDefault="00C04A83" w:rsidP="00D50113">
      <w:pPr>
        <w:spacing w:after="120" w:line="240" w:lineRule="auto"/>
        <w:ind w:left="426" w:right="260"/>
        <w:rPr>
          <w:rFonts w:ascii="Arial" w:hAnsi="Arial" w:cs="Arial"/>
          <w:iCs/>
          <w:sz w:val="20"/>
          <w:szCs w:val="20"/>
        </w:rPr>
      </w:pPr>
      <w:r w:rsidRPr="00F202E2">
        <w:rPr>
          <w:rFonts w:ascii="Arial" w:hAnsi="Arial" w:cs="Arial"/>
          <w:iCs/>
          <w:sz w:val="20"/>
          <w:szCs w:val="20"/>
        </w:rPr>
        <w:t>Level 6</w:t>
      </w:r>
    </w:p>
    <w:p w14:paraId="4BD6E9B4" w14:textId="77777777" w:rsidR="0092506E" w:rsidRPr="00F202E2" w:rsidRDefault="0092506E" w:rsidP="00D50113">
      <w:pPr>
        <w:spacing w:after="120" w:line="240" w:lineRule="auto"/>
        <w:ind w:left="426" w:right="260"/>
        <w:rPr>
          <w:rFonts w:ascii="Arial" w:hAnsi="Arial" w:cs="Arial"/>
          <w:iCs/>
          <w:sz w:val="20"/>
          <w:szCs w:val="20"/>
        </w:rPr>
      </w:pPr>
    </w:p>
    <w:p w14:paraId="0FA18999" w14:textId="77777777" w:rsidR="009A2D37" w:rsidRPr="00F202E2" w:rsidRDefault="009A2D37" w:rsidP="00D50113">
      <w:pPr>
        <w:numPr>
          <w:ilvl w:val="0"/>
          <w:numId w:val="1"/>
        </w:numPr>
        <w:spacing w:after="120" w:line="240" w:lineRule="auto"/>
        <w:ind w:left="426" w:right="260" w:hanging="426"/>
        <w:jc w:val="both"/>
        <w:rPr>
          <w:rFonts w:ascii="Arial" w:hAnsi="Arial" w:cs="Arial"/>
          <w:b/>
          <w:sz w:val="20"/>
          <w:szCs w:val="20"/>
        </w:rPr>
      </w:pPr>
      <w:r w:rsidRPr="00F202E2">
        <w:rPr>
          <w:rFonts w:ascii="Arial" w:hAnsi="Arial" w:cs="Arial"/>
          <w:b/>
          <w:sz w:val="20"/>
          <w:szCs w:val="20"/>
        </w:rPr>
        <w:t xml:space="preserve">The number of credits and the ECTS value which the module represents </w:t>
      </w:r>
    </w:p>
    <w:p w14:paraId="43286F6D" w14:textId="18FF1BC3" w:rsidR="009A2D37" w:rsidRPr="00F202E2" w:rsidRDefault="00C04A83" w:rsidP="00D50113">
      <w:pPr>
        <w:spacing w:after="120" w:line="240" w:lineRule="auto"/>
        <w:ind w:left="426" w:right="260"/>
        <w:rPr>
          <w:rFonts w:ascii="Arial" w:hAnsi="Arial" w:cs="Arial"/>
          <w:sz w:val="20"/>
          <w:szCs w:val="20"/>
        </w:rPr>
      </w:pPr>
      <w:r w:rsidRPr="00F202E2">
        <w:rPr>
          <w:rFonts w:ascii="Arial" w:hAnsi="Arial" w:cs="Arial"/>
          <w:sz w:val="20"/>
          <w:szCs w:val="20"/>
        </w:rPr>
        <w:t>15 credits (7.5 ECTS credits)</w:t>
      </w:r>
    </w:p>
    <w:p w14:paraId="0DD8D10C" w14:textId="77777777" w:rsidR="0092506E" w:rsidRPr="00F202E2" w:rsidRDefault="0092506E" w:rsidP="00D50113">
      <w:pPr>
        <w:spacing w:after="120" w:line="240" w:lineRule="auto"/>
        <w:ind w:left="426" w:right="260"/>
        <w:rPr>
          <w:rFonts w:ascii="Arial" w:hAnsi="Arial" w:cs="Arial"/>
          <w:sz w:val="20"/>
          <w:szCs w:val="20"/>
        </w:rPr>
      </w:pPr>
    </w:p>
    <w:p w14:paraId="01476EF6" w14:textId="77777777" w:rsidR="009A2D37" w:rsidRPr="00F202E2" w:rsidRDefault="009A2D37" w:rsidP="00D50113">
      <w:pPr>
        <w:numPr>
          <w:ilvl w:val="0"/>
          <w:numId w:val="1"/>
        </w:numPr>
        <w:spacing w:after="120" w:line="240" w:lineRule="auto"/>
        <w:ind w:left="426" w:right="260" w:hanging="426"/>
        <w:jc w:val="both"/>
        <w:rPr>
          <w:rFonts w:ascii="Arial" w:hAnsi="Arial" w:cs="Arial"/>
          <w:b/>
          <w:sz w:val="20"/>
          <w:szCs w:val="20"/>
        </w:rPr>
      </w:pPr>
      <w:r w:rsidRPr="00F202E2">
        <w:rPr>
          <w:rFonts w:ascii="Arial" w:hAnsi="Arial" w:cs="Arial"/>
          <w:b/>
          <w:sz w:val="20"/>
          <w:szCs w:val="20"/>
        </w:rPr>
        <w:t>Which term(s) the module is to be taught in (or other teaching pattern)</w:t>
      </w:r>
    </w:p>
    <w:p w14:paraId="2C7875FC" w14:textId="3057E22D" w:rsidR="009A2D37" w:rsidRPr="00F202E2" w:rsidRDefault="00C04A83" w:rsidP="00D50113">
      <w:pPr>
        <w:spacing w:after="120" w:line="240" w:lineRule="auto"/>
        <w:ind w:left="426" w:right="260"/>
        <w:rPr>
          <w:rFonts w:ascii="Arial" w:hAnsi="Arial" w:cs="Arial"/>
          <w:iCs/>
          <w:sz w:val="20"/>
          <w:szCs w:val="20"/>
        </w:rPr>
      </w:pPr>
      <w:r w:rsidRPr="00F202E2">
        <w:rPr>
          <w:rFonts w:ascii="Arial" w:hAnsi="Arial" w:cs="Arial"/>
          <w:iCs/>
          <w:sz w:val="20"/>
          <w:szCs w:val="20"/>
        </w:rPr>
        <w:t>Autumn</w:t>
      </w:r>
    </w:p>
    <w:p w14:paraId="368CA992" w14:textId="77777777" w:rsidR="0092506E" w:rsidRPr="00F202E2" w:rsidRDefault="0092506E" w:rsidP="00D50113">
      <w:pPr>
        <w:spacing w:after="120" w:line="240" w:lineRule="auto"/>
        <w:ind w:left="426" w:right="260"/>
        <w:rPr>
          <w:rFonts w:ascii="Arial" w:hAnsi="Arial" w:cs="Arial"/>
          <w:iCs/>
          <w:sz w:val="20"/>
          <w:szCs w:val="20"/>
        </w:rPr>
      </w:pPr>
    </w:p>
    <w:p w14:paraId="24531B3E" w14:textId="77777777" w:rsidR="009A2D37" w:rsidRPr="00F202E2" w:rsidRDefault="009A2D37" w:rsidP="00D50113">
      <w:pPr>
        <w:numPr>
          <w:ilvl w:val="0"/>
          <w:numId w:val="1"/>
        </w:numPr>
        <w:spacing w:after="120" w:line="240" w:lineRule="auto"/>
        <w:ind w:left="426" w:right="260" w:hanging="426"/>
        <w:jc w:val="both"/>
        <w:rPr>
          <w:rFonts w:ascii="Arial" w:hAnsi="Arial" w:cs="Arial"/>
          <w:b/>
          <w:sz w:val="20"/>
          <w:szCs w:val="20"/>
        </w:rPr>
      </w:pPr>
      <w:r w:rsidRPr="00F202E2">
        <w:rPr>
          <w:rFonts w:ascii="Arial" w:hAnsi="Arial" w:cs="Arial"/>
          <w:b/>
          <w:sz w:val="20"/>
          <w:szCs w:val="20"/>
        </w:rPr>
        <w:t>Prerequisite and co-requisite modules</w:t>
      </w:r>
    </w:p>
    <w:p w14:paraId="2348DE92" w14:textId="32038610" w:rsidR="009A2D37" w:rsidRPr="00F202E2" w:rsidRDefault="00C04A83" w:rsidP="00D50113">
      <w:pPr>
        <w:spacing w:after="120" w:line="240" w:lineRule="auto"/>
        <w:ind w:left="426" w:right="260"/>
        <w:rPr>
          <w:rFonts w:ascii="Arial" w:hAnsi="Arial" w:cs="Arial"/>
          <w:iCs/>
          <w:sz w:val="20"/>
          <w:szCs w:val="20"/>
        </w:rPr>
      </w:pPr>
      <w:r w:rsidRPr="00F202E2">
        <w:rPr>
          <w:rFonts w:ascii="Arial" w:hAnsi="Arial" w:cs="Arial"/>
          <w:iCs/>
          <w:sz w:val="20"/>
          <w:szCs w:val="20"/>
        </w:rPr>
        <w:t>None</w:t>
      </w:r>
    </w:p>
    <w:p w14:paraId="4C3AD3F3" w14:textId="77777777" w:rsidR="0092506E" w:rsidRPr="00F202E2" w:rsidRDefault="0092506E" w:rsidP="00D50113">
      <w:pPr>
        <w:spacing w:after="120" w:line="240" w:lineRule="auto"/>
        <w:ind w:left="426" w:right="260"/>
        <w:rPr>
          <w:rFonts w:ascii="Arial" w:hAnsi="Arial" w:cs="Arial"/>
          <w:iCs/>
          <w:sz w:val="20"/>
          <w:szCs w:val="20"/>
        </w:rPr>
      </w:pPr>
    </w:p>
    <w:p w14:paraId="3D8F5C58" w14:textId="77777777" w:rsidR="009A2D37" w:rsidRPr="00F202E2" w:rsidRDefault="009A2D37" w:rsidP="00D50113">
      <w:pPr>
        <w:numPr>
          <w:ilvl w:val="0"/>
          <w:numId w:val="1"/>
        </w:numPr>
        <w:spacing w:after="120" w:line="240" w:lineRule="auto"/>
        <w:ind w:left="426" w:right="260" w:hanging="426"/>
        <w:jc w:val="both"/>
        <w:rPr>
          <w:rFonts w:ascii="Arial" w:hAnsi="Arial" w:cs="Arial"/>
          <w:b/>
          <w:sz w:val="20"/>
          <w:szCs w:val="20"/>
        </w:rPr>
      </w:pPr>
      <w:r w:rsidRPr="00F202E2">
        <w:rPr>
          <w:rFonts w:ascii="Arial" w:hAnsi="Arial" w:cs="Arial"/>
          <w:b/>
          <w:sz w:val="20"/>
          <w:szCs w:val="20"/>
        </w:rPr>
        <w:t>The programmes of study to which the module contributes</w:t>
      </w:r>
    </w:p>
    <w:p w14:paraId="3FD6813C" w14:textId="2E32074A" w:rsidR="009A2D37" w:rsidRPr="00F202E2" w:rsidRDefault="00C04A83" w:rsidP="00F202E2">
      <w:pPr>
        <w:spacing w:after="120" w:line="240" w:lineRule="auto"/>
        <w:ind w:left="426" w:right="260"/>
        <w:jc w:val="both"/>
        <w:rPr>
          <w:rFonts w:ascii="Arial" w:hAnsi="Arial" w:cs="Arial"/>
          <w:iCs/>
          <w:sz w:val="20"/>
          <w:szCs w:val="20"/>
        </w:rPr>
      </w:pPr>
      <w:r w:rsidRPr="00F202E2">
        <w:rPr>
          <w:rFonts w:ascii="Arial" w:hAnsi="Arial" w:cs="Arial"/>
          <w:iCs/>
          <w:sz w:val="20"/>
          <w:szCs w:val="20"/>
        </w:rPr>
        <w:t xml:space="preserve">This is a compulsory </w:t>
      </w:r>
      <w:r w:rsidR="00536116" w:rsidRPr="00F202E2">
        <w:rPr>
          <w:rFonts w:ascii="Arial" w:hAnsi="Arial" w:cs="Arial"/>
          <w:iCs/>
          <w:sz w:val="20"/>
          <w:szCs w:val="20"/>
        </w:rPr>
        <w:t xml:space="preserve">module </w:t>
      </w:r>
      <w:r w:rsidRPr="00F202E2">
        <w:rPr>
          <w:rFonts w:ascii="Arial" w:hAnsi="Arial" w:cs="Arial"/>
          <w:iCs/>
          <w:sz w:val="20"/>
          <w:szCs w:val="20"/>
        </w:rPr>
        <w:t>for students undertaking a BSc (Hons) in Forensic Science or a BSc (Hons) in Forensic Science with a Year in Industry</w:t>
      </w:r>
    </w:p>
    <w:p w14:paraId="1B0C9624" w14:textId="77777777" w:rsidR="0092506E" w:rsidRPr="00F202E2" w:rsidRDefault="0092506E" w:rsidP="00D50113">
      <w:pPr>
        <w:spacing w:after="120" w:line="240" w:lineRule="auto"/>
        <w:ind w:left="426" w:right="260"/>
        <w:rPr>
          <w:rFonts w:ascii="Arial" w:hAnsi="Arial" w:cs="Arial"/>
          <w:iCs/>
          <w:sz w:val="20"/>
          <w:szCs w:val="20"/>
        </w:rPr>
      </w:pPr>
    </w:p>
    <w:p w14:paraId="2328B41D" w14:textId="77777777" w:rsidR="009A2D37" w:rsidRPr="00F202E2" w:rsidRDefault="009A2D37" w:rsidP="00D50113">
      <w:pPr>
        <w:numPr>
          <w:ilvl w:val="0"/>
          <w:numId w:val="1"/>
        </w:numPr>
        <w:spacing w:after="120" w:line="240" w:lineRule="auto"/>
        <w:ind w:left="426" w:right="260" w:hanging="426"/>
        <w:rPr>
          <w:rFonts w:ascii="Arial" w:hAnsi="Arial" w:cs="Arial"/>
          <w:b/>
          <w:sz w:val="20"/>
          <w:szCs w:val="20"/>
        </w:rPr>
      </w:pPr>
      <w:r w:rsidRPr="00F202E2">
        <w:rPr>
          <w:rFonts w:ascii="Arial" w:hAnsi="Arial" w:cs="Arial"/>
          <w:b/>
          <w:sz w:val="20"/>
          <w:szCs w:val="20"/>
        </w:rPr>
        <w:t>The intended subject specific learning outcomes</w:t>
      </w:r>
      <w:r w:rsidR="00C729D7" w:rsidRPr="00F202E2">
        <w:rPr>
          <w:rFonts w:ascii="Arial" w:hAnsi="Arial" w:cs="Arial"/>
          <w:b/>
          <w:sz w:val="20"/>
          <w:szCs w:val="20"/>
        </w:rPr>
        <w:t>.</w:t>
      </w:r>
      <w:r w:rsidR="00C729D7" w:rsidRPr="00F202E2">
        <w:rPr>
          <w:rFonts w:ascii="Arial" w:hAnsi="Arial" w:cs="Arial"/>
          <w:b/>
          <w:sz w:val="20"/>
          <w:szCs w:val="20"/>
        </w:rPr>
        <w:br/>
        <w:t>On successfully completing the module students will be able to:</w:t>
      </w:r>
    </w:p>
    <w:p w14:paraId="34F48F87" w14:textId="77777777" w:rsidR="00536116" w:rsidRPr="00F202E2" w:rsidRDefault="00C04A83" w:rsidP="00F202E2">
      <w:pPr>
        <w:pStyle w:val="Default"/>
        <w:numPr>
          <w:ilvl w:val="0"/>
          <w:numId w:val="10"/>
        </w:numPr>
        <w:ind w:left="851" w:right="260" w:hanging="426"/>
        <w:jc w:val="both"/>
        <w:rPr>
          <w:sz w:val="20"/>
          <w:szCs w:val="20"/>
        </w:rPr>
      </w:pPr>
      <w:r w:rsidRPr="00F202E2">
        <w:rPr>
          <w:sz w:val="20"/>
          <w:szCs w:val="20"/>
        </w:rPr>
        <w:t>Understand</w:t>
      </w:r>
      <w:r w:rsidR="00536116" w:rsidRPr="00F202E2">
        <w:rPr>
          <w:sz w:val="20"/>
          <w:szCs w:val="20"/>
        </w:rPr>
        <w:t>, in detail,</w:t>
      </w:r>
      <w:r w:rsidRPr="00F202E2">
        <w:rPr>
          <w:sz w:val="20"/>
          <w:szCs w:val="20"/>
        </w:rPr>
        <w:t xml:space="preserve"> the core general concepts and principles underpinning the criminal law, and rules of key specific criminal offences including murder/manslaughter and non-fatal offences against the person including core sexual offences.</w:t>
      </w:r>
    </w:p>
    <w:p w14:paraId="6ED6D29E" w14:textId="184A2B6A" w:rsidR="00C04A83" w:rsidRPr="00F202E2" w:rsidRDefault="00536116" w:rsidP="00F202E2">
      <w:pPr>
        <w:pStyle w:val="Default"/>
        <w:numPr>
          <w:ilvl w:val="0"/>
          <w:numId w:val="10"/>
        </w:numPr>
        <w:ind w:left="851" w:right="260" w:hanging="426"/>
        <w:jc w:val="both"/>
        <w:rPr>
          <w:sz w:val="20"/>
          <w:szCs w:val="20"/>
        </w:rPr>
      </w:pPr>
      <w:r w:rsidRPr="00F202E2">
        <w:rPr>
          <w:sz w:val="20"/>
          <w:szCs w:val="20"/>
        </w:rPr>
        <w:t xml:space="preserve">Demonstrate </w:t>
      </w:r>
      <w:r w:rsidR="00C04A83" w:rsidRPr="00F202E2">
        <w:rPr>
          <w:sz w:val="20"/>
          <w:szCs w:val="20"/>
        </w:rPr>
        <w:t xml:space="preserve">a </w:t>
      </w:r>
      <w:r w:rsidRPr="00F202E2">
        <w:rPr>
          <w:sz w:val="20"/>
          <w:szCs w:val="20"/>
        </w:rPr>
        <w:t xml:space="preserve">detailed </w:t>
      </w:r>
      <w:r w:rsidR="00C04A83" w:rsidRPr="00F202E2">
        <w:rPr>
          <w:sz w:val="20"/>
          <w:szCs w:val="20"/>
        </w:rPr>
        <w:t>understanding of the wider debate in respect of the use of the criminal law in the social context, the definitions of harm and the boundaries of criminal law</w:t>
      </w:r>
      <w:r w:rsidRPr="00F202E2">
        <w:rPr>
          <w:sz w:val="20"/>
          <w:szCs w:val="20"/>
        </w:rPr>
        <w:t>.</w:t>
      </w:r>
    </w:p>
    <w:p w14:paraId="76C4CBBD" w14:textId="77777777" w:rsidR="00536116" w:rsidRPr="00F202E2" w:rsidRDefault="00C04A83" w:rsidP="00F202E2">
      <w:pPr>
        <w:pStyle w:val="Default"/>
        <w:numPr>
          <w:ilvl w:val="0"/>
          <w:numId w:val="10"/>
        </w:numPr>
        <w:ind w:left="851" w:right="260" w:hanging="426"/>
        <w:jc w:val="both"/>
        <w:rPr>
          <w:sz w:val="20"/>
          <w:szCs w:val="20"/>
        </w:rPr>
      </w:pPr>
      <w:r w:rsidRPr="00F202E2">
        <w:rPr>
          <w:sz w:val="20"/>
          <w:szCs w:val="20"/>
        </w:rPr>
        <w:t>Engage in practical application of their knowledge, through consideration of criminal law problem questions, and engage in critical debate of the issues raised</w:t>
      </w:r>
      <w:r w:rsidR="00536116" w:rsidRPr="00F202E2">
        <w:rPr>
          <w:sz w:val="20"/>
          <w:szCs w:val="20"/>
        </w:rPr>
        <w:t>.</w:t>
      </w:r>
    </w:p>
    <w:p w14:paraId="0ADBB983" w14:textId="7D33EBCE" w:rsidR="00536116" w:rsidRPr="00F202E2" w:rsidRDefault="00536116" w:rsidP="00F202E2">
      <w:pPr>
        <w:pStyle w:val="Default"/>
        <w:numPr>
          <w:ilvl w:val="0"/>
          <w:numId w:val="10"/>
        </w:numPr>
        <w:ind w:left="851" w:right="260" w:hanging="426"/>
        <w:jc w:val="both"/>
        <w:rPr>
          <w:sz w:val="20"/>
          <w:szCs w:val="20"/>
        </w:rPr>
      </w:pPr>
      <w:r w:rsidRPr="00F202E2">
        <w:rPr>
          <w:sz w:val="20"/>
          <w:szCs w:val="20"/>
        </w:rPr>
        <w:t xml:space="preserve">Demonstrate critical </w:t>
      </w:r>
      <w:r w:rsidR="00C04A83" w:rsidRPr="00F202E2">
        <w:rPr>
          <w:sz w:val="20"/>
          <w:szCs w:val="20"/>
        </w:rPr>
        <w:t>knowledge of major theoretical debates in the criminal law field in at least one key area.</w:t>
      </w:r>
    </w:p>
    <w:p w14:paraId="5A40C336" w14:textId="707043F7" w:rsidR="009A2D37" w:rsidRPr="00F202E2" w:rsidRDefault="00536116" w:rsidP="00F202E2">
      <w:pPr>
        <w:pStyle w:val="Default"/>
        <w:numPr>
          <w:ilvl w:val="0"/>
          <w:numId w:val="10"/>
        </w:numPr>
        <w:ind w:left="851" w:right="260" w:hanging="426"/>
        <w:jc w:val="both"/>
        <w:rPr>
          <w:sz w:val="20"/>
          <w:szCs w:val="20"/>
        </w:rPr>
      </w:pPr>
      <w:r w:rsidRPr="00F202E2">
        <w:rPr>
          <w:sz w:val="20"/>
          <w:szCs w:val="20"/>
        </w:rPr>
        <w:t>Critically d</w:t>
      </w:r>
      <w:r w:rsidR="00C04A83" w:rsidRPr="00F202E2">
        <w:rPr>
          <w:sz w:val="20"/>
          <w:szCs w:val="20"/>
        </w:rPr>
        <w:t>iscuss the major areas of the criminal law covered, making appropriate reference to legal and academic source authorities</w:t>
      </w:r>
    </w:p>
    <w:p w14:paraId="3A0E9344" w14:textId="1DEC5F5B" w:rsidR="00536116" w:rsidRPr="00F202E2" w:rsidRDefault="00536116" w:rsidP="00F202E2">
      <w:pPr>
        <w:pStyle w:val="Default"/>
        <w:numPr>
          <w:ilvl w:val="0"/>
          <w:numId w:val="10"/>
        </w:numPr>
        <w:ind w:left="851" w:right="260" w:hanging="426"/>
        <w:jc w:val="both"/>
        <w:rPr>
          <w:sz w:val="20"/>
          <w:szCs w:val="20"/>
        </w:rPr>
      </w:pPr>
      <w:r w:rsidRPr="00F202E2">
        <w:rPr>
          <w:sz w:val="20"/>
          <w:szCs w:val="20"/>
        </w:rPr>
        <w:t>Demonstrate a critical awareness of the economic, political and/or social implications of legal forms and remedies in the area of criminal law.</w:t>
      </w:r>
    </w:p>
    <w:p w14:paraId="0F586434" w14:textId="77777777" w:rsidR="0092506E" w:rsidRPr="00F202E2" w:rsidRDefault="0092506E" w:rsidP="00C04A83">
      <w:pPr>
        <w:spacing w:after="120" w:line="240" w:lineRule="auto"/>
        <w:ind w:left="360" w:right="260"/>
        <w:rPr>
          <w:rFonts w:ascii="Arial" w:hAnsi="Arial" w:cs="Arial"/>
          <w:sz w:val="20"/>
          <w:szCs w:val="20"/>
        </w:rPr>
      </w:pPr>
    </w:p>
    <w:p w14:paraId="6DD892E7" w14:textId="49AF1333" w:rsidR="00C729D7" w:rsidRPr="00F202E2" w:rsidRDefault="009A2D37" w:rsidP="00AA07F4">
      <w:pPr>
        <w:numPr>
          <w:ilvl w:val="0"/>
          <w:numId w:val="1"/>
        </w:numPr>
        <w:spacing w:after="120" w:line="240" w:lineRule="auto"/>
        <w:ind w:left="426" w:right="260" w:hanging="426"/>
        <w:rPr>
          <w:rFonts w:ascii="Arial" w:hAnsi="Arial" w:cs="Arial"/>
          <w:b/>
          <w:sz w:val="20"/>
          <w:szCs w:val="20"/>
        </w:rPr>
      </w:pPr>
      <w:r w:rsidRPr="00F202E2">
        <w:rPr>
          <w:rFonts w:ascii="Arial" w:hAnsi="Arial" w:cs="Arial"/>
          <w:b/>
          <w:sz w:val="20"/>
          <w:szCs w:val="20"/>
        </w:rPr>
        <w:t>The intended generic learning outcomes</w:t>
      </w:r>
      <w:r w:rsidR="00C729D7" w:rsidRPr="00F202E2">
        <w:rPr>
          <w:rFonts w:ascii="Arial" w:hAnsi="Arial" w:cs="Arial"/>
          <w:b/>
          <w:sz w:val="20"/>
          <w:szCs w:val="20"/>
        </w:rPr>
        <w:t>.</w:t>
      </w:r>
      <w:r w:rsidR="00C729D7" w:rsidRPr="00F202E2">
        <w:rPr>
          <w:rFonts w:ascii="Arial" w:hAnsi="Arial" w:cs="Arial"/>
          <w:b/>
          <w:sz w:val="20"/>
          <w:szCs w:val="20"/>
        </w:rPr>
        <w:br/>
        <w:t>On successfully completing the module students will be able to:</w:t>
      </w:r>
    </w:p>
    <w:p w14:paraId="517BCA27" w14:textId="221236FD" w:rsidR="00C04A83" w:rsidRPr="00F202E2" w:rsidRDefault="00C04A83" w:rsidP="00F202E2">
      <w:pPr>
        <w:pStyle w:val="Default"/>
        <w:numPr>
          <w:ilvl w:val="0"/>
          <w:numId w:val="16"/>
        </w:numPr>
        <w:ind w:left="851" w:right="260" w:hanging="426"/>
        <w:jc w:val="both"/>
        <w:rPr>
          <w:sz w:val="20"/>
          <w:szCs w:val="20"/>
        </w:rPr>
      </w:pPr>
      <w:r w:rsidRPr="00F202E2">
        <w:rPr>
          <w:sz w:val="20"/>
          <w:szCs w:val="20"/>
        </w:rPr>
        <w:t>Present relevant knowledge and understanding in the form of reasoned argument</w:t>
      </w:r>
      <w:r w:rsidR="00536116" w:rsidRPr="00F202E2">
        <w:rPr>
          <w:sz w:val="20"/>
          <w:szCs w:val="20"/>
        </w:rPr>
        <w:t>.</w:t>
      </w:r>
      <w:r w:rsidR="00EC01E7" w:rsidRPr="00F202E2">
        <w:rPr>
          <w:sz w:val="20"/>
          <w:szCs w:val="20"/>
        </w:rPr>
        <w:tab/>
      </w:r>
    </w:p>
    <w:p w14:paraId="599BFB88" w14:textId="569923C0" w:rsidR="00C04A83" w:rsidRPr="00F202E2" w:rsidRDefault="00C04A83" w:rsidP="00F202E2">
      <w:pPr>
        <w:pStyle w:val="Default"/>
        <w:numPr>
          <w:ilvl w:val="0"/>
          <w:numId w:val="16"/>
        </w:numPr>
        <w:ind w:left="851" w:right="260" w:hanging="426"/>
        <w:jc w:val="both"/>
        <w:rPr>
          <w:color w:val="auto"/>
          <w:sz w:val="20"/>
          <w:szCs w:val="20"/>
        </w:rPr>
      </w:pPr>
      <w:r w:rsidRPr="00F202E2">
        <w:rPr>
          <w:sz w:val="20"/>
          <w:szCs w:val="20"/>
        </w:rPr>
        <w:t xml:space="preserve">Identify and </w:t>
      </w:r>
      <w:r w:rsidR="00536116" w:rsidRPr="00F202E2">
        <w:rPr>
          <w:sz w:val="20"/>
          <w:szCs w:val="20"/>
        </w:rPr>
        <w:t xml:space="preserve">critically </w:t>
      </w:r>
      <w:r w:rsidRPr="00F202E2">
        <w:rPr>
          <w:sz w:val="20"/>
          <w:szCs w:val="20"/>
        </w:rPr>
        <w:t>evaluate legal and policy problems according to their historical, political and legal context</w:t>
      </w:r>
      <w:r w:rsidR="00536116" w:rsidRPr="00F202E2">
        <w:rPr>
          <w:sz w:val="20"/>
          <w:szCs w:val="20"/>
        </w:rPr>
        <w:t>.</w:t>
      </w:r>
    </w:p>
    <w:p w14:paraId="500D879E" w14:textId="1012ED05" w:rsidR="00C04A83" w:rsidRPr="00F202E2" w:rsidRDefault="00C04A83" w:rsidP="00F202E2">
      <w:pPr>
        <w:pStyle w:val="Default"/>
        <w:numPr>
          <w:ilvl w:val="0"/>
          <w:numId w:val="16"/>
        </w:numPr>
        <w:ind w:left="851" w:right="260" w:hanging="426"/>
        <w:jc w:val="both"/>
        <w:rPr>
          <w:color w:val="auto"/>
          <w:sz w:val="20"/>
          <w:szCs w:val="20"/>
        </w:rPr>
      </w:pPr>
      <w:r w:rsidRPr="00F202E2">
        <w:rPr>
          <w:sz w:val="20"/>
          <w:szCs w:val="20"/>
        </w:rPr>
        <w:t>Carry out further research from a variety of sources informing a sustained and detailed argument</w:t>
      </w:r>
      <w:r w:rsidR="00536116" w:rsidRPr="00F202E2">
        <w:rPr>
          <w:sz w:val="20"/>
          <w:szCs w:val="20"/>
        </w:rPr>
        <w:t>.</w:t>
      </w:r>
    </w:p>
    <w:p w14:paraId="4DD3FE61" w14:textId="700D7E15" w:rsidR="00536116" w:rsidRPr="00F202E2" w:rsidRDefault="00C04A83" w:rsidP="00F202E2">
      <w:pPr>
        <w:pStyle w:val="Default"/>
        <w:numPr>
          <w:ilvl w:val="0"/>
          <w:numId w:val="16"/>
        </w:numPr>
        <w:ind w:left="851" w:right="260" w:hanging="426"/>
        <w:jc w:val="both"/>
        <w:rPr>
          <w:color w:val="auto"/>
          <w:sz w:val="20"/>
          <w:szCs w:val="20"/>
        </w:rPr>
      </w:pPr>
      <w:r w:rsidRPr="00F202E2">
        <w:rPr>
          <w:sz w:val="20"/>
          <w:szCs w:val="20"/>
        </w:rPr>
        <w:t>Summarize detailed historical and conceptual material, recognizing different positions that are taken in the literature surveyed</w:t>
      </w:r>
      <w:r w:rsidR="00536116" w:rsidRPr="00F202E2">
        <w:rPr>
          <w:sz w:val="20"/>
          <w:szCs w:val="20"/>
        </w:rPr>
        <w:t>.</w:t>
      </w:r>
      <w:r w:rsidR="00536116" w:rsidRPr="00F202E2">
        <w:rPr>
          <w:color w:val="auto"/>
          <w:sz w:val="20"/>
          <w:szCs w:val="20"/>
        </w:rPr>
        <w:t xml:space="preserve"> </w:t>
      </w:r>
    </w:p>
    <w:p w14:paraId="56B12DC7" w14:textId="77777777" w:rsidR="00273CF0" w:rsidRPr="00F202E2" w:rsidRDefault="00273CF0" w:rsidP="00F202E2">
      <w:pPr>
        <w:spacing w:after="120" w:line="240" w:lineRule="auto"/>
        <w:ind w:left="426" w:right="260"/>
        <w:jc w:val="center"/>
        <w:rPr>
          <w:rFonts w:ascii="Arial" w:hAnsi="Arial" w:cs="Arial"/>
          <w:sz w:val="20"/>
          <w:szCs w:val="20"/>
        </w:rPr>
      </w:pPr>
    </w:p>
    <w:p w14:paraId="663608BA" w14:textId="467F145C" w:rsidR="009A2D37" w:rsidRPr="00F202E2" w:rsidRDefault="009A2D37" w:rsidP="00EC01E7">
      <w:pPr>
        <w:pStyle w:val="ListParagraph"/>
        <w:numPr>
          <w:ilvl w:val="0"/>
          <w:numId w:val="1"/>
        </w:numPr>
        <w:spacing w:after="120" w:line="240" w:lineRule="auto"/>
        <w:ind w:left="426" w:right="260" w:hanging="426"/>
        <w:jc w:val="both"/>
        <w:rPr>
          <w:rFonts w:ascii="Arial" w:hAnsi="Arial" w:cs="Arial"/>
          <w:b/>
          <w:sz w:val="20"/>
          <w:szCs w:val="20"/>
        </w:rPr>
      </w:pPr>
      <w:r w:rsidRPr="00F202E2">
        <w:rPr>
          <w:rFonts w:ascii="Arial" w:hAnsi="Arial" w:cs="Arial"/>
          <w:b/>
          <w:sz w:val="20"/>
          <w:szCs w:val="20"/>
        </w:rPr>
        <w:t>A synopsis of the curriculum</w:t>
      </w:r>
    </w:p>
    <w:p w14:paraId="2049A373" w14:textId="6E226F28" w:rsidR="00C04A83" w:rsidRPr="00F202E2" w:rsidRDefault="00C04A83" w:rsidP="00536116">
      <w:pPr>
        <w:spacing w:after="120" w:line="240" w:lineRule="auto"/>
        <w:ind w:left="426" w:right="260"/>
        <w:jc w:val="both"/>
        <w:rPr>
          <w:rFonts w:ascii="Arial" w:hAnsi="Arial" w:cs="Arial"/>
          <w:sz w:val="20"/>
          <w:szCs w:val="20"/>
        </w:rPr>
      </w:pPr>
      <w:r w:rsidRPr="00F202E2">
        <w:rPr>
          <w:rFonts w:ascii="Arial" w:hAnsi="Arial" w:cs="Arial"/>
          <w:sz w:val="20"/>
          <w:szCs w:val="20"/>
        </w:rPr>
        <w:t>This module seeks to provide a sound knowledge and understanding of the concepts and principles underlying the criminal law</w:t>
      </w:r>
      <w:r w:rsidR="00882A0B" w:rsidRPr="00F202E2">
        <w:rPr>
          <w:rFonts w:ascii="Arial" w:hAnsi="Arial" w:cs="Arial"/>
          <w:sz w:val="20"/>
          <w:szCs w:val="20"/>
        </w:rPr>
        <w:t>.</w:t>
      </w:r>
      <w:r w:rsidRPr="00F202E2">
        <w:rPr>
          <w:rFonts w:ascii="Arial" w:hAnsi="Arial" w:cs="Arial"/>
          <w:sz w:val="20"/>
          <w:szCs w:val="20"/>
        </w:rPr>
        <w:t xml:space="preserve"> </w:t>
      </w:r>
      <w:r w:rsidR="00882A0B" w:rsidRPr="00F202E2">
        <w:rPr>
          <w:rFonts w:ascii="Arial" w:hAnsi="Arial" w:cs="Arial"/>
          <w:sz w:val="20"/>
          <w:szCs w:val="20"/>
        </w:rPr>
        <w:t xml:space="preserve">This </w:t>
      </w:r>
      <w:r w:rsidRPr="00F202E2">
        <w:rPr>
          <w:rFonts w:ascii="Arial" w:hAnsi="Arial" w:cs="Arial"/>
          <w:sz w:val="20"/>
          <w:szCs w:val="20"/>
        </w:rPr>
        <w:t>includ</w:t>
      </w:r>
      <w:r w:rsidR="00882A0B" w:rsidRPr="00F202E2">
        <w:rPr>
          <w:rFonts w:ascii="Arial" w:hAnsi="Arial" w:cs="Arial"/>
          <w:sz w:val="20"/>
          <w:szCs w:val="20"/>
        </w:rPr>
        <w:t>es</w:t>
      </w:r>
      <w:r w:rsidRPr="00F202E2">
        <w:rPr>
          <w:rFonts w:ascii="Arial" w:hAnsi="Arial" w:cs="Arial"/>
          <w:sz w:val="20"/>
          <w:szCs w:val="20"/>
        </w:rPr>
        <w:t xml:space="preserve"> a grounding in its historical development and underlying philosophy; to provide a detailed grasp of key concepts and general principles; and to promote a critical discussion about the nature, function and effects of the use of criminal law in given contextual situations.</w:t>
      </w:r>
    </w:p>
    <w:p w14:paraId="441024FB" w14:textId="77777777" w:rsidR="009A2D37" w:rsidRPr="00F202E2" w:rsidRDefault="009A2D37" w:rsidP="00D50113">
      <w:pPr>
        <w:spacing w:after="120" w:line="240" w:lineRule="auto"/>
        <w:ind w:left="426" w:right="260"/>
        <w:rPr>
          <w:rFonts w:ascii="Arial" w:hAnsi="Arial" w:cs="Arial"/>
          <w:iCs/>
          <w:sz w:val="20"/>
          <w:szCs w:val="20"/>
        </w:rPr>
      </w:pPr>
    </w:p>
    <w:p w14:paraId="3A677F7C" w14:textId="1F3A504C" w:rsidR="009A2D37" w:rsidRPr="00F202E2" w:rsidRDefault="002A7F48" w:rsidP="00EC01E7">
      <w:pPr>
        <w:pStyle w:val="ListParagraph"/>
        <w:numPr>
          <w:ilvl w:val="0"/>
          <w:numId w:val="1"/>
        </w:numPr>
        <w:spacing w:after="120" w:line="240" w:lineRule="auto"/>
        <w:ind w:left="426" w:right="260" w:hanging="426"/>
        <w:jc w:val="both"/>
        <w:rPr>
          <w:rFonts w:ascii="Arial" w:hAnsi="Arial" w:cs="Arial"/>
          <w:b/>
          <w:sz w:val="20"/>
          <w:szCs w:val="20"/>
        </w:rPr>
      </w:pPr>
      <w:r w:rsidRPr="00F202E2">
        <w:rPr>
          <w:rFonts w:ascii="Arial" w:hAnsi="Arial" w:cs="Arial"/>
          <w:b/>
          <w:sz w:val="20"/>
          <w:szCs w:val="20"/>
        </w:rPr>
        <w:t>Reading l</w:t>
      </w:r>
      <w:r w:rsidR="009A2D37" w:rsidRPr="00F202E2">
        <w:rPr>
          <w:rFonts w:ascii="Arial" w:hAnsi="Arial" w:cs="Arial"/>
          <w:b/>
          <w:sz w:val="20"/>
          <w:szCs w:val="20"/>
        </w:rPr>
        <w:t xml:space="preserve">ist </w:t>
      </w:r>
      <w:r w:rsidR="00274ED7" w:rsidRPr="00F202E2">
        <w:rPr>
          <w:rFonts w:ascii="Arial" w:hAnsi="Arial" w:cs="Arial"/>
          <w:b/>
          <w:sz w:val="20"/>
          <w:szCs w:val="20"/>
        </w:rPr>
        <w:t>(Indicative list, current at time of publication. Reading lists will be published annually)</w:t>
      </w:r>
    </w:p>
    <w:p w14:paraId="1B272956" w14:textId="79C1881D" w:rsidR="00536116" w:rsidRPr="00F202E2" w:rsidRDefault="00536116" w:rsidP="00536116">
      <w:pPr>
        <w:pStyle w:val="ListParagraph"/>
        <w:spacing w:after="120" w:line="240" w:lineRule="auto"/>
        <w:ind w:left="360" w:right="260"/>
        <w:jc w:val="both"/>
        <w:rPr>
          <w:rFonts w:ascii="Arial" w:hAnsi="Arial" w:cs="Arial"/>
          <w:b/>
          <w:sz w:val="20"/>
          <w:szCs w:val="20"/>
        </w:rPr>
      </w:pPr>
    </w:p>
    <w:p w14:paraId="108FBD85" w14:textId="4BA95BC5" w:rsidR="00536116" w:rsidRPr="00F202E2" w:rsidRDefault="00536116" w:rsidP="00536116">
      <w:pPr>
        <w:pStyle w:val="ListParagraph"/>
        <w:spacing w:after="120" w:line="240" w:lineRule="auto"/>
        <w:ind w:left="360" w:right="260"/>
        <w:jc w:val="both"/>
        <w:rPr>
          <w:rFonts w:ascii="Arial" w:hAnsi="Arial" w:cs="Arial"/>
          <w:sz w:val="20"/>
          <w:szCs w:val="20"/>
        </w:rPr>
      </w:pPr>
      <w:r w:rsidRPr="00F202E2">
        <w:rPr>
          <w:rFonts w:ascii="Arial" w:hAnsi="Arial" w:cs="Arial"/>
          <w:sz w:val="20"/>
          <w:szCs w:val="20"/>
        </w:rPr>
        <w:t>The most up to date versions of the following texts:</w:t>
      </w:r>
    </w:p>
    <w:p w14:paraId="3B3274A0" w14:textId="77777777" w:rsidR="00536116" w:rsidRPr="00F202E2" w:rsidRDefault="00536116" w:rsidP="00536116">
      <w:pPr>
        <w:pStyle w:val="ListParagraph"/>
        <w:spacing w:after="120" w:line="240" w:lineRule="auto"/>
        <w:ind w:left="360" w:right="260"/>
        <w:jc w:val="both"/>
        <w:rPr>
          <w:rFonts w:ascii="Arial" w:hAnsi="Arial" w:cs="Arial"/>
          <w:b/>
          <w:sz w:val="20"/>
          <w:szCs w:val="20"/>
        </w:rPr>
      </w:pPr>
    </w:p>
    <w:p w14:paraId="2F928AC5" w14:textId="76E80040" w:rsidR="00C04A83" w:rsidRPr="00F202E2" w:rsidRDefault="00C04A83" w:rsidP="00536116">
      <w:pPr>
        <w:pStyle w:val="ListParagraph"/>
        <w:numPr>
          <w:ilvl w:val="0"/>
          <w:numId w:val="12"/>
        </w:numPr>
        <w:spacing w:after="120" w:line="240" w:lineRule="auto"/>
        <w:ind w:right="260"/>
        <w:jc w:val="both"/>
        <w:rPr>
          <w:rFonts w:ascii="Arial" w:hAnsi="Arial" w:cs="Arial"/>
          <w:sz w:val="20"/>
          <w:szCs w:val="20"/>
        </w:rPr>
      </w:pPr>
      <w:r w:rsidRPr="00F202E2">
        <w:rPr>
          <w:rFonts w:ascii="Arial" w:hAnsi="Arial" w:cs="Arial"/>
          <w:sz w:val="20"/>
          <w:szCs w:val="20"/>
        </w:rPr>
        <w:t xml:space="preserve">Ashworth &amp; </w:t>
      </w:r>
      <w:proofErr w:type="spellStart"/>
      <w:r w:rsidRPr="00F202E2">
        <w:rPr>
          <w:rFonts w:ascii="Arial" w:hAnsi="Arial" w:cs="Arial"/>
          <w:sz w:val="20"/>
          <w:szCs w:val="20"/>
        </w:rPr>
        <w:t>Horder</w:t>
      </w:r>
      <w:proofErr w:type="spellEnd"/>
      <w:r w:rsidRPr="00F202E2">
        <w:rPr>
          <w:rFonts w:ascii="Arial" w:hAnsi="Arial" w:cs="Arial"/>
          <w:sz w:val="20"/>
          <w:szCs w:val="20"/>
        </w:rPr>
        <w:t xml:space="preserve">; </w:t>
      </w:r>
      <w:r w:rsidRPr="00F202E2">
        <w:rPr>
          <w:rFonts w:ascii="Arial" w:hAnsi="Arial" w:cs="Arial"/>
          <w:i/>
          <w:sz w:val="20"/>
          <w:szCs w:val="20"/>
        </w:rPr>
        <w:t>Principles of Criminal Law</w:t>
      </w:r>
      <w:r w:rsidRPr="00F202E2">
        <w:rPr>
          <w:rFonts w:ascii="Arial" w:hAnsi="Arial" w:cs="Arial"/>
          <w:sz w:val="20"/>
          <w:szCs w:val="20"/>
        </w:rPr>
        <w:t>; Oxford University Press</w:t>
      </w:r>
      <w:r w:rsidR="00536116" w:rsidRPr="00F202E2">
        <w:rPr>
          <w:rFonts w:ascii="Arial" w:hAnsi="Arial" w:cs="Arial"/>
          <w:sz w:val="20"/>
          <w:szCs w:val="20"/>
        </w:rPr>
        <w:t>.</w:t>
      </w:r>
    </w:p>
    <w:p w14:paraId="23E26F6D" w14:textId="6FABBD0E" w:rsidR="00C04A83" w:rsidRPr="00F202E2" w:rsidRDefault="00C04A83" w:rsidP="00536116">
      <w:pPr>
        <w:pStyle w:val="ListParagraph"/>
        <w:numPr>
          <w:ilvl w:val="0"/>
          <w:numId w:val="12"/>
        </w:numPr>
        <w:spacing w:after="120" w:line="240" w:lineRule="auto"/>
        <w:ind w:right="260"/>
        <w:jc w:val="both"/>
        <w:rPr>
          <w:rFonts w:ascii="Arial" w:hAnsi="Arial" w:cs="Arial"/>
          <w:sz w:val="20"/>
          <w:szCs w:val="20"/>
        </w:rPr>
      </w:pPr>
      <w:r w:rsidRPr="00F202E2">
        <w:rPr>
          <w:rFonts w:ascii="Arial" w:hAnsi="Arial" w:cs="Arial"/>
          <w:sz w:val="20"/>
          <w:szCs w:val="20"/>
        </w:rPr>
        <w:t xml:space="preserve">Clarkson &amp; Keating; </w:t>
      </w:r>
      <w:r w:rsidRPr="00F202E2">
        <w:rPr>
          <w:rFonts w:ascii="Arial" w:hAnsi="Arial" w:cs="Arial"/>
          <w:i/>
          <w:sz w:val="20"/>
          <w:szCs w:val="20"/>
        </w:rPr>
        <w:t>Criminal Law Text</w:t>
      </w:r>
      <w:r w:rsidR="00536116" w:rsidRPr="00F202E2">
        <w:rPr>
          <w:rFonts w:ascii="Arial" w:hAnsi="Arial" w:cs="Arial"/>
          <w:i/>
          <w:sz w:val="20"/>
          <w:szCs w:val="20"/>
        </w:rPr>
        <w:t>:</w:t>
      </w:r>
      <w:r w:rsidRPr="00F202E2">
        <w:rPr>
          <w:rFonts w:ascii="Arial" w:hAnsi="Arial" w:cs="Arial"/>
          <w:i/>
          <w:sz w:val="20"/>
          <w:szCs w:val="20"/>
        </w:rPr>
        <w:t xml:space="preserve"> and Materials</w:t>
      </w:r>
      <w:r w:rsidRPr="00F202E2">
        <w:rPr>
          <w:rFonts w:ascii="Arial" w:hAnsi="Arial" w:cs="Arial"/>
          <w:sz w:val="20"/>
          <w:szCs w:val="20"/>
        </w:rPr>
        <w:t>; Sweet &amp; Maxwell</w:t>
      </w:r>
      <w:r w:rsidR="00536116" w:rsidRPr="00F202E2">
        <w:rPr>
          <w:rFonts w:ascii="Arial" w:hAnsi="Arial" w:cs="Arial"/>
          <w:sz w:val="20"/>
          <w:szCs w:val="20"/>
        </w:rPr>
        <w:t>.</w:t>
      </w:r>
    </w:p>
    <w:p w14:paraId="40D9637E" w14:textId="29037EB2" w:rsidR="009A2D37" w:rsidRPr="00F202E2" w:rsidRDefault="00C04A83" w:rsidP="00536116">
      <w:pPr>
        <w:pStyle w:val="ListParagraph"/>
        <w:numPr>
          <w:ilvl w:val="0"/>
          <w:numId w:val="12"/>
        </w:numPr>
        <w:spacing w:after="120" w:line="240" w:lineRule="auto"/>
        <w:ind w:right="260"/>
        <w:jc w:val="both"/>
        <w:rPr>
          <w:rFonts w:ascii="Arial" w:hAnsi="Arial" w:cs="Arial"/>
          <w:sz w:val="20"/>
          <w:szCs w:val="20"/>
        </w:rPr>
      </w:pPr>
      <w:r w:rsidRPr="00F202E2">
        <w:rPr>
          <w:rFonts w:ascii="Arial" w:hAnsi="Arial" w:cs="Arial"/>
          <w:sz w:val="20"/>
          <w:szCs w:val="20"/>
        </w:rPr>
        <w:t xml:space="preserve">Elliott &amp; Quinn; </w:t>
      </w:r>
      <w:r w:rsidRPr="00F202E2">
        <w:rPr>
          <w:rFonts w:ascii="Arial" w:hAnsi="Arial" w:cs="Arial"/>
          <w:i/>
          <w:sz w:val="20"/>
          <w:szCs w:val="20"/>
        </w:rPr>
        <w:t>Criminal Law</w:t>
      </w:r>
      <w:r w:rsidRPr="00F202E2">
        <w:rPr>
          <w:rFonts w:ascii="Arial" w:hAnsi="Arial" w:cs="Arial"/>
          <w:sz w:val="20"/>
          <w:szCs w:val="20"/>
        </w:rPr>
        <w:t>; Pearson</w:t>
      </w:r>
      <w:r w:rsidR="00536116" w:rsidRPr="00F202E2">
        <w:rPr>
          <w:rFonts w:ascii="Arial" w:hAnsi="Arial" w:cs="Arial"/>
          <w:sz w:val="20"/>
          <w:szCs w:val="20"/>
        </w:rPr>
        <w:t>.</w:t>
      </w:r>
    </w:p>
    <w:p w14:paraId="6ECAA9C5" w14:textId="2043611D" w:rsidR="00C04A83" w:rsidRPr="00F202E2" w:rsidRDefault="00C04A83" w:rsidP="00536116">
      <w:pPr>
        <w:pStyle w:val="ListParagraph"/>
        <w:numPr>
          <w:ilvl w:val="0"/>
          <w:numId w:val="12"/>
        </w:numPr>
        <w:spacing w:after="120" w:line="240" w:lineRule="auto"/>
        <w:ind w:right="260"/>
        <w:jc w:val="both"/>
        <w:rPr>
          <w:rFonts w:ascii="Arial" w:hAnsi="Arial" w:cs="Arial"/>
          <w:sz w:val="20"/>
          <w:szCs w:val="20"/>
        </w:rPr>
      </w:pPr>
      <w:r w:rsidRPr="00F202E2">
        <w:rPr>
          <w:rFonts w:ascii="Arial" w:hAnsi="Arial" w:cs="Arial"/>
          <w:sz w:val="20"/>
          <w:szCs w:val="20"/>
        </w:rPr>
        <w:t xml:space="preserve">Herring; </w:t>
      </w:r>
      <w:r w:rsidRPr="00F202E2">
        <w:rPr>
          <w:rFonts w:ascii="Arial" w:hAnsi="Arial" w:cs="Arial"/>
          <w:i/>
          <w:sz w:val="20"/>
          <w:szCs w:val="20"/>
        </w:rPr>
        <w:t>Criminal Law</w:t>
      </w:r>
      <w:r w:rsidR="00536116" w:rsidRPr="00F202E2">
        <w:rPr>
          <w:rFonts w:ascii="Arial" w:hAnsi="Arial" w:cs="Arial"/>
          <w:i/>
          <w:sz w:val="20"/>
          <w:szCs w:val="20"/>
        </w:rPr>
        <w:t>:</w:t>
      </w:r>
      <w:r w:rsidRPr="00F202E2">
        <w:rPr>
          <w:rFonts w:ascii="Arial" w:hAnsi="Arial" w:cs="Arial"/>
          <w:i/>
          <w:sz w:val="20"/>
          <w:szCs w:val="20"/>
        </w:rPr>
        <w:t xml:space="preserve"> Text Cases and Materials</w:t>
      </w:r>
      <w:r w:rsidRPr="00F202E2">
        <w:rPr>
          <w:rFonts w:ascii="Arial" w:hAnsi="Arial" w:cs="Arial"/>
          <w:sz w:val="20"/>
          <w:szCs w:val="20"/>
        </w:rPr>
        <w:t>; Oxford University Press</w:t>
      </w:r>
      <w:r w:rsidR="00536116" w:rsidRPr="00F202E2">
        <w:rPr>
          <w:rFonts w:ascii="Arial" w:hAnsi="Arial" w:cs="Arial"/>
          <w:sz w:val="20"/>
          <w:szCs w:val="20"/>
        </w:rPr>
        <w:t>.</w:t>
      </w:r>
    </w:p>
    <w:p w14:paraId="6FDFD1F7" w14:textId="77777777" w:rsidR="00C04A83" w:rsidRPr="00F202E2" w:rsidRDefault="00C04A83" w:rsidP="00D50113">
      <w:pPr>
        <w:spacing w:after="120" w:line="240" w:lineRule="auto"/>
        <w:ind w:left="426" w:right="260"/>
        <w:jc w:val="both"/>
        <w:rPr>
          <w:rFonts w:ascii="Arial" w:hAnsi="Arial" w:cs="Arial"/>
          <w:sz w:val="20"/>
          <w:szCs w:val="20"/>
        </w:rPr>
      </w:pPr>
    </w:p>
    <w:p w14:paraId="7886E40B" w14:textId="7D7F4B9E" w:rsidR="009A2D37" w:rsidRPr="00F202E2" w:rsidRDefault="009A2D37" w:rsidP="005D282B">
      <w:pPr>
        <w:numPr>
          <w:ilvl w:val="0"/>
          <w:numId w:val="1"/>
        </w:numPr>
        <w:spacing w:after="120" w:line="240" w:lineRule="auto"/>
        <w:ind w:left="426" w:right="260" w:hanging="426"/>
        <w:rPr>
          <w:rFonts w:ascii="Arial" w:hAnsi="Arial" w:cs="Arial"/>
          <w:i/>
          <w:iCs/>
          <w:sz w:val="20"/>
          <w:szCs w:val="20"/>
        </w:rPr>
      </w:pPr>
      <w:r w:rsidRPr="00F202E2">
        <w:rPr>
          <w:rFonts w:ascii="Arial" w:hAnsi="Arial" w:cs="Arial"/>
          <w:b/>
          <w:sz w:val="20"/>
          <w:szCs w:val="20"/>
        </w:rPr>
        <w:t>Learning</w:t>
      </w:r>
      <w:r w:rsidR="002A7F48" w:rsidRPr="00F202E2">
        <w:rPr>
          <w:rFonts w:ascii="Arial" w:hAnsi="Arial" w:cs="Arial"/>
          <w:b/>
          <w:sz w:val="20"/>
          <w:szCs w:val="20"/>
        </w:rPr>
        <w:t xml:space="preserve"> and t</w:t>
      </w:r>
      <w:r w:rsidR="006F3F8B" w:rsidRPr="00F202E2">
        <w:rPr>
          <w:rFonts w:ascii="Arial" w:hAnsi="Arial" w:cs="Arial"/>
          <w:b/>
          <w:sz w:val="20"/>
          <w:szCs w:val="20"/>
        </w:rPr>
        <w:t>eaching m</w:t>
      </w:r>
      <w:r w:rsidRPr="00F202E2">
        <w:rPr>
          <w:rFonts w:ascii="Arial" w:hAnsi="Arial" w:cs="Arial"/>
          <w:b/>
          <w:sz w:val="20"/>
          <w:szCs w:val="20"/>
        </w:rPr>
        <w:t>ethods</w:t>
      </w:r>
    </w:p>
    <w:p w14:paraId="1784F273" w14:textId="77777777" w:rsidR="00F202E2" w:rsidRPr="00F202E2" w:rsidRDefault="00F202E2" w:rsidP="00F202E2">
      <w:pPr>
        <w:spacing w:after="120" w:line="240" w:lineRule="auto"/>
        <w:ind w:left="426" w:right="260"/>
        <w:rPr>
          <w:rFonts w:ascii="Arial" w:hAnsi="Arial" w:cs="Arial"/>
          <w:i/>
          <w:iCs/>
          <w:sz w:val="20"/>
          <w:szCs w:val="20"/>
        </w:rPr>
      </w:pPr>
    </w:p>
    <w:p w14:paraId="6DACE646" w14:textId="396250F0" w:rsidR="00C04A83" w:rsidRPr="00F202E2" w:rsidRDefault="00757F96" w:rsidP="00F202E2">
      <w:pPr>
        <w:spacing w:after="120" w:line="240" w:lineRule="auto"/>
        <w:ind w:left="426" w:right="260"/>
        <w:rPr>
          <w:rFonts w:ascii="Arial" w:hAnsi="Arial" w:cs="Arial"/>
          <w:iCs/>
          <w:sz w:val="20"/>
          <w:szCs w:val="20"/>
        </w:rPr>
      </w:pPr>
      <w:r w:rsidRPr="00F202E2">
        <w:rPr>
          <w:rFonts w:ascii="Arial" w:hAnsi="Arial" w:cs="Arial"/>
          <w:iCs/>
          <w:sz w:val="20"/>
          <w:szCs w:val="20"/>
        </w:rPr>
        <w:t>Total Contact hours: 19</w:t>
      </w:r>
    </w:p>
    <w:p w14:paraId="1D0B0F28" w14:textId="26594E14" w:rsidR="00C04A83" w:rsidRPr="00F202E2" w:rsidRDefault="00757F96" w:rsidP="00F202E2">
      <w:pPr>
        <w:spacing w:after="120" w:line="240" w:lineRule="auto"/>
        <w:ind w:left="426" w:right="260"/>
        <w:rPr>
          <w:rFonts w:ascii="Arial" w:hAnsi="Arial" w:cs="Arial"/>
          <w:iCs/>
          <w:sz w:val="20"/>
          <w:szCs w:val="20"/>
        </w:rPr>
      </w:pPr>
      <w:r w:rsidRPr="00F202E2">
        <w:rPr>
          <w:rFonts w:ascii="Arial" w:hAnsi="Arial" w:cs="Arial"/>
          <w:iCs/>
          <w:sz w:val="20"/>
          <w:szCs w:val="20"/>
        </w:rPr>
        <w:t>P</w:t>
      </w:r>
      <w:r w:rsidR="00C04A83" w:rsidRPr="00F202E2">
        <w:rPr>
          <w:rFonts w:ascii="Arial" w:hAnsi="Arial" w:cs="Arial"/>
          <w:iCs/>
          <w:sz w:val="20"/>
          <w:szCs w:val="20"/>
        </w:rPr>
        <w:t>rivate study</w:t>
      </w:r>
      <w:r w:rsidRPr="00F202E2">
        <w:rPr>
          <w:rFonts w:ascii="Arial" w:hAnsi="Arial" w:cs="Arial"/>
          <w:iCs/>
          <w:sz w:val="20"/>
          <w:szCs w:val="20"/>
        </w:rPr>
        <w:t>: 131</w:t>
      </w:r>
    </w:p>
    <w:p w14:paraId="440A2000" w14:textId="34520C09" w:rsidR="00757F96" w:rsidRPr="00F202E2" w:rsidRDefault="00F202E2" w:rsidP="00F202E2">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2E909314" w14:textId="77777777" w:rsidR="0036174D" w:rsidRPr="00F202E2" w:rsidRDefault="0036174D" w:rsidP="00D50113">
      <w:pPr>
        <w:spacing w:after="120" w:line="240" w:lineRule="auto"/>
        <w:ind w:left="426" w:right="260"/>
        <w:rPr>
          <w:rFonts w:ascii="Arial" w:hAnsi="Arial" w:cs="Arial"/>
          <w:iCs/>
          <w:sz w:val="20"/>
          <w:szCs w:val="20"/>
        </w:rPr>
      </w:pPr>
    </w:p>
    <w:p w14:paraId="7B6726B3" w14:textId="77777777" w:rsidR="00B9109B" w:rsidRPr="00F202E2" w:rsidRDefault="00EF4933" w:rsidP="005D282B">
      <w:pPr>
        <w:numPr>
          <w:ilvl w:val="0"/>
          <w:numId w:val="1"/>
        </w:numPr>
        <w:spacing w:after="120" w:line="240" w:lineRule="auto"/>
        <w:ind w:left="426" w:right="260" w:hanging="426"/>
        <w:rPr>
          <w:rFonts w:ascii="Arial" w:hAnsi="Arial" w:cs="Arial"/>
          <w:b/>
          <w:i/>
          <w:iCs/>
          <w:sz w:val="20"/>
          <w:szCs w:val="20"/>
        </w:rPr>
      </w:pPr>
      <w:r w:rsidRPr="00F202E2">
        <w:rPr>
          <w:rFonts w:ascii="Arial" w:hAnsi="Arial" w:cs="Arial"/>
          <w:b/>
          <w:sz w:val="20"/>
          <w:szCs w:val="20"/>
        </w:rPr>
        <w:t>Assessment methods</w:t>
      </w:r>
    </w:p>
    <w:p w14:paraId="5CDD2195" w14:textId="4146BEEE" w:rsidR="00EC01E7" w:rsidRPr="00F202E2" w:rsidRDefault="00EC01E7" w:rsidP="00C04A83">
      <w:pPr>
        <w:spacing w:after="120" w:line="240" w:lineRule="auto"/>
        <w:ind w:left="426" w:right="260"/>
        <w:rPr>
          <w:rFonts w:ascii="Arial" w:hAnsi="Arial" w:cs="Arial"/>
          <w:iCs/>
          <w:sz w:val="20"/>
          <w:szCs w:val="20"/>
        </w:rPr>
      </w:pPr>
    </w:p>
    <w:p w14:paraId="6404760A" w14:textId="12EFDF94" w:rsidR="00EC01E7" w:rsidRPr="00F202E2" w:rsidRDefault="00EC01E7" w:rsidP="00F202E2">
      <w:pPr>
        <w:pStyle w:val="ListParagraph"/>
        <w:numPr>
          <w:ilvl w:val="1"/>
          <w:numId w:val="1"/>
        </w:numPr>
        <w:spacing w:after="120" w:line="240" w:lineRule="auto"/>
        <w:ind w:right="260"/>
        <w:rPr>
          <w:rFonts w:ascii="Arial" w:hAnsi="Arial" w:cs="Arial"/>
          <w:iCs/>
          <w:sz w:val="20"/>
          <w:szCs w:val="20"/>
          <w:u w:val="single"/>
        </w:rPr>
      </w:pPr>
      <w:r w:rsidRPr="00F202E2">
        <w:rPr>
          <w:rFonts w:ascii="Arial" w:hAnsi="Arial" w:cs="Arial"/>
          <w:iCs/>
          <w:sz w:val="20"/>
          <w:szCs w:val="20"/>
          <w:u w:val="single"/>
        </w:rPr>
        <w:t>Main Assessment Methods</w:t>
      </w:r>
    </w:p>
    <w:p w14:paraId="48209837" w14:textId="77777777" w:rsidR="00C04A83" w:rsidRPr="00F202E2" w:rsidRDefault="00C04A83" w:rsidP="00757F96">
      <w:pPr>
        <w:spacing w:after="120" w:line="240" w:lineRule="auto"/>
        <w:ind w:right="260"/>
        <w:rPr>
          <w:rFonts w:ascii="Arial" w:hAnsi="Arial" w:cs="Arial"/>
          <w:iCs/>
          <w:sz w:val="20"/>
          <w:szCs w:val="20"/>
        </w:rPr>
      </w:pPr>
    </w:p>
    <w:p w14:paraId="15DD872F" w14:textId="388D6D80" w:rsidR="00882A0B" w:rsidRPr="00F202E2" w:rsidRDefault="00757F96" w:rsidP="00F202E2">
      <w:pPr>
        <w:spacing w:after="120" w:line="240" w:lineRule="auto"/>
        <w:ind w:right="260" w:firstLine="426"/>
        <w:rPr>
          <w:rFonts w:ascii="Arial" w:hAnsi="Arial" w:cs="Arial"/>
          <w:iCs/>
          <w:sz w:val="20"/>
          <w:szCs w:val="20"/>
        </w:rPr>
      </w:pPr>
      <w:r w:rsidRPr="00F202E2">
        <w:rPr>
          <w:rFonts w:ascii="Arial" w:hAnsi="Arial" w:cs="Arial"/>
          <w:iCs/>
          <w:sz w:val="20"/>
          <w:szCs w:val="20"/>
        </w:rPr>
        <w:t>E</w:t>
      </w:r>
      <w:r w:rsidR="00C04A83" w:rsidRPr="00F202E2">
        <w:rPr>
          <w:rFonts w:ascii="Arial" w:hAnsi="Arial" w:cs="Arial"/>
          <w:iCs/>
          <w:sz w:val="20"/>
          <w:szCs w:val="20"/>
        </w:rPr>
        <w:t xml:space="preserve">ssay of not more than </w:t>
      </w:r>
      <w:r w:rsidR="00D603CC" w:rsidRPr="00F202E2">
        <w:rPr>
          <w:rFonts w:ascii="Arial" w:hAnsi="Arial" w:cs="Arial"/>
          <w:iCs/>
          <w:sz w:val="20"/>
          <w:szCs w:val="20"/>
        </w:rPr>
        <w:t xml:space="preserve">2500 </w:t>
      </w:r>
      <w:r w:rsidR="00C04A83" w:rsidRPr="00F202E2">
        <w:rPr>
          <w:rFonts w:ascii="Arial" w:hAnsi="Arial" w:cs="Arial"/>
          <w:iCs/>
          <w:sz w:val="20"/>
          <w:szCs w:val="20"/>
        </w:rPr>
        <w:t>words</w:t>
      </w:r>
      <w:r w:rsidR="00882A0B" w:rsidRPr="00F202E2">
        <w:rPr>
          <w:rFonts w:ascii="Arial" w:hAnsi="Arial" w:cs="Arial"/>
          <w:iCs/>
          <w:sz w:val="20"/>
          <w:szCs w:val="20"/>
        </w:rPr>
        <w:t xml:space="preserve"> (50%)</w:t>
      </w:r>
      <w:r w:rsidR="00F202E2">
        <w:rPr>
          <w:rFonts w:ascii="Arial" w:hAnsi="Arial" w:cs="Arial"/>
          <w:iCs/>
          <w:sz w:val="20"/>
          <w:szCs w:val="20"/>
        </w:rPr>
        <w:t xml:space="preserve"> *</w:t>
      </w:r>
    </w:p>
    <w:p w14:paraId="2A93B98B" w14:textId="712F015F" w:rsidR="00C04A83" w:rsidRDefault="00757F96" w:rsidP="00F202E2">
      <w:pPr>
        <w:spacing w:after="120" w:line="240" w:lineRule="auto"/>
        <w:ind w:right="260" w:firstLine="426"/>
        <w:rPr>
          <w:rFonts w:ascii="Arial" w:hAnsi="Arial" w:cs="Arial"/>
          <w:iCs/>
          <w:sz w:val="20"/>
          <w:szCs w:val="20"/>
        </w:rPr>
      </w:pPr>
      <w:r w:rsidRPr="00F202E2">
        <w:rPr>
          <w:rFonts w:ascii="Arial" w:hAnsi="Arial" w:cs="Arial"/>
          <w:iCs/>
          <w:sz w:val="20"/>
          <w:szCs w:val="20"/>
        </w:rPr>
        <w:t>T</w:t>
      </w:r>
      <w:r w:rsidR="00D603CC" w:rsidRPr="00F202E2">
        <w:rPr>
          <w:rFonts w:ascii="Arial" w:hAnsi="Arial" w:cs="Arial"/>
          <w:iCs/>
          <w:sz w:val="20"/>
          <w:szCs w:val="20"/>
        </w:rPr>
        <w:t>ake</w:t>
      </w:r>
      <w:r w:rsidR="00851609" w:rsidRPr="00F202E2">
        <w:rPr>
          <w:rFonts w:ascii="Arial" w:hAnsi="Arial" w:cs="Arial"/>
          <w:iCs/>
          <w:sz w:val="20"/>
          <w:szCs w:val="20"/>
        </w:rPr>
        <w:t>-</w:t>
      </w:r>
      <w:r w:rsidR="00D603CC" w:rsidRPr="00F202E2">
        <w:rPr>
          <w:rFonts w:ascii="Arial" w:hAnsi="Arial" w:cs="Arial"/>
          <w:iCs/>
          <w:sz w:val="20"/>
          <w:szCs w:val="20"/>
        </w:rPr>
        <w:t xml:space="preserve">home problem </w:t>
      </w:r>
      <w:r w:rsidR="009E0208" w:rsidRPr="00F202E2">
        <w:rPr>
          <w:rFonts w:ascii="Arial" w:hAnsi="Arial" w:cs="Arial"/>
          <w:iCs/>
          <w:sz w:val="20"/>
          <w:szCs w:val="20"/>
        </w:rPr>
        <w:t xml:space="preserve">question </w:t>
      </w:r>
      <w:r w:rsidR="00EC01E7" w:rsidRPr="00F202E2">
        <w:rPr>
          <w:rFonts w:ascii="Arial" w:hAnsi="Arial" w:cs="Arial"/>
          <w:iCs/>
          <w:sz w:val="20"/>
          <w:szCs w:val="20"/>
        </w:rPr>
        <w:t xml:space="preserve">of not more than 2,000 words </w:t>
      </w:r>
      <w:r w:rsidR="00882A0B" w:rsidRPr="00F202E2">
        <w:rPr>
          <w:rFonts w:ascii="Arial" w:hAnsi="Arial" w:cs="Arial"/>
          <w:iCs/>
          <w:sz w:val="20"/>
          <w:szCs w:val="20"/>
        </w:rPr>
        <w:t>(50%)</w:t>
      </w:r>
    </w:p>
    <w:p w14:paraId="33549BAA" w14:textId="61374B28" w:rsidR="00F202E2" w:rsidRDefault="00F202E2" w:rsidP="00F202E2">
      <w:pPr>
        <w:spacing w:after="120" w:line="240" w:lineRule="auto"/>
        <w:ind w:right="260" w:firstLine="426"/>
        <w:rPr>
          <w:rFonts w:ascii="Arial" w:hAnsi="Arial" w:cs="Arial"/>
          <w:iCs/>
          <w:sz w:val="20"/>
          <w:szCs w:val="20"/>
        </w:rPr>
      </w:pPr>
    </w:p>
    <w:p w14:paraId="214B31E6" w14:textId="59131277" w:rsidR="00F202E2" w:rsidRDefault="00F202E2" w:rsidP="00F202E2">
      <w:pPr>
        <w:spacing w:after="120" w:line="240" w:lineRule="auto"/>
        <w:ind w:right="260" w:firstLine="426"/>
        <w:rPr>
          <w:rFonts w:ascii="Arial" w:hAnsi="Arial" w:cs="Arial"/>
          <w:iCs/>
          <w:sz w:val="20"/>
          <w:szCs w:val="20"/>
        </w:rPr>
      </w:pPr>
      <w:r>
        <w:rPr>
          <w:rFonts w:ascii="Arial" w:hAnsi="Arial" w:cs="Arial"/>
          <w:iCs/>
          <w:sz w:val="20"/>
          <w:szCs w:val="20"/>
        </w:rPr>
        <w:t xml:space="preserve">* </w:t>
      </w:r>
      <w:proofErr w:type="gramStart"/>
      <w:r>
        <w:rPr>
          <w:rFonts w:ascii="Arial" w:hAnsi="Arial" w:cs="Arial"/>
          <w:iCs/>
          <w:sz w:val="20"/>
          <w:szCs w:val="20"/>
        </w:rPr>
        <w:t>students</w:t>
      </w:r>
      <w:proofErr w:type="gramEnd"/>
      <w:r>
        <w:rPr>
          <w:rFonts w:ascii="Arial" w:hAnsi="Arial" w:cs="Arial"/>
          <w:iCs/>
          <w:sz w:val="20"/>
          <w:szCs w:val="20"/>
        </w:rPr>
        <w:t xml:space="preserve"> must achieve a mark of 40% in the essay to pass the module overall.</w:t>
      </w:r>
    </w:p>
    <w:p w14:paraId="51748543" w14:textId="77777777" w:rsidR="00F202E2" w:rsidRPr="00F202E2" w:rsidRDefault="00F202E2" w:rsidP="00F202E2">
      <w:pPr>
        <w:spacing w:after="120" w:line="240" w:lineRule="auto"/>
        <w:ind w:right="260" w:firstLine="426"/>
        <w:rPr>
          <w:rFonts w:ascii="Arial" w:hAnsi="Arial" w:cs="Arial"/>
          <w:iCs/>
          <w:sz w:val="20"/>
          <w:szCs w:val="20"/>
        </w:rPr>
      </w:pPr>
    </w:p>
    <w:p w14:paraId="1BF79AEB" w14:textId="19192855" w:rsidR="00EC01E7" w:rsidRPr="00F202E2" w:rsidRDefault="00EC01E7" w:rsidP="00EC01E7">
      <w:pPr>
        <w:pStyle w:val="ListParagraph"/>
        <w:numPr>
          <w:ilvl w:val="1"/>
          <w:numId w:val="1"/>
        </w:numPr>
        <w:spacing w:after="120" w:line="240" w:lineRule="auto"/>
        <w:ind w:right="260"/>
        <w:rPr>
          <w:rFonts w:ascii="Arial" w:hAnsi="Arial" w:cs="Arial"/>
          <w:iCs/>
          <w:sz w:val="20"/>
          <w:szCs w:val="20"/>
          <w:u w:val="single"/>
        </w:rPr>
      </w:pPr>
      <w:r w:rsidRPr="00F202E2">
        <w:rPr>
          <w:rFonts w:ascii="Arial" w:hAnsi="Arial" w:cs="Arial"/>
          <w:iCs/>
          <w:sz w:val="20"/>
          <w:szCs w:val="20"/>
          <w:u w:val="single"/>
        </w:rPr>
        <w:t>Reassessment methods</w:t>
      </w:r>
    </w:p>
    <w:p w14:paraId="11225D0F" w14:textId="77777777" w:rsidR="00EC01E7" w:rsidRPr="00F202E2" w:rsidRDefault="00EC01E7" w:rsidP="00EC01E7">
      <w:pPr>
        <w:spacing w:after="120" w:line="240" w:lineRule="auto"/>
        <w:ind w:left="426" w:right="260"/>
        <w:rPr>
          <w:rFonts w:ascii="Arial" w:hAnsi="Arial" w:cs="Arial"/>
          <w:iCs/>
          <w:sz w:val="20"/>
          <w:szCs w:val="20"/>
        </w:rPr>
      </w:pPr>
    </w:p>
    <w:p w14:paraId="752D0670" w14:textId="3048E7AD" w:rsidR="00EC01E7" w:rsidRPr="00F202E2" w:rsidRDefault="00EC01E7" w:rsidP="00EC01E7">
      <w:pPr>
        <w:spacing w:after="120" w:line="240" w:lineRule="auto"/>
        <w:ind w:left="426" w:right="260"/>
        <w:rPr>
          <w:rFonts w:ascii="Arial" w:hAnsi="Arial" w:cs="Arial"/>
          <w:iCs/>
          <w:sz w:val="20"/>
          <w:szCs w:val="20"/>
        </w:rPr>
      </w:pPr>
      <w:r w:rsidRPr="00F202E2">
        <w:rPr>
          <w:rFonts w:ascii="Arial" w:hAnsi="Arial" w:cs="Arial"/>
          <w:iCs/>
          <w:sz w:val="20"/>
          <w:szCs w:val="20"/>
        </w:rPr>
        <w:t>Reassessment instrument</w:t>
      </w:r>
      <w:r w:rsidR="00757F96" w:rsidRPr="00F202E2">
        <w:rPr>
          <w:rFonts w:ascii="Arial" w:hAnsi="Arial" w:cs="Arial"/>
          <w:iCs/>
          <w:sz w:val="20"/>
          <w:szCs w:val="20"/>
        </w:rPr>
        <w:t xml:space="preserve">: </w:t>
      </w:r>
      <w:r w:rsidRPr="00F202E2">
        <w:rPr>
          <w:rFonts w:ascii="Arial" w:hAnsi="Arial" w:cs="Arial"/>
          <w:iCs/>
          <w:sz w:val="20"/>
          <w:szCs w:val="20"/>
        </w:rPr>
        <w:t>100% coursework</w:t>
      </w:r>
    </w:p>
    <w:p w14:paraId="6E845E7B" w14:textId="77777777" w:rsidR="0036174D" w:rsidRPr="00F202E2" w:rsidRDefault="0036174D" w:rsidP="00EC01E7">
      <w:pPr>
        <w:rPr>
          <w:sz w:val="20"/>
          <w:szCs w:val="20"/>
        </w:rPr>
      </w:pPr>
    </w:p>
    <w:p w14:paraId="672978C9" w14:textId="28F675EF" w:rsidR="00274ED7" w:rsidRPr="00F202E2" w:rsidRDefault="006F3F8B" w:rsidP="005D282B">
      <w:pPr>
        <w:numPr>
          <w:ilvl w:val="0"/>
          <w:numId w:val="1"/>
        </w:numPr>
        <w:spacing w:after="120" w:line="240" w:lineRule="auto"/>
        <w:ind w:left="426" w:right="260" w:hanging="426"/>
        <w:jc w:val="both"/>
        <w:rPr>
          <w:rFonts w:ascii="Arial" w:hAnsi="Arial" w:cs="Arial"/>
          <w:b/>
          <w:iCs/>
          <w:sz w:val="20"/>
          <w:szCs w:val="20"/>
        </w:rPr>
      </w:pPr>
      <w:r w:rsidRPr="00F202E2">
        <w:rPr>
          <w:rFonts w:ascii="Arial" w:hAnsi="Arial" w:cs="Arial"/>
          <w:b/>
          <w:iCs/>
          <w:sz w:val="20"/>
          <w:szCs w:val="20"/>
        </w:rPr>
        <w:t xml:space="preserve">Map of </w:t>
      </w:r>
      <w:r w:rsidR="002A7F48" w:rsidRPr="00F202E2">
        <w:rPr>
          <w:rFonts w:ascii="Arial" w:hAnsi="Arial" w:cs="Arial"/>
          <w:b/>
          <w:iCs/>
          <w:sz w:val="20"/>
          <w:szCs w:val="20"/>
        </w:rPr>
        <w:t xml:space="preserve">module learning outcomes </w:t>
      </w:r>
      <w:r w:rsidR="00B30E07" w:rsidRPr="00F202E2">
        <w:rPr>
          <w:rFonts w:ascii="Arial" w:hAnsi="Arial" w:cs="Arial"/>
          <w:b/>
          <w:iCs/>
          <w:sz w:val="20"/>
          <w:szCs w:val="20"/>
        </w:rPr>
        <w:t>(sections 8 &amp; 9)</w:t>
      </w:r>
      <w:r w:rsidR="002A7F48" w:rsidRPr="00F202E2">
        <w:rPr>
          <w:rFonts w:ascii="Arial" w:hAnsi="Arial" w:cs="Arial"/>
          <w:b/>
          <w:iCs/>
          <w:sz w:val="20"/>
          <w:szCs w:val="20"/>
        </w:rPr>
        <w:t xml:space="preserve"> to l</w:t>
      </w:r>
      <w:r w:rsidRPr="00F202E2">
        <w:rPr>
          <w:rFonts w:ascii="Arial" w:hAnsi="Arial" w:cs="Arial"/>
          <w:b/>
          <w:iCs/>
          <w:sz w:val="20"/>
          <w:szCs w:val="20"/>
        </w:rPr>
        <w:t>earning</w:t>
      </w:r>
      <w:r w:rsidR="00B30E07" w:rsidRPr="00F202E2">
        <w:rPr>
          <w:rFonts w:ascii="Arial" w:hAnsi="Arial" w:cs="Arial"/>
          <w:b/>
          <w:iCs/>
          <w:sz w:val="20"/>
          <w:szCs w:val="20"/>
        </w:rPr>
        <w:t xml:space="preserve"> and </w:t>
      </w:r>
      <w:r w:rsidR="002A7F48" w:rsidRPr="00F202E2">
        <w:rPr>
          <w:rFonts w:ascii="Arial" w:hAnsi="Arial" w:cs="Arial"/>
          <w:b/>
          <w:iCs/>
          <w:sz w:val="20"/>
          <w:szCs w:val="20"/>
        </w:rPr>
        <w:t>teaching m</w:t>
      </w:r>
      <w:r w:rsidR="00B30E07" w:rsidRPr="00F202E2">
        <w:rPr>
          <w:rFonts w:ascii="Arial" w:hAnsi="Arial" w:cs="Arial"/>
          <w:b/>
          <w:iCs/>
          <w:sz w:val="20"/>
          <w:szCs w:val="20"/>
        </w:rPr>
        <w:t>ethods (section</w:t>
      </w:r>
      <w:r w:rsidR="00EC01E7" w:rsidRPr="00F202E2">
        <w:rPr>
          <w:rFonts w:ascii="Arial" w:hAnsi="Arial" w:cs="Arial"/>
          <w:b/>
          <w:iCs/>
          <w:sz w:val="20"/>
          <w:szCs w:val="20"/>
        </w:rPr>
        <w:t xml:space="preserve"> </w:t>
      </w:r>
      <w:r w:rsidR="00B30E07" w:rsidRPr="00F202E2">
        <w:rPr>
          <w:rFonts w:ascii="Arial" w:hAnsi="Arial" w:cs="Arial"/>
          <w:b/>
          <w:iCs/>
          <w:sz w:val="20"/>
          <w:szCs w:val="20"/>
        </w:rPr>
        <w:t>12</w:t>
      </w:r>
      <w:r w:rsidRPr="00F202E2">
        <w:rPr>
          <w:rFonts w:ascii="Arial" w:hAnsi="Arial" w:cs="Arial"/>
          <w:b/>
          <w:iCs/>
          <w:sz w:val="20"/>
          <w:szCs w:val="20"/>
        </w:rPr>
        <w:t>) and m</w:t>
      </w:r>
      <w:r w:rsidR="002A7F48" w:rsidRPr="00F202E2">
        <w:rPr>
          <w:rFonts w:ascii="Arial" w:hAnsi="Arial" w:cs="Arial"/>
          <w:b/>
          <w:iCs/>
          <w:sz w:val="20"/>
          <w:szCs w:val="20"/>
        </w:rPr>
        <w:t>ethods of a</w:t>
      </w:r>
      <w:r w:rsidR="00B30E07" w:rsidRPr="00F202E2">
        <w:rPr>
          <w:rFonts w:ascii="Arial" w:hAnsi="Arial" w:cs="Arial"/>
          <w:b/>
          <w:iCs/>
          <w:sz w:val="20"/>
          <w:szCs w:val="20"/>
        </w:rPr>
        <w:t>ssessment (section 13</w:t>
      </w:r>
      <w:r w:rsidR="00EF4933" w:rsidRPr="00F202E2">
        <w:rPr>
          <w:rFonts w:ascii="Arial" w:hAnsi="Arial" w:cs="Arial"/>
          <w:b/>
          <w:iCs/>
          <w:sz w:val="20"/>
          <w:szCs w:val="20"/>
        </w:rPr>
        <w:t>)</w:t>
      </w:r>
    </w:p>
    <w:p w14:paraId="3D0BAAA2" w14:textId="77777777" w:rsidR="00BA62F9" w:rsidRPr="00F202E2" w:rsidRDefault="00BA62F9" w:rsidP="00BA62F9">
      <w:pPr>
        <w:spacing w:after="120" w:line="240" w:lineRule="auto"/>
        <w:ind w:left="426" w:right="260"/>
        <w:jc w:val="both"/>
        <w:rPr>
          <w:rFonts w:ascii="Arial" w:hAnsi="Arial" w:cs="Arial"/>
          <w:b/>
          <w:iCs/>
          <w:sz w:val="20"/>
          <w:szCs w:val="20"/>
        </w:rPr>
      </w:pPr>
    </w:p>
    <w:tbl>
      <w:tblPr>
        <w:tblStyle w:val="TableGrid"/>
        <w:tblW w:w="8256" w:type="dxa"/>
        <w:jc w:val="center"/>
        <w:tblLayout w:type="fixed"/>
        <w:tblLook w:val="04A0" w:firstRow="1" w:lastRow="0" w:firstColumn="1" w:lastColumn="0" w:noHBand="0" w:noVBand="1"/>
      </w:tblPr>
      <w:tblGrid>
        <w:gridCol w:w="2586"/>
        <w:gridCol w:w="567"/>
        <w:gridCol w:w="567"/>
        <w:gridCol w:w="567"/>
        <w:gridCol w:w="567"/>
        <w:gridCol w:w="567"/>
        <w:gridCol w:w="567"/>
        <w:gridCol w:w="567"/>
        <w:gridCol w:w="567"/>
        <w:gridCol w:w="567"/>
        <w:gridCol w:w="567"/>
      </w:tblGrid>
      <w:tr w:rsidR="00882A0B" w:rsidRPr="00F202E2" w14:paraId="66A1582B" w14:textId="77777777" w:rsidTr="00851609">
        <w:trPr>
          <w:jc w:val="center"/>
        </w:trPr>
        <w:tc>
          <w:tcPr>
            <w:tcW w:w="2586" w:type="dxa"/>
            <w:shd w:val="clear" w:color="auto" w:fill="D9D9D9" w:themeFill="background1" w:themeFillShade="D9"/>
            <w:vAlign w:val="center"/>
          </w:tcPr>
          <w:p w14:paraId="039DED1C" w14:textId="77777777" w:rsidR="00882A0B" w:rsidRPr="00F202E2" w:rsidRDefault="00882A0B" w:rsidP="00851609">
            <w:pPr>
              <w:spacing w:after="120"/>
              <w:ind w:left="33"/>
              <w:rPr>
                <w:rFonts w:ascii="Arial" w:hAnsi="Arial" w:cs="Arial"/>
                <w:b/>
                <w:sz w:val="20"/>
                <w:szCs w:val="20"/>
              </w:rPr>
            </w:pPr>
            <w:r w:rsidRPr="00F202E2">
              <w:rPr>
                <w:rFonts w:ascii="Arial" w:hAnsi="Arial" w:cs="Arial"/>
                <w:b/>
                <w:sz w:val="20"/>
                <w:szCs w:val="20"/>
              </w:rPr>
              <w:t>Module learning outcome</w:t>
            </w:r>
          </w:p>
        </w:tc>
        <w:tc>
          <w:tcPr>
            <w:tcW w:w="567" w:type="dxa"/>
            <w:vAlign w:val="center"/>
          </w:tcPr>
          <w:p w14:paraId="3472B5A6" w14:textId="77777777"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8.1</w:t>
            </w:r>
          </w:p>
        </w:tc>
        <w:tc>
          <w:tcPr>
            <w:tcW w:w="567" w:type="dxa"/>
            <w:vAlign w:val="center"/>
          </w:tcPr>
          <w:p w14:paraId="2FAF7D3E" w14:textId="77777777"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8.2</w:t>
            </w:r>
          </w:p>
        </w:tc>
        <w:tc>
          <w:tcPr>
            <w:tcW w:w="567" w:type="dxa"/>
            <w:vAlign w:val="center"/>
          </w:tcPr>
          <w:p w14:paraId="7A64887D" w14:textId="77777777"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8.3</w:t>
            </w:r>
          </w:p>
        </w:tc>
        <w:tc>
          <w:tcPr>
            <w:tcW w:w="567" w:type="dxa"/>
            <w:vAlign w:val="center"/>
          </w:tcPr>
          <w:p w14:paraId="7DD522DC" w14:textId="77777777"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8.4</w:t>
            </w:r>
          </w:p>
        </w:tc>
        <w:tc>
          <w:tcPr>
            <w:tcW w:w="567" w:type="dxa"/>
            <w:vAlign w:val="center"/>
          </w:tcPr>
          <w:p w14:paraId="74A75113" w14:textId="77777777"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8.5</w:t>
            </w:r>
          </w:p>
        </w:tc>
        <w:tc>
          <w:tcPr>
            <w:tcW w:w="567" w:type="dxa"/>
            <w:vAlign w:val="center"/>
          </w:tcPr>
          <w:p w14:paraId="6D4E0806" w14:textId="11AAF558"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8.6</w:t>
            </w:r>
          </w:p>
        </w:tc>
        <w:tc>
          <w:tcPr>
            <w:tcW w:w="567" w:type="dxa"/>
            <w:vAlign w:val="center"/>
          </w:tcPr>
          <w:p w14:paraId="51DE292E" w14:textId="0B0C2E04"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9.1</w:t>
            </w:r>
          </w:p>
        </w:tc>
        <w:tc>
          <w:tcPr>
            <w:tcW w:w="567" w:type="dxa"/>
            <w:vAlign w:val="center"/>
          </w:tcPr>
          <w:p w14:paraId="52DEBD79" w14:textId="77777777"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9.2</w:t>
            </w:r>
          </w:p>
        </w:tc>
        <w:tc>
          <w:tcPr>
            <w:tcW w:w="567" w:type="dxa"/>
            <w:vAlign w:val="center"/>
          </w:tcPr>
          <w:p w14:paraId="4617BD26" w14:textId="77777777"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9.3</w:t>
            </w:r>
          </w:p>
        </w:tc>
        <w:tc>
          <w:tcPr>
            <w:tcW w:w="567" w:type="dxa"/>
            <w:vAlign w:val="center"/>
          </w:tcPr>
          <w:p w14:paraId="17C02DC1" w14:textId="77777777"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9.4</w:t>
            </w:r>
          </w:p>
        </w:tc>
      </w:tr>
      <w:tr w:rsidR="00882A0B" w:rsidRPr="00F202E2" w14:paraId="2E69EF99" w14:textId="77777777" w:rsidTr="00851609">
        <w:trPr>
          <w:jc w:val="center"/>
        </w:trPr>
        <w:tc>
          <w:tcPr>
            <w:tcW w:w="2586" w:type="dxa"/>
            <w:shd w:val="clear" w:color="auto" w:fill="D9D9D9" w:themeFill="background1" w:themeFillShade="D9"/>
            <w:vAlign w:val="center"/>
          </w:tcPr>
          <w:p w14:paraId="56C04675" w14:textId="77777777" w:rsidR="00882A0B" w:rsidRPr="00F202E2" w:rsidRDefault="00882A0B" w:rsidP="00851609">
            <w:pPr>
              <w:spacing w:after="120"/>
              <w:rPr>
                <w:rFonts w:ascii="Arial" w:hAnsi="Arial" w:cs="Arial"/>
                <w:b/>
                <w:sz w:val="20"/>
                <w:szCs w:val="20"/>
              </w:rPr>
            </w:pPr>
            <w:r w:rsidRPr="00F202E2">
              <w:rPr>
                <w:rFonts w:ascii="Arial" w:hAnsi="Arial" w:cs="Arial"/>
                <w:b/>
                <w:sz w:val="20"/>
                <w:szCs w:val="20"/>
              </w:rPr>
              <w:t>Learning/ teaching method</w:t>
            </w:r>
          </w:p>
        </w:tc>
        <w:tc>
          <w:tcPr>
            <w:tcW w:w="567" w:type="dxa"/>
            <w:vAlign w:val="center"/>
          </w:tcPr>
          <w:p w14:paraId="42A22E26"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62D14504"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115182CC"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7F138580"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2AF584F3"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6084B074"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27FA2516" w14:textId="6596AD56" w:rsidR="00882A0B" w:rsidRPr="00F202E2" w:rsidRDefault="00882A0B" w:rsidP="00851609">
            <w:pPr>
              <w:spacing w:after="120"/>
              <w:jc w:val="center"/>
              <w:rPr>
                <w:rFonts w:ascii="Arial" w:hAnsi="Arial" w:cs="Arial"/>
                <w:sz w:val="20"/>
                <w:szCs w:val="20"/>
              </w:rPr>
            </w:pPr>
          </w:p>
        </w:tc>
        <w:tc>
          <w:tcPr>
            <w:tcW w:w="567" w:type="dxa"/>
            <w:vAlign w:val="center"/>
          </w:tcPr>
          <w:p w14:paraId="426D896B"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7F3DB232"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7CEA30AE" w14:textId="77777777" w:rsidR="00882A0B" w:rsidRPr="00F202E2" w:rsidRDefault="00882A0B" w:rsidP="00851609">
            <w:pPr>
              <w:spacing w:after="120"/>
              <w:jc w:val="center"/>
              <w:rPr>
                <w:rFonts w:ascii="Arial" w:hAnsi="Arial" w:cs="Arial"/>
                <w:sz w:val="20"/>
                <w:szCs w:val="20"/>
              </w:rPr>
            </w:pPr>
          </w:p>
        </w:tc>
      </w:tr>
      <w:tr w:rsidR="00882A0B" w:rsidRPr="00F202E2" w14:paraId="56252D36" w14:textId="77777777" w:rsidTr="00851609">
        <w:trPr>
          <w:jc w:val="center"/>
        </w:trPr>
        <w:tc>
          <w:tcPr>
            <w:tcW w:w="2586" w:type="dxa"/>
            <w:vAlign w:val="center"/>
          </w:tcPr>
          <w:p w14:paraId="311981B2" w14:textId="77777777" w:rsidR="00882A0B" w:rsidRPr="00F202E2" w:rsidRDefault="00882A0B" w:rsidP="00851609">
            <w:pPr>
              <w:spacing w:after="120"/>
              <w:rPr>
                <w:rFonts w:ascii="Arial" w:hAnsi="Arial" w:cs="Arial"/>
                <w:sz w:val="20"/>
                <w:szCs w:val="20"/>
              </w:rPr>
            </w:pPr>
            <w:r w:rsidRPr="00F202E2">
              <w:rPr>
                <w:rFonts w:ascii="Arial" w:hAnsi="Arial" w:cs="Arial"/>
                <w:sz w:val="20"/>
                <w:szCs w:val="20"/>
              </w:rPr>
              <w:lastRenderedPageBreak/>
              <w:t>Private Study</w:t>
            </w:r>
          </w:p>
        </w:tc>
        <w:tc>
          <w:tcPr>
            <w:tcW w:w="567" w:type="dxa"/>
            <w:vAlign w:val="center"/>
          </w:tcPr>
          <w:p w14:paraId="75C007C0"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62F63CCB"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1B873541"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2D12BB9B"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42B3FD9A"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04387DE1"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0E14E40D" w14:textId="5D7247C7" w:rsidR="00882A0B" w:rsidRPr="00F202E2" w:rsidRDefault="00882A0B" w:rsidP="00851609">
            <w:pPr>
              <w:spacing w:after="120"/>
              <w:jc w:val="center"/>
              <w:rPr>
                <w:rFonts w:ascii="Arial" w:hAnsi="Arial" w:cs="Arial"/>
                <w:sz w:val="20"/>
                <w:szCs w:val="20"/>
              </w:rPr>
            </w:pPr>
          </w:p>
        </w:tc>
        <w:tc>
          <w:tcPr>
            <w:tcW w:w="567" w:type="dxa"/>
            <w:vAlign w:val="center"/>
          </w:tcPr>
          <w:p w14:paraId="527D77CD"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3269CC57" w14:textId="5E801730"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x</w:t>
            </w:r>
          </w:p>
        </w:tc>
        <w:tc>
          <w:tcPr>
            <w:tcW w:w="567" w:type="dxa"/>
            <w:vAlign w:val="center"/>
          </w:tcPr>
          <w:p w14:paraId="1FD0E96B" w14:textId="52F4D822"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x</w:t>
            </w:r>
          </w:p>
        </w:tc>
      </w:tr>
      <w:tr w:rsidR="00882A0B" w:rsidRPr="00F202E2" w14:paraId="4C5D206D" w14:textId="77777777" w:rsidTr="00851609">
        <w:trPr>
          <w:jc w:val="center"/>
        </w:trPr>
        <w:tc>
          <w:tcPr>
            <w:tcW w:w="2586" w:type="dxa"/>
            <w:vAlign w:val="center"/>
          </w:tcPr>
          <w:p w14:paraId="6B446248" w14:textId="64CB90ED" w:rsidR="00882A0B" w:rsidRPr="00F202E2" w:rsidRDefault="00882A0B" w:rsidP="00851609">
            <w:pPr>
              <w:spacing w:after="120"/>
              <w:rPr>
                <w:rFonts w:ascii="Arial" w:hAnsi="Arial" w:cs="Arial"/>
                <w:sz w:val="20"/>
                <w:szCs w:val="20"/>
              </w:rPr>
            </w:pPr>
            <w:r w:rsidRPr="00F202E2">
              <w:rPr>
                <w:rFonts w:ascii="Arial" w:hAnsi="Arial" w:cs="Arial"/>
                <w:sz w:val="20"/>
                <w:szCs w:val="20"/>
              </w:rPr>
              <w:t>Lectures</w:t>
            </w:r>
          </w:p>
        </w:tc>
        <w:tc>
          <w:tcPr>
            <w:tcW w:w="567" w:type="dxa"/>
            <w:vAlign w:val="center"/>
          </w:tcPr>
          <w:p w14:paraId="4B2DECF8" w14:textId="1F5C2673"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x</w:t>
            </w:r>
          </w:p>
        </w:tc>
        <w:tc>
          <w:tcPr>
            <w:tcW w:w="567" w:type="dxa"/>
            <w:vAlign w:val="center"/>
          </w:tcPr>
          <w:p w14:paraId="3BE8B85E" w14:textId="76A23128"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x</w:t>
            </w:r>
          </w:p>
        </w:tc>
        <w:tc>
          <w:tcPr>
            <w:tcW w:w="567" w:type="dxa"/>
            <w:vAlign w:val="center"/>
          </w:tcPr>
          <w:p w14:paraId="69F5B28E"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11CFEB93" w14:textId="641E1A72"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x</w:t>
            </w:r>
          </w:p>
        </w:tc>
        <w:tc>
          <w:tcPr>
            <w:tcW w:w="567" w:type="dxa"/>
            <w:vAlign w:val="center"/>
          </w:tcPr>
          <w:p w14:paraId="708D0EC9"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273D6ABB" w14:textId="7834AD23"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x</w:t>
            </w:r>
          </w:p>
        </w:tc>
        <w:tc>
          <w:tcPr>
            <w:tcW w:w="567" w:type="dxa"/>
            <w:vAlign w:val="center"/>
          </w:tcPr>
          <w:p w14:paraId="6E7D318C" w14:textId="0641D963" w:rsidR="00882A0B" w:rsidRPr="00F202E2" w:rsidRDefault="00882A0B" w:rsidP="00851609">
            <w:pPr>
              <w:spacing w:after="120"/>
              <w:jc w:val="center"/>
              <w:rPr>
                <w:rFonts w:ascii="Arial" w:hAnsi="Arial" w:cs="Arial"/>
                <w:sz w:val="20"/>
                <w:szCs w:val="20"/>
              </w:rPr>
            </w:pPr>
          </w:p>
        </w:tc>
        <w:tc>
          <w:tcPr>
            <w:tcW w:w="567" w:type="dxa"/>
            <w:vAlign w:val="center"/>
          </w:tcPr>
          <w:p w14:paraId="53E2C3DD"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3D80E6CD"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1523276F" w14:textId="77777777" w:rsidR="00882A0B" w:rsidRPr="00F202E2" w:rsidRDefault="00882A0B" w:rsidP="00851609">
            <w:pPr>
              <w:spacing w:after="120"/>
              <w:jc w:val="center"/>
              <w:rPr>
                <w:rFonts w:ascii="Arial" w:hAnsi="Arial" w:cs="Arial"/>
                <w:sz w:val="20"/>
                <w:szCs w:val="20"/>
              </w:rPr>
            </w:pPr>
          </w:p>
        </w:tc>
      </w:tr>
      <w:tr w:rsidR="00882A0B" w:rsidRPr="00F202E2" w14:paraId="5383AA82" w14:textId="77777777" w:rsidTr="00851609">
        <w:trPr>
          <w:jc w:val="center"/>
        </w:trPr>
        <w:tc>
          <w:tcPr>
            <w:tcW w:w="2586" w:type="dxa"/>
            <w:vAlign w:val="center"/>
          </w:tcPr>
          <w:p w14:paraId="2BB1D7AE" w14:textId="6F31F82E" w:rsidR="00882A0B" w:rsidRPr="00F202E2" w:rsidRDefault="00882A0B" w:rsidP="00851609">
            <w:pPr>
              <w:spacing w:after="120"/>
              <w:rPr>
                <w:rFonts w:ascii="Arial" w:hAnsi="Arial" w:cs="Arial"/>
                <w:sz w:val="20"/>
                <w:szCs w:val="20"/>
              </w:rPr>
            </w:pPr>
            <w:r w:rsidRPr="00F202E2">
              <w:rPr>
                <w:rFonts w:ascii="Arial" w:hAnsi="Arial" w:cs="Arial"/>
                <w:sz w:val="20"/>
                <w:szCs w:val="20"/>
              </w:rPr>
              <w:t>Seminars</w:t>
            </w:r>
          </w:p>
        </w:tc>
        <w:tc>
          <w:tcPr>
            <w:tcW w:w="567" w:type="dxa"/>
            <w:vAlign w:val="center"/>
          </w:tcPr>
          <w:p w14:paraId="41679BC9"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3ED03F18"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561143B9" w14:textId="72E30839"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x</w:t>
            </w:r>
          </w:p>
        </w:tc>
        <w:tc>
          <w:tcPr>
            <w:tcW w:w="567" w:type="dxa"/>
            <w:vAlign w:val="center"/>
          </w:tcPr>
          <w:p w14:paraId="6F5FFF66"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50D5DB2C" w14:textId="657971C6"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x</w:t>
            </w:r>
          </w:p>
        </w:tc>
        <w:tc>
          <w:tcPr>
            <w:tcW w:w="567" w:type="dxa"/>
            <w:vAlign w:val="center"/>
          </w:tcPr>
          <w:p w14:paraId="4427F6AA"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37460F36" w14:textId="7A345183"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x</w:t>
            </w:r>
          </w:p>
        </w:tc>
        <w:tc>
          <w:tcPr>
            <w:tcW w:w="567" w:type="dxa"/>
            <w:vAlign w:val="center"/>
          </w:tcPr>
          <w:p w14:paraId="15C2577F" w14:textId="34A45A3B"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x</w:t>
            </w:r>
          </w:p>
        </w:tc>
        <w:tc>
          <w:tcPr>
            <w:tcW w:w="567" w:type="dxa"/>
            <w:vAlign w:val="center"/>
          </w:tcPr>
          <w:p w14:paraId="5BA3648C"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26553EA7" w14:textId="77777777" w:rsidR="00882A0B" w:rsidRPr="00F202E2" w:rsidRDefault="00882A0B" w:rsidP="00851609">
            <w:pPr>
              <w:spacing w:after="120"/>
              <w:jc w:val="center"/>
              <w:rPr>
                <w:rFonts w:ascii="Arial" w:hAnsi="Arial" w:cs="Arial"/>
                <w:sz w:val="20"/>
                <w:szCs w:val="20"/>
              </w:rPr>
            </w:pPr>
          </w:p>
        </w:tc>
      </w:tr>
      <w:tr w:rsidR="00882A0B" w:rsidRPr="00F202E2" w14:paraId="4E4F4A6E" w14:textId="77777777" w:rsidTr="00851609">
        <w:trPr>
          <w:jc w:val="center"/>
        </w:trPr>
        <w:tc>
          <w:tcPr>
            <w:tcW w:w="2586" w:type="dxa"/>
            <w:shd w:val="clear" w:color="auto" w:fill="D9D9D9" w:themeFill="background1" w:themeFillShade="D9"/>
            <w:vAlign w:val="center"/>
          </w:tcPr>
          <w:p w14:paraId="4ED20FF8" w14:textId="77777777" w:rsidR="00882A0B" w:rsidRPr="00F202E2" w:rsidRDefault="00882A0B" w:rsidP="00851609">
            <w:pPr>
              <w:spacing w:after="120"/>
              <w:rPr>
                <w:rFonts w:ascii="Arial" w:hAnsi="Arial" w:cs="Arial"/>
                <w:b/>
                <w:sz w:val="20"/>
                <w:szCs w:val="20"/>
              </w:rPr>
            </w:pPr>
            <w:r w:rsidRPr="00F202E2">
              <w:rPr>
                <w:rFonts w:ascii="Arial" w:hAnsi="Arial" w:cs="Arial"/>
                <w:b/>
                <w:sz w:val="20"/>
                <w:szCs w:val="20"/>
              </w:rPr>
              <w:t>Assessment method</w:t>
            </w:r>
          </w:p>
        </w:tc>
        <w:tc>
          <w:tcPr>
            <w:tcW w:w="567" w:type="dxa"/>
            <w:vAlign w:val="center"/>
          </w:tcPr>
          <w:p w14:paraId="12F0D370"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3BEC288F"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6DDCCA9E"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4A55F2FA"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5E574A18"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381AB857"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55C25C6D" w14:textId="4C2EBD23" w:rsidR="00882A0B" w:rsidRPr="00F202E2" w:rsidRDefault="00882A0B" w:rsidP="00851609">
            <w:pPr>
              <w:spacing w:after="120"/>
              <w:jc w:val="center"/>
              <w:rPr>
                <w:rFonts w:ascii="Arial" w:hAnsi="Arial" w:cs="Arial"/>
                <w:sz w:val="20"/>
                <w:szCs w:val="20"/>
              </w:rPr>
            </w:pPr>
          </w:p>
        </w:tc>
        <w:tc>
          <w:tcPr>
            <w:tcW w:w="567" w:type="dxa"/>
            <w:vAlign w:val="center"/>
          </w:tcPr>
          <w:p w14:paraId="1C60960B"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4068F2AC"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15327FB0" w14:textId="77777777" w:rsidR="00882A0B" w:rsidRPr="00F202E2" w:rsidRDefault="00882A0B" w:rsidP="00851609">
            <w:pPr>
              <w:spacing w:after="120"/>
              <w:jc w:val="center"/>
              <w:rPr>
                <w:rFonts w:ascii="Arial" w:hAnsi="Arial" w:cs="Arial"/>
                <w:sz w:val="20"/>
                <w:szCs w:val="20"/>
              </w:rPr>
            </w:pPr>
          </w:p>
        </w:tc>
      </w:tr>
      <w:tr w:rsidR="00882A0B" w:rsidRPr="00F202E2" w14:paraId="445B5DF0" w14:textId="77777777" w:rsidTr="00851609">
        <w:trPr>
          <w:jc w:val="center"/>
        </w:trPr>
        <w:tc>
          <w:tcPr>
            <w:tcW w:w="2586" w:type="dxa"/>
            <w:vAlign w:val="center"/>
          </w:tcPr>
          <w:p w14:paraId="52E72B36" w14:textId="1342BDF4" w:rsidR="00882A0B" w:rsidRPr="00F202E2" w:rsidRDefault="00851609" w:rsidP="00851609">
            <w:pPr>
              <w:spacing w:after="120"/>
              <w:rPr>
                <w:rFonts w:ascii="Arial" w:hAnsi="Arial" w:cs="Arial"/>
                <w:sz w:val="20"/>
                <w:szCs w:val="20"/>
              </w:rPr>
            </w:pPr>
            <w:r w:rsidRPr="00F202E2">
              <w:rPr>
                <w:rFonts w:ascii="Arial" w:hAnsi="Arial" w:cs="Arial"/>
                <w:sz w:val="20"/>
                <w:szCs w:val="20"/>
              </w:rPr>
              <w:t>Essay</w:t>
            </w:r>
          </w:p>
        </w:tc>
        <w:tc>
          <w:tcPr>
            <w:tcW w:w="567" w:type="dxa"/>
            <w:vAlign w:val="center"/>
          </w:tcPr>
          <w:p w14:paraId="664F3833" w14:textId="5DF968E5"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x</w:t>
            </w:r>
          </w:p>
        </w:tc>
        <w:tc>
          <w:tcPr>
            <w:tcW w:w="567" w:type="dxa"/>
            <w:vAlign w:val="center"/>
          </w:tcPr>
          <w:p w14:paraId="082BD88B" w14:textId="7D4EF9EF"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x</w:t>
            </w:r>
          </w:p>
        </w:tc>
        <w:tc>
          <w:tcPr>
            <w:tcW w:w="567" w:type="dxa"/>
            <w:vAlign w:val="center"/>
          </w:tcPr>
          <w:p w14:paraId="151F0213" w14:textId="0688071F"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x</w:t>
            </w:r>
          </w:p>
        </w:tc>
        <w:tc>
          <w:tcPr>
            <w:tcW w:w="567" w:type="dxa"/>
            <w:vAlign w:val="center"/>
          </w:tcPr>
          <w:p w14:paraId="619F4182" w14:textId="4158075B"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x</w:t>
            </w:r>
          </w:p>
        </w:tc>
        <w:tc>
          <w:tcPr>
            <w:tcW w:w="567" w:type="dxa"/>
            <w:vAlign w:val="center"/>
          </w:tcPr>
          <w:p w14:paraId="35A0F151" w14:textId="00995E1B"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x</w:t>
            </w:r>
          </w:p>
        </w:tc>
        <w:tc>
          <w:tcPr>
            <w:tcW w:w="567" w:type="dxa"/>
            <w:vAlign w:val="center"/>
          </w:tcPr>
          <w:p w14:paraId="56D97AD0" w14:textId="14D27122"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x</w:t>
            </w:r>
          </w:p>
        </w:tc>
        <w:tc>
          <w:tcPr>
            <w:tcW w:w="567" w:type="dxa"/>
            <w:vAlign w:val="center"/>
          </w:tcPr>
          <w:p w14:paraId="7A568923" w14:textId="741EA629"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x</w:t>
            </w:r>
          </w:p>
        </w:tc>
        <w:tc>
          <w:tcPr>
            <w:tcW w:w="567" w:type="dxa"/>
            <w:vAlign w:val="center"/>
          </w:tcPr>
          <w:p w14:paraId="64D80650" w14:textId="7DC2337B"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x</w:t>
            </w:r>
          </w:p>
        </w:tc>
        <w:tc>
          <w:tcPr>
            <w:tcW w:w="567" w:type="dxa"/>
            <w:vAlign w:val="center"/>
          </w:tcPr>
          <w:p w14:paraId="4E771BFB" w14:textId="07F72F5C"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x</w:t>
            </w:r>
          </w:p>
        </w:tc>
        <w:tc>
          <w:tcPr>
            <w:tcW w:w="567" w:type="dxa"/>
            <w:vAlign w:val="center"/>
          </w:tcPr>
          <w:p w14:paraId="4A793BC2" w14:textId="777A6935"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x</w:t>
            </w:r>
          </w:p>
        </w:tc>
      </w:tr>
      <w:tr w:rsidR="00882A0B" w:rsidRPr="00F202E2" w14:paraId="28F15F40" w14:textId="77777777" w:rsidTr="00851609">
        <w:trPr>
          <w:jc w:val="center"/>
        </w:trPr>
        <w:tc>
          <w:tcPr>
            <w:tcW w:w="2586" w:type="dxa"/>
            <w:vAlign w:val="center"/>
          </w:tcPr>
          <w:p w14:paraId="002FA20C" w14:textId="307A6BA7" w:rsidR="00882A0B" w:rsidRPr="00F202E2" w:rsidRDefault="00882A0B" w:rsidP="00851609">
            <w:pPr>
              <w:spacing w:after="120"/>
              <w:rPr>
                <w:rFonts w:ascii="Arial" w:hAnsi="Arial" w:cs="Arial"/>
                <w:sz w:val="20"/>
                <w:szCs w:val="20"/>
              </w:rPr>
            </w:pPr>
            <w:r w:rsidRPr="00F202E2">
              <w:rPr>
                <w:rFonts w:ascii="Arial" w:hAnsi="Arial" w:cs="Arial"/>
                <w:sz w:val="20"/>
                <w:szCs w:val="20"/>
              </w:rPr>
              <w:t>Problem question</w:t>
            </w:r>
          </w:p>
        </w:tc>
        <w:tc>
          <w:tcPr>
            <w:tcW w:w="567" w:type="dxa"/>
            <w:vAlign w:val="center"/>
          </w:tcPr>
          <w:p w14:paraId="4592E9AC"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301B49D2"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21EBCB11" w14:textId="52334CC1"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x</w:t>
            </w:r>
          </w:p>
        </w:tc>
        <w:tc>
          <w:tcPr>
            <w:tcW w:w="567" w:type="dxa"/>
            <w:vAlign w:val="center"/>
          </w:tcPr>
          <w:p w14:paraId="6DDA137B"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622A3A63"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4B8ABAFB"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090EC69A" w14:textId="70496A95" w:rsidR="00882A0B" w:rsidRPr="00F202E2" w:rsidRDefault="00882A0B" w:rsidP="00851609">
            <w:pPr>
              <w:spacing w:after="120"/>
              <w:jc w:val="center"/>
              <w:rPr>
                <w:rFonts w:ascii="Arial" w:hAnsi="Arial" w:cs="Arial"/>
                <w:sz w:val="20"/>
                <w:szCs w:val="20"/>
              </w:rPr>
            </w:pPr>
            <w:r w:rsidRPr="00F202E2">
              <w:rPr>
                <w:rFonts w:ascii="Arial" w:hAnsi="Arial" w:cs="Arial"/>
                <w:sz w:val="20"/>
                <w:szCs w:val="20"/>
              </w:rPr>
              <w:t>x</w:t>
            </w:r>
          </w:p>
        </w:tc>
        <w:tc>
          <w:tcPr>
            <w:tcW w:w="567" w:type="dxa"/>
            <w:vAlign w:val="center"/>
          </w:tcPr>
          <w:p w14:paraId="16E5C53C"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07CC469F" w14:textId="77777777" w:rsidR="00882A0B" w:rsidRPr="00F202E2" w:rsidRDefault="00882A0B" w:rsidP="00851609">
            <w:pPr>
              <w:spacing w:after="120"/>
              <w:jc w:val="center"/>
              <w:rPr>
                <w:rFonts w:ascii="Arial" w:hAnsi="Arial" w:cs="Arial"/>
                <w:sz w:val="20"/>
                <w:szCs w:val="20"/>
              </w:rPr>
            </w:pPr>
          </w:p>
        </w:tc>
        <w:tc>
          <w:tcPr>
            <w:tcW w:w="567" w:type="dxa"/>
            <w:vAlign w:val="center"/>
          </w:tcPr>
          <w:p w14:paraId="42BE019A" w14:textId="77777777" w:rsidR="00882A0B" w:rsidRPr="00F202E2" w:rsidRDefault="00882A0B" w:rsidP="00851609">
            <w:pPr>
              <w:spacing w:after="120"/>
              <w:jc w:val="center"/>
              <w:rPr>
                <w:rFonts w:ascii="Arial" w:hAnsi="Arial" w:cs="Arial"/>
                <w:sz w:val="20"/>
                <w:szCs w:val="20"/>
              </w:rPr>
            </w:pPr>
          </w:p>
        </w:tc>
      </w:tr>
    </w:tbl>
    <w:p w14:paraId="70280295" w14:textId="7EC7817D" w:rsidR="0092506E" w:rsidRPr="00F202E2" w:rsidRDefault="0092506E" w:rsidP="00F202E2">
      <w:pPr>
        <w:spacing w:after="120" w:line="240" w:lineRule="auto"/>
        <w:ind w:right="260"/>
        <w:rPr>
          <w:rFonts w:ascii="Arial" w:hAnsi="Arial" w:cs="Arial"/>
          <w:b/>
          <w:iCs/>
          <w:sz w:val="20"/>
          <w:szCs w:val="20"/>
        </w:rPr>
      </w:pPr>
    </w:p>
    <w:p w14:paraId="1841E034" w14:textId="77777777" w:rsidR="00D50113" w:rsidRPr="00F202E2" w:rsidRDefault="002A7F48" w:rsidP="005D282B">
      <w:pPr>
        <w:numPr>
          <w:ilvl w:val="0"/>
          <w:numId w:val="1"/>
        </w:numPr>
        <w:spacing w:after="120" w:line="240" w:lineRule="auto"/>
        <w:ind w:left="426" w:right="260" w:hanging="426"/>
        <w:jc w:val="both"/>
        <w:rPr>
          <w:rFonts w:ascii="Arial" w:hAnsi="Arial" w:cs="Arial"/>
          <w:iCs/>
          <w:sz w:val="20"/>
          <w:szCs w:val="20"/>
        </w:rPr>
      </w:pPr>
      <w:r w:rsidRPr="00F202E2">
        <w:rPr>
          <w:rFonts w:ascii="Arial" w:hAnsi="Arial" w:cs="Arial"/>
          <w:b/>
          <w:bCs/>
          <w:sz w:val="20"/>
          <w:szCs w:val="20"/>
        </w:rPr>
        <w:t>Inclusive m</w:t>
      </w:r>
      <w:r w:rsidR="00D50113" w:rsidRPr="00F202E2">
        <w:rPr>
          <w:rFonts w:ascii="Arial" w:hAnsi="Arial" w:cs="Arial"/>
          <w:b/>
          <w:bCs/>
          <w:sz w:val="20"/>
          <w:szCs w:val="20"/>
        </w:rPr>
        <w:t xml:space="preserve">odule </w:t>
      </w:r>
      <w:r w:rsidRPr="00F202E2">
        <w:rPr>
          <w:rFonts w:ascii="Arial" w:hAnsi="Arial" w:cs="Arial"/>
          <w:b/>
          <w:bCs/>
          <w:sz w:val="20"/>
          <w:szCs w:val="20"/>
        </w:rPr>
        <w:t>d</w:t>
      </w:r>
      <w:r w:rsidR="00D50113" w:rsidRPr="00F202E2">
        <w:rPr>
          <w:rFonts w:ascii="Arial" w:hAnsi="Arial" w:cs="Arial"/>
          <w:b/>
          <w:bCs/>
          <w:sz w:val="20"/>
          <w:szCs w:val="20"/>
        </w:rPr>
        <w:t xml:space="preserve">esign </w:t>
      </w:r>
    </w:p>
    <w:p w14:paraId="3242DBF8" w14:textId="118BEFD0" w:rsidR="00BA62F9" w:rsidRPr="00F202E2" w:rsidRDefault="00BA62F9" w:rsidP="00EC01E7">
      <w:pPr>
        <w:spacing w:after="120" w:line="240" w:lineRule="auto"/>
        <w:ind w:left="426" w:right="260"/>
        <w:jc w:val="both"/>
        <w:rPr>
          <w:rFonts w:ascii="Arial" w:hAnsi="Arial" w:cs="Arial"/>
          <w:iCs/>
          <w:sz w:val="20"/>
          <w:szCs w:val="20"/>
        </w:rPr>
      </w:pPr>
      <w:r w:rsidRPr="00F202E2">
        <w:rPr>
          <w:rFonts w:ascii="Arial" w:hAnsi="Arial" w:cs="Arial"/>
          <w:iCs/>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9FD91F5" w14:textId="77777777" w:rsidR="00BA62F9" w:rsidRPr="00F202E2" w:rsidRDefault="00BA62F9" w:rsidP="00BA62F9">
      <w:pPr>
        <w:spacing w:after="120" w:line="240" w:lineRule="auto"/>
        <w:ind w:left="426" w:right="260"/>
        <w:rPr>
          <w:rFonts w:ascii="Arial" w:hAnsi="Arial" w:cs="Arial"/>
          <w:iCs/>
          <w:sz w:val="20"/>
          <w:szCs w:val="20"/>
        </w:rPr>
      </w:pPr>
    </w:p>
    <w:p w14:paraId="1FD54E2E" w14:textId="77777777" w:rsidR="00BA62F9" w:rsidRPr="00F202E2" w:rsidRDefault="00BA62F9" w:rsidP="00BA62F9">
      <w:pPr>
        <w:spacing w:after="120" w:line="240" w:lineRule="auto"/>
        <w:ind w:left="426" w:right="260"/>
        <w:rPr>
          <w:rFonts w:ascii="Arial" w:hAnsi="Arial" w:cs="Arial"/>
          <w:iCs/>
          <w:sz w:val="20"/>
          <w:szCs w:val="20"/>
        </w:rPr>
      </w:pPr>
      <w:r w:rsidRPr="00F202E2">
        <w:rPr>
          <w:rFonts w:ascii="Arial" w:hAnsi="Arial" w:cs="Arial"/>
          <w:iCs/>
          <w:sz w:val="20"/>
          <w:szCs w:val="20"/>
        </w:rPr>
        <w:t>The inclusive practices in the guidance (see Annex B Appendix A) have been considered in order to support all students in the following areas:</w:t>
      </w:r>
    </w:p>
    <w:p w14:paraId="5524FCF2" w14:textId="77777777" w:rsidR="00BA62F9" w:rsidRPr="00F202E2" w:rsidRDefault="00BA62F9" w:rsidP="00BA62F9">
      <w:pPr>
        <w:spacing w:after="120" w:line="240" w:lineRule="auto"/>
        <w:ind w:left="426" w:right="260"/>
        <w:rPr>
          <w:rFonts w:ascii="Arial" w:hAnsi="Arial" w:cs="Arial"/>
          <w:iCs/>
          <w:sz w:val="20"/>
          <w:szCs w:val="20"/>
        </w:rPr>
      </w:pPr>
    </w:p>
    <w:p w14:paraId="0708BFA3" w14:textId="77777777" w:rsidR="00BA62F9" w:rsidRPr="00F202E2" w:rsidRDefault="00BA62F9" w:rsidP="00BA62F9">
      <w:pPr>
        <w:spacing w:after="120" w:line="240" w:lineRule="auto"/>
        <w:ind w:left="426" w:right="260"/>
        <w:rPr>
          <w:rFonts w:ascii="Arial" w:hAnsi="Arial" w:cs="Arial"/>
          <w:b/>
          <w:iCs/>
          <w:sz w:val="20"/>
          <w:szCs w:val="20"/>
        </w:rPr>
      </w:pPr>
      <w:r w:rsidRPr="00F202E2">
        <w:rPr>
          <w:rFonts w:ascii="Arial" w:hAnsi="Arial" w:cs="Arial"/>
          <w:b/>
          <w:iCs/>
          <w:sz w:val="20"/>
          <w:szCs w:val="20"/>
        </w:rPr>
        <w:t>a) Accessible resources and curriculum</w:t>
      </w:r>
    </w:p>
    <w:p w14:paraId="75AC7D05" w14:textId="77777777" w:rsidR="00BA62F9" w:rsidRPr="00F202E2" w:rsidRDefault="00BA62F9" w:rsidP="00BA62F9">
      <w:pPr>
        <w:spacing w:after="120" w:line="240" w:lineRule="auto"/>
        <w:ind w:left="426" w:right="260"/>
        <w:rPr>
          <w:rFonts w:ascii="Arial" w:hAnsi="Arial" w:cs="Arial"/>
          <w:iCs/>
          <w:sz w:val="20"/>
          <w:szCs w:val="20"/>
        </w:rPr>
      </w:pPr>
    </w:p>
    <w:p w14:paraId="75451A7B" w14:textId="01AD0D5E" w:rsidR="00BA62F9" w:rsidRPr="00F202E2" w:rsidRDefault="00BA62F9" w:rsidP="00F202E2">
      <w:pPr>
        <w:pStyle w:val="ListParagraph"/>
        <w:numPr>
          <w:ilvl w:val="0"/>
          <w:numId w:val="15"/>
        </w:numPr>
        <w:spacing w:after="120" w:line="240" w:lineRule="auto"/>
        <w:ind w:left="851" w:right="260" w:hanging="425"/>
        <w:jc w:val="both"/>
        <w:rPr>
          <w:rFonts w:ascii="Arial" w:hAnsi="Arial" w:cs="Arial"/>
          <w:iCs/>
          <w:sz w:val="20"/>
          <w:szCs w:val="20"/>
        </w:rPr>
      </w:pPr>
      <w:r w:rsidRPr="00F202E2">
        <w:rPr>
          <w:rFonts w:ascii="Arial" w:hAnsi="Arial" w:cs="Arial"/>
          <w:iCs/>
          <w:sz w:val="20"/>
          <w:szCs w:val="20"/>
        </w:rPr>
        <w:t>Preference will be given to electronic resources that meet minimum accessibility standards and support the use of assistive technologies.</w:t>
      </w:r>
    </w:p>
    <w:p w14:paraId="7715CFA6" w14:textId="4DE1D145" w:rsidR="00BA62F9" w:rsidRPr="00F202E2" w:rsidRDefault="00BA62F9" w:rsidP="00F202E2">
      <w:pPr>
        <w:pStyle w:val="ListParagraph"/>
        <w:numPr>
          <w:ilvl w:val="0"/>
          <w:numId w:val="15"/>
        </w:numPr>
        <w:spacing w:after="120" w:line="240" w:lineRule="auto"/>
        <w:ind w:left="851" w:right="260" w:hanging="425"/>
        <w:jc w:val="both"/>
        <w:rPr>
          <w:rFonts w:ascii="Arial" w:hAnsi="Arial" w:cs="Arial"/>
          <w:iCs/>
          <w:sz w:val="20"/>
          <w:szCs w:val="20"/>
        </w:rPr>
      </w:pPr>
      <w:r w:rsidRPr="00F202E2">
        <w:rPr>
          <w:rFonts w:ascii="Arial" w:hAnsi="Arial" w:cs="Arial"/>
          <w:iCs/>
          <w:sz w:val="20"/>
          <w:szCs w:val="20"/>
        </w:rPr>
        <w:t xml:space="preserve">Module outlines will be made accessible at least four weeks before the module starts. </w:t>
      </w:r>
    </w:p>
    <w:p w14:paraId="1ACC13F6" w14:textId="0E6E0B75" w:rsidR="00BA62F9" w:rsidRPr="00F202E2" w:rsidRDefault="00BA62F9" w:rsidP="00F202E2">
      <w:pPr>
        <w:pStyle w:val="ListParagraph"/>
        <w:numPr>
          <w:ilvl w:val="0"/>
          <w:numId w:val="15"/>
        </w:numPr>
        <w:spacing w:after="120" w:line="240" w:lineRule="auto"/>
        <w:ind w:left="851" w:right="260" w:hanging="425"/>
        <w:jc w:val="both"/>
        <w:rPr>
          <w:rFonts w:ascii="Arial" w:hAnsi="Arial" w:cs="Arial"/>
          <w:iCs/>
          <w:sz w:val="20"/>
          <w:szCs w:val="20"/>
        </w:rPr>
      </w:pPr>
      <w:r w:rsidRPr="00F202E2">
        <w:rPr>
          <w:rFonts w:ascii="Arial" w:hAnsi="Arial" w:cs="Arial"/>
          <w:iCs/>
          <w:sz w:val="20"/>
          <w:szCs w:val="20"/>
        </w:rPr>
        <w:t xml:space="preserve">Prioritised reading lists will be made available sufficiently in advance to accommodate the provision of alternative formats and support those with a slow reading speed. </w:t>
      </w:r>
    </w:p>
    <w:p w14:paraId="22267333" w14:textId="717CCC1F" w:rsidR="00BA62F9" w:rsidRPr="00F202E2" w:rsidRDefault="00BA62F9" w:rsidP="00F202E2">
      <w:pPr>
        <w:pStyle w:val="ListParagraph"/>
        <w:numPr>
          <w:ilvl w:val="0"/>
          <w:numId w:val="15"/>
        </w:numPr>
        <w:spacing w:after="120" w:line="240" w:lineRule="auto"/>
        <w:ind w:left="851" w:right="260" w:hanging="425"/>
        <w:jc w:val="both"/>
        <w:rPr>
          <w:rFonts w:ascii="Arial" w:hAnsi="Arial" w:cs="Arial"/>
          <w:iCs/>
          <w:sz w:val="20"/>
          <w:szCs w:val="20"/>
        </w:rPr>
      </w:pPr>
      <w:r w:rsidRPr="00F202E2">
        <w:rPr>
          <w:rFonts w:ascii="Arial" w:hAnsi="Arial" w:cs="Arial"/>
          <w:iCs/>
          <w:sz w:val="20"/>
          <w:szCs w:val="20"/>
        </w:rPr>
        <w:t xml:space="preserve">Lecture/seminar slides/outlines will be made available in electronic format in advance to allow all students to prepare (particularly students with notetaking difficulties). </w:t>
      </w:r>
    </w:p>
    <w:p w14:paraId="381E3329" w14:textId="59097F2B" w:rsidR="00BA62F9" w:rsidRPr="00F202E2" w:rsidRDefault="00851609" w:rsidP="00F202E2">
      <w:pPr>
        <w:pStyle w:val="ListParagraph"/>
        <w:numPr>
          <w:ilvl w:val="0"/>
          <w:numId w:val="15"/>
        </w:numPr>
        <w:spacing w:after="120" w:line="240" w:lineRule="auto"/>
        <w:ind w:left="851" w:right="260" w:hanging="425"/>
        <w:jc w:val="both"/>
        <w:rPr>
          <w:rFonts w:ascii="Arial" w:hAnsi="Arial" w:cs="Arial"/>
          <w:iCs/>
          <w:sz w:val="20"/>
          <w:szCs w:val="20"/>
        </w:rPr>
      </w:pPr>
      <w:r w:rsidRPr="00F202E2">
        <w:rPr>
          <w:rFonts w:ascii="Arial" w:hAnsi="Arial" w:cs="Arial"/>
          <w:iCs/>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799D783E" w14:textId="77777777" w:rsidR="00BA62F9" w:rsidRPr="00F202E2" w:rsidRDefault="00BA62F9" w:rsidP="00BA62F9">
      <w:pPr>
        <w:spacing w:after="120" w:line="240" w:lineRule="auto"/>
        <w:ind w:left="426" w:right="260"/>
        <w:rPr>
          <w:rFonts w:ascii="Arial" w:hAnsi="Arial" w:cs="Arial"/>
          <w:iCs/>
          <w:sz w:val="20"/>
          <w:szCs w:val="20"/>
        </w:rPr>
      </w:pPr>
    </w:p>
    <w:p w14:paraId="291AE640" w14:textId="77777777" w:rsidR="00BA62F9" w:rsidRPr="00F202E2" w:rsidRDefault="00BA62F9" w:rsidP="00BA62F9">
      <w:pPr>
        <w:spacing w:after="120" w:line="240" w:lineRule="auto"/>
        <w:ind w:left="426" w:right="260"/>
        <w:rPr>
          <w:rFonts w:ascii="Arial" w:hAnsi="Arial" w:cs="Arial"/>
          <w:b/>
          <w:iCs/>
          <w:sz w:val="20"/>
          <w:szCs w:val="20"/>
        </w:rPr>
      </w:pPr>
      <w:r w:rsidRPr="00F202E2">
        <w:rPr>
          <w:rFonts w:ascii="Arial" w:hAnsi="Arial" w:cs="Arial"/>
          <w:b/>
          <w:iCs/>
          <w:sz w:val="20"/>
          <w:szCs w:val="20"/>
        </w:rPr>
        <w:t>b) Learning, teaching and assessment methods</w:t>
      </w:r>
    </w:p>
    <w:p w14:paraId="07FFE551" w14:textId="43C6320E" w:rsidR="00D50113" w:rsidRPr="00F202E2" w:rsidRDefault="00BA62F9" w:rsidP="00BA62F9">
      <w:pPr>
        <w:spacing w:after="120" w:line="240" w:lineRule="auto"/>
        <w:ind w:left="426" w:right="260"/>
        <w:rPr>
          <w:rFonts w:ascii="Arial" w:hAnsi="Arial" w:cs="Arial"/>
          <w:iCs/>
          <w:sz w:val="20"/>
          <w:szCs w:val="20"/>
        </w:rPr>
      </w:pPr>
      <w:r w:rsidRPr="00F202E2">
        <w:rPr>
          <w:rFonts w:ascii="Arial" w:hAnsi="Arial" w:cs="Arial"/>
          <w:iCs/>
          <w:sz w:val="20"/>
          <w:szCs w:val="20"/>
        </w:rPr>
        <w:t xml:space="preserve">The inclusive practices in the guidance (Annex B Appendix A, section </w:t>
      </w:r>
      <w:r w:rsidR="00B733B6" w:rsidRPr="00F202E2">
        <w:rPr>
          <w:rFonts w:ascii="Arial" w:hAnsi="Arial" w:cs="Arial"/>
          <w:iCs/>
          <w:sz w:val="20"/>
          <w:szCs w:val="20"/>
        </w:rPr>
        <w:t>b (</w:t>
      </w:r>
      <w:r w:rsidRPr="00F202E2">
        <w:rPr>
          <w:rFonts w:ascii="Arial" w:hAnsi="Arial" w:cs="Arial"/>
          <w:iCs/>
          <w:sz w:val="20"/>
          <w:szCs w:val="20"/>
        </w:rPr>
        <w:t>1) and (2)) have all been considered in order to support all students in their assessments on this module.</w:t>
      </w:r>
    </w:p>
    <w:p w14:paraId="7F0D1383" w14:textId="77777777" w:rsidR="00BA62F9" w:rsidRPr="00F202E2" w:rsidRDefault="00BA62F9" w:rsidP="00BA62F9">
      <w:pPr>
        <w:spacing w:after="120" w:line="240" w:lineRule="auto"/>
        <w:ind w:left="426" w:right="260"/>
        <w:rPr>
          <w:rFonts w:ascii="Arial" w:hAnsi="Arial" w:cs="Arial"/>
          <w:iCs/>
          <w:sz w:val="20"/>
          <w:szCs w:val="20"/>
        </w:rPr>
      </w:pPr>
    </w:p>
    <w:p w14:paraId="33B2868C" w14:textId="77777777" w:rsidR="009A2D37" w:rsidRPr="00F202E2" w:rsidRDefault="002A7F48" w:rsidP="005D282B">
      <w:pPr>
        <w:numPr>
          <w:ilvl w:val="0"/>
          <w:numId w:val="1"/>
        </w:numPr>
        <w:spacing w:after="120" w:line="240" w:lineRule="auto"/>
        <w:ind w:left="426" w:right="260" w:hanging="426"/>
        <w:jc w:val="both"/>
        <w:rPr>
          <w:rFonts w:ascii="Arial" w:hAnsi="Arial" w:cs="Arial"/>
          <w:b/>
          <w:sz w:val="20"/>
          <w:szCs w:val="20"/>
        </w:rPr>
      </w:pPr>
      <w:r w:rsidRPr="00F202E2">
        <w:rPr>
          <w:rFonts w:ascii="Arial" w:hAnsi="Arial" w:cs="Arial"/>
          <w:b/>
          <w:sz w:val="20"/>
          <w:szCs w:val="20"/>
        </w:rPr>
        <w:t>Campus(es) or c</w:t>
      </w:r>
      <w:r w:rsidR="009A2D37" w:rsidRPr="00F202E2">
        <w:rPr>
          <w:rFonts w:ascii="Arial" w:hAnsi="Arial" w:cs="Arial"/>
          <w:b/>
          <w:sz w:val="20"/>
          <w:szCs w:val="20"/>
        </w:rPr>
        <w:t>entre(s) w</w:t>
      </w:r>
      <w:r w:rsidRPr="00F202E2">
        <w:rPr>
          <w:rFonts w:ascii="Arial" w:hAnsi="Arial" w:cs="Arial"/>
          <w:b/>
          <w:sz w:val="20"/>
          <w:szCs w:val="20"/>
        </w:rPr>
        <w:t>here module will be delivered</w:t>
      </w:r>
    </w:p>
    <w:p w14:paraId="62E0695F" w14:textId="77777777" w:rsidR="00BA62F9" w:rsidRPr="00F202E2" w:rsidRDefault="00BA62F9" w:rsidP="00BA62F9">
      <w:pPr>
        <w:spacing w:after="120" w:line="240" w:lineRule="auto"/>
        <w:ind w:left="426" w:right="260"/>
        <w:jc w:val="both"/>
        <w:rPr>
          <w:rFonts w:ascii="Arial" w:hAnsi="Arial" w:cs="Arial"/>
          <w:sz w:val="20"/>
          <w:szCs w:val="20"/>
        </w:rPr>
      </w:pPr>
      <w:r w:rsidRPr="00F202E2">
        <w:rPr>
          <w:rFonts w:ascii="Arial" w:hAnsi="Arial" w:cs="Arial"/>
          <w:sz w:val="20"/>
          <w:szCs w:val="20"/>
        </w:rPr>
        <w:t>Canterbury</w:t>
      </w:r>
    </w:p>
    <w:p w14:paraId="56374A69" w14:textId="77777777" w:rsidR="002A7F48" w:rsidRPr="00F202E2" w:rsidRDefault="002A7F48" w:rsidP="002A7F48">
      <w:pPr>
        <w:spacing w:after="120" w:line="240" w:lineRule="auto"/>
        <w:ind w:left="426" w:right="260"/>
        <w:jc w:val="both"/>
        <w:rPr>
          <w:rFonts w:ascii="Arial" w:hAnsi="Arial" w:cs="Arial"/>
          <w:b/>
          <w:sz w:val="20"/>
          <w:szCs w:val="20"/>
        </w:rPr>
      </w:pPr>
    </w:p>
    <w:p w14:paraId="65B8AD1D" w14:textId="2BAA6B37" w:rsidR="009A2D37" w:rsidRPr="00F202E2" w:rsidRDefault="002A7F48" w:rsidP="00EC01E7">
      <w:pPr>
        <w:numPr>
          <w:ilvl w:val="0"/>
          <w:numId w:val="1"/>
        </w:numPr>
        <w:spacing w:after="120" w:line="240" w:lineRule="auto"/>
        <w:ind w:left="425" w:right="261" w:hanging="426"/>
        <w:jc w:val="both"/>
        <w:rPr>
          <w:rFonts w:ascii="Arial" w:hAnsi="Arial" w:cs="Arial"/>
          <w:b/>
          <w:sz w:val="20"/>
          <w:szCs w:val="20"/>
        </w:rPr>
      </w:pPr>
      <w:r w:rsidRPr="00F202E2">
        <w:rPr>
          <w:rFonts w:ascii="Arial" w:hAnsi="Arial" w:cs="Arial"/>
          <w:b/>
          <w:sz w:val="20"/>
          <w:szCs w:val="20"/>
        </w:rPr>
        <w:t xml:space="preserve">Internationalisation </w:t>
      </w:r>
    </w:p>
    <w:p w14:paraId="1F5665E0" w14:textId="32A40687" w:rsidR="00B13B78" w:rsidRPr="00F202E2" w:rsidRDefault="00B13B78" w:rsidP="00EC01E7">
      <w:pPr>
        <w:spacing w:after="120" w:line="240" w:lineRule="auto"/>
        <w:ind w:left="426" w:right="260"/>
        <w:jc w:val="both"/>
        <w:rPr>
          <w:rFonts w:ascii="Arial" w:hAnsi="Arial" w:cs="Arial"/>
          <w:iCs/>
          <w:sz w:val="20"/>
          <w:szCs w:val="20"/>
        </w:rPr>
      </w:pPr>
      <w:r w:rsidRPr="00F202E2">
        <w:rPr>
          <w:rFonts w:ascii="Arial" w:hAnsi="Arial" w:cs="Arial"/>
          <w:iCs/>
          <w:sz w:val="20"/>
          <w:szCs w:val="20"/>
        </w:rPr>
        <w:t>As one of the Foundations of Legal Knowledge, th</w:t>
      </w:r>
      <w:r w:rsidR="00EC01E7" w:rsidRPr="00F202E2">
        <w:rPr>
          <w:rFonts w:ascii="Arial" w:hAnsi="Arial" w:cs="Arial"/>
          <w:iCs/>
          <w:sz w:val="20"/>
          <w:szCs w:val="20"/>
        </w:rPr>
        <w:t>is module</w:t>
      </w:r>
      <w:r w:rsidRPr="00F202E2">
        <w:rPr>
          <w:rFonts w:ascii="Arial" w:hAnsi="Arial" w:cs="Arial"/>
          <w:iCs/>
          <w:sz w:val="20"/>
          <w:szCs w:val="20"/>
        </w:rPr>
        <w:t xml:space="preserve"> ha</w:t>
      </w:r>
      <w:r w:rsidR="00EC01E7" w:rsidRPr="00F202E2">
        <w:rPr>
          <w:rFonts w:ascii="Arial" w:hAnsi="Arial" w:cs="Arial"/>
          <w:iCs/>
          <w:sz w:val="20"/>
          <w:szCs w:val="20"/>
        </w:rPr>
        <w:t>s</w:t>
      </w:r>
      <w:r w:rsidRPr="00F202E2">
        <w:rPr>
          <w:rFonts w:ascii="Arial" w:hAnsi="Arial" w:cs="Arial"/>
          <w:iCs/>
          <w:sz w:val="20"/>
          <w:szCs w:val="20"/>
        </w:rPr>
        <w:t xml:space="preserve"> a direct contribution to the achievement of a</w:t>
      </w:r>
      <w:r w:rsidR="00EC01E7" w:rsidRPr="00F202E2">
        <w:rPr>
          <w:rFonts w:ascii="Arial" w:hAnsi="Arial" w:cs="Arial"/>
          <w:iCs/>
          <w:sz w:val="20"/>
          <w:szCs w:val="20"/>
        </w:rPr>
        <w:t>n accredited</w:t>
      </w:r>
      <w:r w:rsidRPr="00F202E2">
        <w:rPr>
          <w:rFonts w:ascii="Arial" w:hAnsi="Arial" w:cs="Arial"/>
          <w:iCs/>
          <w:sz w:val="20"/>
          <w:szCs w:val="20"/>
        </w:rPr>
        <w:t xml:space="preserve"> </w:t>
      </w:r>
      <w:r w:rsidR="00E94529" w:rsidRPr="00F202E2">
        <w:rPr>
          <w:rFonts w:ascii="Arial" w:hAnsi="Arial" w:cs="Arial"/>
          <w:iCs/>
          <w:sz w:val="20"/>
          <w:szCs w:val="20"/>
        </w:rPr>
        <w:t>degree in Forensic Science</w:t>
      </w:r>
      <w:r w:rsidR="00EC01E7" w:rsidRPr="00F202E2">
        <w:rPr>
          <w:rFonts w:ascii="Arial" w:hAnsi="Arial" w:cs="Arial"/>
          <w:iCs/>
          <w:sz w:val="20"/>
          <w:szCs w:val="20"/>
        </w:rPr>
        <w:t xml:space="preserve">. </w:t>
      </w:r>
      <w:r w:rsidR="00E94529" w:rsidRPr="00F202E2">
        <w:rPr>
          <w:rFonts w:ascii="Arial" w:hAnsi="Arial" w:cs="Arial"/>
          <w:iCs/>
          <w:sz w:val="20"/>
          <w:szCs w:val="20"/>
        </w:rPr>
        <w:t>Internationalisation is fully supported throughout the delivery of the curriculum</w:t>
      </w:r>
      <w:r w:rsidR="00EC01E7" w:rsidRPr="00F202E2">
        <w:rPr>
          <w:rFonts w:ascii="Arial" w:hAnsi="Arial" w:cs="Arial"/>
          <w:iCs/>
          <w:sz w:val="20"/>
          <w:szCs w:val="20"/>
        </w:rPr>
        <w:t>,</w:t>
      </w:r>
      <w:r w:rsidR="00E94529" w:rsidRPr="00F202E2">
        <w:rPr>
          <w:rFonts w:ascii="Arial" w:hAnsi="Arial" w:cs="Arial"/>
          <w:iCs/>
          <w:sz w:val="20"/>
          <w:szCs w:val="20"/>
        </w:rPr>
        <w:t xml:space="preserve"> with </w:t>
      </w:r>
      <w:r w:rsidR="00EC01E7" w:rsidRPr="00F202E2">
        <w:rPr>
          <w:rFonts w:ascii="Arial" w:hAnsi="Arial" w:cs="Arial"/>
          <w:iCs/>
          <w:sz w:val="20"/>
          <w:szCs w:val="20"/>
        </w:rPr>
        <w:t xml:space="preserve">regular </w:t>
      </w:r>
      <w:r w:rsidR="00E94529" w:rsidRPr="00F202E2">
        <w:rPr>
          <w:rFonts w:ascii="Arial" w:hAnsi="Arial" w:cs="Arial"/>
          <w:iCs/>
          <w:sz w:val="20"/>
          <w:szCs w:val="20"/>
        </w:rPr>
        <w:t>comparison</w:t>
      </w:r>
      <w:r w:rsidR="00EC01E7" w:rsidRPr="00F202E2">
        <w:rPr>
          <w:rFonts w:ascii="Arial" w:hAnsi="Arial" w:cs="Arial"/>
          <w:iCs/>
          <w:sz w:val="20"/>
          <w:szCs w:val="20"/>
        </w:rPr>
        <w:t>s made with other jurisdictions.</w:t>
      </w:r>
      <w:r w:rsidR="00E94529" w:rsidRPr="00F202E2">
        <w:rPr>
          <w:rFonts w:ascii="Arial" w:hAnsi="Arial" w:cs="Arial"/>
          <w:iCs/>
          <w:sz w:val="20"/>
          <w:szCs w:val="20"/>
        </w:rPr>
        <w:t xml:space="preserve"> </w:t>
      </w:r>
      <w:r w:rsidR="00EC01E7" w:rsidRPr="00F202E2">
        <w:rPr>
          <w:rFonts w:ascii="Arial" w:hAnsi="Arial" w:cs="Arial"/>
          <w:iCs/>
          <w:sz w:val="20"/>
          <w:szCs w:val="20"/>
        </w:rPr>
        <w:t>C</w:t>
      </w:r>
      <w:r w:rsidR="00E94529" w:rsidRPr="00F202E2">
        <w:rPr>
          <w:rFonts w:ascii="Arial" w:hAnsi="Arial" w:cs="Arial"/>
          <w:iCs/>
          <w:sz w:val="20"/>
          <w:szCs w:val="20"/>
        </w:rPr>
        <w:t xml:space="preserve">onsideration </w:t>
      </w:r>
      <w:r w:rsidR="00EC01E7" w:rsidRPr="00F202E2">
        <w:rPr>
          <w:rFonts w:ascii="Arial" w:hAnsi="Arial" w:cs="Arial"/>
          <w:iCs/>
          <w:sz w:val="20"/>
          <w:szCs w:val="20"/>
        </w:rPr>
        <w:t xml:space="preserve">is also </w:t>
      </w:r>
      <w:r w:rsidR="00E94529" w:rsidRPr="00F202E2">
        <w:rPr>
          <w:rFonts w:ascii="Arial" w:hAnsi="Arial" w:cs="Arial"/>
          <w:iCs/>
          <w:sz w:val="20"/>
          <w:szCs w:val="20"/>
        </w:rPr>
        <w:t xml:space="preserve">given to the way in which other systems of law develop their </w:t>
      </w:r>
      <w:r w:rsidR="00EC01E7" w:rsidRPr="00F202E2">
        <w:rPr>
          <w:rFonts w:ascii="Arial" w:hAnsi="Arial" w:cs="Arial"/>
          <w:iCs/>
          <w:sz w:val="20"/>
          <w:szCs w:val="20"/>
        </w:rPr>
        <w:t xml:space="preserve">criminal </w:t>
      </w:r>
      <w:r w:rsidR="00E94529" w:rsidRPr="00F202E2">
        <w:rPr>
          <w:rFonts w:ascii="Arial" w:hAnsi="Arial" w:cs="Arial"/>
          <w:iCs/>
          <w:sz w:val="20"/>
          <w:szCs w:val="20"/>
        </w:rPr>
        <w:t>offences.  Students are actively encouraged</w:t>
      </w:r>
      <w:r w:rsidR="00EC01E7" w:rsidRPr="00F202E2">
        <w:rPr>
          <w:rFonts w:ascii="Arial" w:hAnsi="Arial" w:cs="Arial"/>
          <w:iCs/>
          <w:sz w:val="20"/>
          <w:szCs w:val="20"/>
        </w:rPr>
        <w:t xml:space="preserve"> to make use of international </w:t>
      </w:r>
      <w:r w:rsidR="00E94529" w:rsidRPr="00F202E2">
        <w:rPr>
          <w:rFonts w:ascii="Arial" w:hAnsi="Arial" w:cs="Arial"/>
          <w:iCs/>
          <w:sz w:val="20"/>
          <w:szCs w:val="20"/>
        </w:rPr>
        <w:t xml:space="preserve">sources in their essay assessment in order to engage </w:t>
      </w:r>
      <w:r w:rsidR="00EC01E7" w:rsidRPr="00F202E2">
        <w:rPr>
          <w:rFonts w:ascii="Arial" w:hAnsi="Arial" w:cs="Arial"/>
          <w:iCs/>
          <w:sz w:val="20"/>
          <w:szCs w:val="20"/>
        </w:rPr>
        <w:t xml:space="preserve">critically </w:t>
      </w:r>
      <w:r w:rsidR="00E94529" w:rsidRPr="00F202E2">
        <w:rPr>
          <w:rFonts w:ascii="Arial" w:hAnsi="Arial" w:cs="Arial"/>
          <w:iCs/>
          <w:sz w:val="20"/>
          <w:szCs w:val="20"/>
        </w:rPr>
        <w:t>with the question posed and compare different approaches to criminal law</w:t>
      </w:r>
      <w:r w:rsidR="00EC01E7" w:rsidRPr="00F202E2">
        <w:rPr>
          <w:rFonts w:ascii="Arial" w:hAnsi="Arial" w:cs="Arial"/>
          <w:iCs/>
          <w:sz w:val="20"/>
          <w:szCs w:val="20"/>
        </w:rPr>
        <w:t>.</w:t>
      </w:r>
    </w:p>
    <w:p w14:paraId="73B46497" w14:textId="77777777" w:rsidR="00F202E2" w:rsidRDefault="00F202E2">
      <w:pPr>
        <w:rPr>
          <w:rFonts w:ascii="Arial" w:hAnsi="Arial" w:cs="Arial"/>
          <w:b/>
          <w:sz w:val="20"/>
          <w:szCs w:val="20"/>
        </w:rPr>
      </w:pPr>
      <w:r>
        <w:rPr>
          <w:rFonts w:ascii="Arial" w:hAnsi="Arial" w:cs="Arial"/>
          <w:b/>
          <w:sz w:val="20"/>
          <w:szCs w:val="20"/>
        </w:rPr>
        <w:br w:type="page"/>
      </w:r>
    </w:p>
    <w:p w14:paraId="65608205" w14:textId="3E699636" w:rsidR="00757F96" w:rsidRPr="00F202E2" w:rsidRDefault="00757F96" w:rsidP="00757F96">
      <w:pPr>
        <w:spacing w:after="120" w:line="240" w:lineRule="auto"/>
        <w:ind w:right="260"/>
        <w:rPr>
          <w:rFonts w:ascii="Arial" w:hAnsi="Arial" w:cs="Arial"/>
          <w:b/>
          <w:sz w:val="20"/>
          <w:szCs w:val="20"/>
        </w:rPr>
      </w:pPr>
      <w:r w:rsidRPr="00F202E2">
        <w:rPr>
          <w:rFonts w:ascii="Arial" w:hAnsi="Arial" w:cs="Arial"/>
          <w:b/>
          <w:sz w:val="20"/>
          <w:szCs w:val="20"/>
        </w:rPr>
        <w:lastRenderedPageBreak/>
        <w:t xml:space="preserve">FACULTIES SUPPORT OFFICE USE ONLY </w:t>
      </w:r>
    </w:p>
    <w:p w14:paraId="4268EE68" w14:textId="77777777" w:rsidR="00757F96" w:rsidRPr="00F202E2" w:rsidRDefault="00757F96" w:rsidP="00757F96">
      <w:pPr>
        <w:spacing w:after="120" w:line="240" w:lineRule="auto"/>
        <w:ind w:right="260"/>
        <w:rPr>
          <w:rFonts w:ascii="Arial" w:hAnsi="Arial" w:cs="Arial"/>
          <w:b/>
          <w:sz w:val="20"/>
          <w:szCs w:val="20"/>
        </w:rPr>
      </w:pPr>
      <w:r w:rsidRPr="00F202E2">
        <w:rPr>
          <w:rFonts w:ascii="Arial" w:hAnsi="Arial" w:cs="Arial"/>
          <w:b/>
          <w:sz w:val="20"/>
          <w:szCs w:val="20"/>
        </w:rPr>
        <w:t>Revision record – all revisions must be recorded in the grid and full details of the change retained in the appropriate committee records.</w:t>
      </w:r>
    </w:p>
    <w:p w14:paraId="4E8ED788" w14:textId="77777777" w:rsidR="00757F96" w:rsidRPr="00F202E2" w:rsidRDefault="00757F96" w:rsidP="00757F96">
      <w:pPr>
        <w:spacing w:after="120" w:line="240" w:lineRule="auto"/>
        <w:ind w:right="-330"/>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757F96" w:rsidRPr="00F202E2" w14:paraId="0EB687BD" w14:textId="77777777" w:rsidTr="00F35FA0">
        <w:trPr>
          <w:trHeight w:val="317"/>
        </w:trPr>
        <w:tc>
          <w:tcPr>
            <w:tcW w:w="1526" w:type="dxa"/>
          </w:tcPr>
          <w:p w14:paraId="58EF6EBF" w14:textId="77777777" w:rsidR="00757F96" w:rsidRPr="00F202E2" w:rsidRDefault="00757F96" w:rsidP="00F35FA0">
            <w:pPr>
              <w:spacing w:after="120"/>
              <w:ind w:right="-330"/>
              <w:rPr>
                <w:rFonts w:ascii="Arial" w:hAnsi="Arial" w:cs="Arial"/>
                <w:sz w:val="20"/>
                <w:szCs w:val="20"/>
              </w:rPr>
            </w:pPr>
            <w:r w:rsidRPr="00F202E2">
              <w:rPr>
                <w:rFonts w:ascii="Arial" w:hAnsi="Arial" w:cs="Arial"/>
                <w:sz w:val="20"/>
                <w:szCs w:val="20"/>
              </w:rPr>
              <w:t>Date approved</w:t>
            </w:r>
          </w:p>
        </w:tc>
        <w:tc>
          <w:tcPr>
            <w:tcW w:w="1701" w:type="dxa"/>
          </w:tcPr>
          <w:p w14:paraId="74787644" w14:textId="77777777" w:rsidR="00757F96" w:rsidRPr="00F202E2" w:rsidRDefault="00757F96" w:rsidP="00F35FA0">
            <w:pPr>
              <w:spacing w:after="120"/>
              <w:rPr>
                <w:rFonts w:ascii="Arial" w:hAnsi="Arial" w:cs="Arial"/>
                <w:sz w:val="20"/>
                <w:szCs w:val="20"/>
              </w:rPr>
            </w:pPr>
            <w:r w:rsidRPr="00F202E2">
              <w:rPr>
                <w:rFonts w:ascii="Arial" w:hAnsi="Arial" w:cs="Arial"/>
                <w:sz w:val="20"/>
                <w:szCs w:val="20"/>
              </w:rPr>
              <w:t>Major/minor revision</w:t>
            </w:r>
          </w:p>
        </w:tc>
        <w:tc>
          <w:tcPr>
            <w:tcW w:w="2410" w:type="dxa"/>
          </w:tcPr>
          <w:p w14:paraId="4C5E0996" w14:textId="77777777" w:rsidR="00757F96" w:rsidRPr="00F202E2" w:rsidRDefault="00757F96" w:rsidP="00F35FA0">
            <w:pPr>
              <w:spacing w:after="120"/>
              <w:ind w:right="-34"/>
              <w:rPr>
                <w:rFonts w:ascii="Arial" w:hAnsi="Arial" w:cs="Arial"/>
                <w:sz w:val="20"/>
                <w:szCs w:val="20"/>
              </w:rPr>
            </w:pPr>
            <w:r w:rsidRPr="00F202E2">
              <w:rPr>
                <w:rFonts w:ascii="Arial" w:hAnsi="Arial" w:cs="Arial"/>
                <w:sz w:val="20"/>
                <w:szCs w:val="20"/>
              </w:rPr>
              <w:t>Start date of the delivery of  revised version</w:t>
            </w:r>
          </w:p>
        </w:tc>
        <w:tc>
          <w:tcPr>
            <w:tcW w:w="2448" w:type="dxa"/>
          </w:tcPr>
          <w:p w14:paraId="4EA29522" w14:textId="77777777" w:rsidR="00757F96" w:rsidRPr="00F202E2" w:rsidRDefault="00757F96" w:rsidP="00F35FA0">
            <w:pPr>
              <w:spacing w:after="120"/>
              <w:ind w:right="-330"/>
              <w:rPr>
                <w:rFonts w:ascii="Arial" w:hAnsi="Arial" w:cs="Arial"/>
                <w:sz w:val="20"/>
                <w:szCs w:val="20"/>
              </w:rPr>
            </w:pPr>
            <w:r w:rsidRPr="00F202E2">
              <w:rPr>
                <w:rFonts w:ascii="Arial" w:hAnsi="Arial" w:cs="Arial"/>
                <w:sz w:val="20"/>
                <w:szCs w:val="20"/>
              </w:rPr>
              <w:t>Section revised</w:t>
            </w:r>
          </w:p>
        </w:tc>
        <w:tc>
          <w:tcPr>
            <w:tcW w:w="2400" w:type="dxa"/>
          </w:tcPr>
          <w:p w14:paraId="4E402ACB" w14:textId="77777777" w:rsidR="00757F96" w:rsidRPr="00F202E2" w:rsidRDefault="00757F96" w:rsidP="00F202E2">
            <w:pPr>
              <w:spacing w:after="120"/>
              <w:rPr>
                <w:rFonts w:ascii="Arial" w:hAnsi="Arial" w:cs="Arial"/>
                <w:sz w:val="20"/>
                <w:szCs w:val="20"/>
              </w:rPr>
            </w:pPr>
            <w:r w:rsidRPr="00F202E2">
              <w:rPr>
                <w:rFonts w:ascii="Arial" w:hAnsi="Arial" w:cs="Arial"/>
                <w:sz w:val="20"/>
                <w:szCs w:val="20"/>
              </w:rPr>
              <w:t>Impacts PLOs (Q6&amp;7 cover sheet)</w:t>
            </w:r>
          </w:p>
        </w:tc>
      </w:tr>
      <w:tr w:rsidR="00757F96" w:rsidRPr="00F202E2" w14:paraId="58E7A634" w14:textId="77777777" w:rsidTr="00F35FA0">
        <w:trPr>
          <w:trHeight w:val="305"/>
        </w:trPr>
        <w:tc>
          <w:tcPr>
            <w:tcW w:w="1526" w:type="dxa"/>
          </w:tcPr>
          <w:p w14:paraId="0B8216E9" w14:textId="77777777" w:rsidR="00757F96" w:rsidRPr="00F202E2" w:rsidRDefault="00757F96" w:rsidP="00F35FA0">
            <w:pPr>
              <w:spacing w:after="120"/>
              <w:ind w:right="-330"/>
              <w:rPr>
                <w:rFonts w:ascii="Arial" w:hAnsi="Arial" w:cs="Arial"/>
                <w:sz w:val="20"/>
                <w:szCs w:val="20"/>
              </w:rPr>
            </w:pPr>
            <w:r w:rsidRPr="00F202E2">
              <w:rPr>
                <w:rFonts w:ascii="Arial" w:hAnsi="Arial" w:cs="Arial"/>
                <w:sz w:val="20"/>
                <w:szCs w:val="20"/>
              </w:rPr>
              <w:t>31 July 2017</w:t>
            </w:r>
          </w:p>
        </w:tc>
        <w:tc>
          <w:tcPr>
            <w:tcW w:w="1701" w:type="dxa"/>
          </w:tcPr>
          <w:p w14:paraId="18B5936E" w14:textId="77777777" w:rsidR="00757F96" w:rsidRPr="00F202E2" w:rsidRDefault="00757F96" w:rsidP="00F35FA0">
            <w:pPr>
              <w:spacing w:after="120"/>
              <w:ind w:right="-330"/>
              <w:rPr>
                <w:rFonts w:ascii="Arial" w:hAnsi="Arial" w:cs="Arial"/>
                <w:sz w:val="20"/>
                <w:szCs w:val="20"/>
              </w:rPr>
            </w:pPr>
            <w:r w:rsidRPr="00F202E2">
              <w:rPr>
                <w:rFonts w:ascii="Arial" w:hAnsi="Arial" w:cs="Arial"/>
                <w:sz w:val="20"/>
                <w:szCs w:val="20"/>
              </w:rPr>
              <w:t>Minor</w:t>
            </w:r>
          </w:p>
        </w:tc>
        <w:tc>
          <w:tcPr>
            <w:tcW w:w="2410" w:type="dxa"/>
          </w:tcPr>
          <w:p w14:paraId="08E5B1F0" w14:textId="77777777" w:rsidR="00757F96" w:rsidRPr="00F202E2" w:rsidRDefault="00757F96" w:rsidP="00F35FA0">
            <w:pPr>
              <w:spacing w:after="120"/>
              <w:ind w:right="-330"/>
              <w:rPr>
                <w:rFonts w:ascii="Arial" w:hAnsi="Arial" w:cs="Arial"/>
                <w:sz w:val="20"/>
                <w:szCs w:val="20"/>
              </w:rPr>
            </w:pPr>
            <w:r w:rsidRPr="00F202E2">
              <w:rPr>
                <w:rFonts w:ascii="Arial" w:hAnsi="Arial" w:cs="Arial"/>
                <w:sz w:val="20"/>
                <w:szCs w:val="20"/>
              </w:rPr>
              <w:t>September 2017</w:t>
            </w:r>
          </w:p>
        </w:tc>
        <w:tc>
          <w:tcPr>
            <w:tcW w:w="2448" w:type="dxa"/>
          </w:tcPr>
          <w:p w14:paraId="6EE808E5" w14:textId="77777777" w:rsidR="00757F96" w:rsidRPr="00F202E2" w:rsidRDefault="00757F96" w:rsidP="00F35FA0">
            <w:pPr>
              <w:spacing w:after="120"/>
              <w:ind w:right="-330"/>
              <w:rPr>
                <w:rFonts w:ascii="Arial" w:hAnsi="Arial" w:cs="Arial"/>
                <w:sz w:val="20"/>
                <w:szCs w:val="20"/>
              </w:rPr>
            </w:pPr>
            <w:r w:rsidRPr="00F202E2">
              <w:rPr>
                <w:rFonts w:ascii="Arial" w:hAnsi="Arial" w:cs="Arial"/>
                <w:sz w:val="20"/>
                <w:szCs w:val="20"/>
              </w:rPr>
              <w:t>10, 11, 13, 14, 16, 17</w:t>
            </w:r>
          </w:p>
        </w:tc>
        <w:tc>
          <w:tcPr>
            <w:tcW w:w="2400" w:type="dxa"/>
          </w:tcPr>
          <w:p w14:paraId="56AA28AF" w14:textId="77777777" w:rsidR="00757F96" w:rsidRPr="00F202E2" w:rsidRDefault="00757F96" w:rsidP="00F35FA0">
            <w:pPr>
              <w:spacing w:after="120"/>
              <w:ind w:right="-330"/>
              <w:rPr>
                <w:rFonts w:ascii="Arial" w:hAnsi="Arial" w:cs="Arial"/>
                <w:sz w:val="20"/>
                <w:szCs w:val="20"/>
              </w:rPr>
            </w:pPr>
            <w:r w:rsidRPr="00F202E2">
              <w:rPr>
                <w:rFonts w:ascii="Arial" w:hAnsi="Arial" w:cs="Arial"/>
                <w:sz w:val="20"/>
                <w:szCs w:val="20"/>
              </w:rPr>
              <w:t>No</w:t>
            </w:r>
          </w:p>
        </w:tc>
      </w:tr>
      <w:tr w:rsidR="00757F96" w:rsidRPr="00F202E2" w14:paraId="7A784BB5" w14:textId="77777777" w:rsidTr="00F35FA0">
        <w:trPr>
          <w:trHeight w:val="305"/>
        </w:trPr>
        <w:tc>
          <w:tcPr>
            <w:tcW w:w="1526" w:type="dxa"/>
          </w:tcPr>
          <w:p w14:paraId="49DFF08E" w14:textId="40F8AB3B" w:rsidR="00757F96" w:rsidRPr="00F202E2" w:rsidRDefault="000D7603" w:rsidP="00F35FA0">
            <w:pPr>
              <w:spacing w:after="120"/>
              <w:ind w:right="-330"/>
              <w:rPr>
                <w:rFonts w:ascii="Arial" w:hAnsi="Arial" w:cs="Arial"/>
                <w:sz w:val="20"/>
                <w:szCs w:val="20"/>
              </w:rPr>
            </w:pPr>
            <w:r>
              <w:rPr>
                <w:rFonts w:ascii="Arial" w:hAnsi="Arial" w:cs="Arial"/>
                <w:sz w:val="20"/>
                <w:szCs w:val="20"/>
              </w:rPr>
              <w:t>02/12/</w:t>
            </w:r>
            <w:r w:rsidR="0054522B">
              <w:rPr>
                <w:rFonts w:ascii="Arial" w:hAnsi="Arial" w:cs="Arial"/>
                <w:sz w:val="20"/>
                <w:szCs w:val="20"/>
              </w:rPr>
              <w:t>19</w:t>
            </w:r>
          </w:p>
        </w:tc>
        <w:tc>
          <w:tcPr>
            <w:tcW w:w="1701" w:type="dxa"/>
          </w:tcPr>
          <w:p w14:paraId="2F1C655B" w14:textId="384841E4" w:rsidR="00757F96" w:rsidRPr="00F202E2" w:rsidRDefault="000D7603" w:rsidP="00F35FA0">
            <w:pPr>
              <w:spacing w:after="120"/>
              <w:ind w:right="-330"/>
              <w:rPr>
                <w:rFonts w:ascii="Arial" w:hAnsi="Arial" w:cs="Arial"/>
                <w:sz w:val="20"/>
                <w:szCs w:val="20"/>
              </w:rPr>
            </w:pPr>
            <w:r>
              <w:rPr>
                <w:rFonts w:ascii="Arial" w:hAnsi="Arial" w:cs="Arial"/>
                <w:sz w:val="20"/>
                <w:szCs w:val="20"/>
              </w:rPr>
              <w:t>Minor</w:t>
            </w:r>
          </w:p>
        </w:tc>
        <w:tc>
          <w:tcPr>
            <w:tcW w:w="2410" w:type="dxa"/>
          </w:tcPr>
          <w:p w14:paraId="6F6931DE" w14:textId="1FC05C12" w:rsidR="00757F96" w:rsidRPr="00F202E2" w:rsidRDefault="000D7603" w:rsidP="00F35FA0">
            <w:pPr>
              <w:spacing w:after="120"/>
              <w:ind w:right="-330"/>
              <w:rPr>
                <w:rFonts w:ascii="Arial" w:hAnsi="Arial" w:cs="Arial"/>
                <w:sz w:val="20"/>
                <w:szCs w:val="20"/>
              </w:rPr>
            </w:pPr>
            <w:r>
              <w:rPr>
                <w:rFonts w:ascii="Arial" w:hAnsi="Arial" w:cs="Arial"/>
                <w:sz w:val="20"/>
                <w:szCs w:val="20"/>
              </w:rPr>
              <w:t>September 2020</w:t>
            </w:r>
          </w:p>
        </w:tc>
        <w:tc>
          <w:tcPr>
            <w:tcW w:w="2448" w:type="dxa"/>
          </w:tcPr>
          <w:p w14:paraId="31AAFB60" w14:textId="65DA74E3" w:rsidR="00757F96" w:rsidRPr="00F202E2" w:rsidRDefault="000D7603" w:rsidP="00F35FA0">
            <w:pPr>
              <w:spacing w:after="120"/>
              <w:ind w:right="-330"/>
              <w:rPr>
                <w:rFonts w:ascii="Arial" w:hAnsi="Arial" w:cs="Arial"/>
                <w:sz w:val="20"/>
                <w:szCs w:val="20"/>
              </w:rPr>
            </w:pPr>
            <w:r>
              <w:rPr>
                <w:rFonts w:ascii="Arial" w:hAnsi="Arial" w:cs="Arial"/>
                <w:sz w:val="20"/>
                <w:szCs w:val="20"/>
              </w:rPr>
              <w:t>13</w:t>
            </w:r>
          </w:p>
        </w:tc>
        <w:tc>
          <w:tcPr>
            <w:tcW w:w="2400" w:type="dxa"/>
          </w:tcPr>
          <w:p w14:paraId="077A50BE" w14:textId="59BAAFEB" w:rsidR="00757F96" w:rsidRPr="00F202E2" w:rsidRDefault="000D7603" w:rsidP="00F35FA0">
            <w:pPr>
              <w:spacing w:after="120"/>
              <w:ind w:right="-330"/>
              <w:rPr>
                <w:rFonts w:ascii="Arial" w:hAnsi="Arial" w:cs="Arial"/>
                <w:sz w:val="20"/>
                <w:szCs w:val="20"/>
              </w:rPr>
            </w:pPr>
            <w:r>
              <w:rPr>
                <w:rFonts w:ascii="Arial" w:hAnsi="Arial" w:cs="Arial"/>
                <w:sz w:val="20"/>
                <w:szCs w:val="20"/>
              </w:rPr>
              <w:t>No</w:t>
            </w:r>
          </w:p>
        </w:tc>
      </w:tr>
    </w:tbl>
    <w:p w14:paraId="165C9E65" w14:textId="5E97B165" w:rsidR="00D83563" w:rsidRPr="00F202E2" w:rsidRDefault="00D83563" w:rsidP="00757F96">
      <w:pPr>
        <w:rPr>
          <w:rFonts w:ascii="Arial" w:hAnsi="Arial" w:cs="Arial"/>
          <w:b/>
          <w:sz w:val="20"/>
          <w:szCs w:val="20"/>
        </w:rPr>
      </w:pPr>
    </w:p>
    <w:sectPr w:rsidR="00D83563" w:rsidRPr="00F202E2" w:rsidSect="00F202E2">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F77E" w14:textId="77777777" w:rsidR="00CA1E72" w:rsidRDefault="00CA1E72" w:rsidP="009A2D37">
      <w:pPr>
        <w:spacing w:after="0" w:line="240" w:lineRule="auto"/>
      </w:pPr>
      <w:r>
        <w:separator/>
      </w:r>
    </w:p>
  </w:endnote>
  <w:endnote w:type="continuationSeparator" w:id="0">
    <w:p w14:paraId="01B5D53B" w14:textId="77777777" w:rsidR="00CA1E72" w:rsidRDefault="00CA1E72" w:rsidP="009A2D37">
      <w:pPr>
        <w:spacing w:after="0" w:line="240" w:lineRule="auto"/>
      </w:pPr>
      <w:r>
        <w:continuationSeparator/>
      </w:r>
    </w:p>
  </w:endnote>
  <w:endnote w:type="continuationNotice" w:id="1">
    <w:p w14:paraId="277844D1" w14:textId="77777777" w:rsidR="00CA1E72" w:rsidRDefault="00CA1E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97259864"/>
      <w:docPartObj>
        <w:docPartGallery w:val="Page Numbers (Bottom of Page)"/>
        <w:docPartUnique/>
      </w:docPartObj>
    </w:sdtPr>
    <w:sdtEndPr/>
    <w:sdtContent>
      <w:p w14:paraId="4850B360" w14:textId="77777777" w:rsidR="00F202E2" w:rsidRDefault="00F202E2" w:rsidP="009A2D37">
        <w:pPr>
          <w:pStyle w:val="Footer"/>
          <w:jc w:val="center"/>
          <w:rPr>
            <w:rFonts w:ascii="Arial" w:hAnsi="Arial" w:cs="Arial"/>
            <w:sz w:val="18"/>
            <w:szCs w:val="18"/>
          </w:rPr>
        </w:pPr>
      </w:p>
      <w:p w14:paraId="332D6227" w14:textId="768F3A37" w:rsidR="00B733B6" w:rsidRPr="00F202E2" w:rsidRDefault="00B733B6" w:rsidP="009A2D37">
        <w:pPr>
          <w:pStyle w:val="Footer"/>
          <w:jc w:val="center"/>
          <w:rPr>
            <w:rFonts w:ascii="Arial" w:hAnsi="Arial" w:cs="Arial"/>
            <w:sz w:val="18"/>
            <w:szCs w:val="18"/>
          </w:rPr>
        </w:pPr>
        <w:r w:rsidRPr="00F202E2">
          <w:rPr>
            <w:rFonts w:ascii="Arial" w:hAnsi="Arial" w:cs="Arial"/>
            <w:sz w:val="18"/>
            <w:szCs w:val="18"/>
          </w:rPr>
          <w:fldChar w:fldCharType="begin"/>
        </w:r>
        <w:r w:rsidRPr="00F202E2">
          <w:rPr>
            <w:rFonts w:ascii="Arial" w:hAnsi="Arial" w:cs="Arial"/>
            <w:sz w:val="18"/>
            <w:szCs w:val="18"/>
          </w:rPr>
          <w:instrText xml:space="preserve"> PAGE   \* MERGEFORMAT </w:instrText>
        </w:r>
        <w:r w:rsidRPr="00F202E2">
          <w:rPr>
            <w:rFonts w:ascii="Arial" w:hAnsi="Arial" w:cs="Arial"/>
            <w:sz w:val="18"/>
            <w:szCs w:val="18"/>
          </w:rPr>
          <w:fldChar w:fldCharType="separate"/>
        </w:r>
        <w:r w:rsidR="00FF6081">
          <w:rPr>
            <w:rFonts w:ascii="Arial" w:hAnsi="Arial" w:cs="Arial"/>
            <w:noProof/>
            <w:sz w:val="18"/>
            <w:szCs w:val="18"/>
          </w:rPr>
          <w:t>1</w:t>
        </w:r>
        <w:r w:rsidRPr="00F202E2">
          <w:rPr>
            <w:rFonts w:ascii="Arial" w:hAnsi="Arial" w:cs="Arial"/>
            <w:noProof/>
            <w:sz w:val="18"/>
            <w:szCs w:val="18"/>
          </w:rPr>
          <w:fldChar w:fldCharType="end"/>
        </w:r>
      </w:p>
    </w:sdtContent>
  </w:sdt>
  <w:p w14:paraId="6F1B49D5" w14:textId="3DA2F46C" w:rsidR="00B733B6" w:rsidRPr="00F202E2" w:rsidRDefault="00EC01E7" w:rsidP="00EC01E7">
    <w:pPr>
      <w:pStyle w:val="Footer"/>
      <w:jc w:val="center"/>
      <w:rPr>
        <w:rFonts w:ascii="Arial" w:hAnsi="Arial" w:cs="Arial"/>
        <w:sz w:val="18"/>
        <w:szCs w:val="18"/>
      </w:rPr>
    </w:pPr>
    <w:r w:rsidRPr="00F202E2">
      <w:rPr>
        <w:rFonts w:ascii="Arial" w:hAnsi="Arial" w:cs="Arial"/>
        <w:sz w:val="18"/>
        <w:szCs w:val="18"/>
      </w:rPr>
      <w:t xml:space="preserve">Criminal Law for Forensic Scientists, LAWS5620 (LW562) – Sept. </w:t>
    </w:r>
    <w:r w:rsidR="00F202E2">
      <w:rPr>
        <w:rFonts w:ascii="Arial" w:hAnsi="Arial" w:cs="Arial"/>
        <w:sz w:val="18"/>
        <w:szCs w:val="18"/>
      </w:rPr>
      <w:t>2020</w:t>
    </w:r>
    <w:r w:rsidR="00F202E2" w:rsidRPr="00F202E2">
      <w:rPr>
        <w:rFonts w:ascii="Arial" w:hAnsi="Arial" w:cs="Arial"/>
        <w:sz w:val="18"/>
        <w:szCs w:val="18"/>
      </w:rPr>
      <w:t xml:space="preserve"> </w:t>
    </w:r>
    <w:r w:rsidRPr="00F202E2">
      <w:rPr>
        <w:rFonts w:ascii="Arial" w:hAnsi="Arial" w:cs="Arial"/>
        <w:sz w:val="18"/>
        <w:szCs w:val="18"/>
      </w:rPr>
      <w:t>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50C2" w14:textId="77777777" w:rsidR="00851609" w:rsidRDefault="00851609" w:rsidP="00882A0B">
    <w:pPr>
      <w:pStyle w:val="Footer"/>
      <w:jc w:val="center"/>
    </w:pPr>
  </w:p>
  <w:p w14:paraId="7535C4F1" w14:textId="081E3797" w:rsidR="00882A0B" w:rsidRDefault="00882A0B" w:rsidP="00882A0B">
    <w:pPr>
      <w:pStyle w:val="Footer"/>
      <w:jc w:val="center"/>
    </w:pPr>
    <w:r w:rsidRPr="00882A0B">
      <w:t>Criminal Law for Forensic Scientists, LAWS5620 (LW562)</w:t>
    </w:r>
    <w:r>
      <w:t xml:space="preserve">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5C44" w14:textId="77777777" w:rsidR="00CA1E72" w:rsidRDefault="00CA1E72" w:rsidP="009A2D37">
      <w:pPr>
        <w:spacing w:after="0" w:line="240" w:lineRule="auto"/>
      </w:pPr>
      <w:r>
        <w:separator/>
      </w:r>
    </w:p>
  </w:footnote>
  <w:footnote w:type="continuationSeparator" w:id="0">
    <w:p w14:paraId="127A27CF" w14:textId="77777777" w:rsidR="00CA1E72" w:rsidRDefault="00CA1E72" w:rsidP="009A2D37">
      <w:pPr>
        <w:spacing w:after="0" w:line="240" w:lineRule="auto"/>
      </w:pPr>
      <w:r>
        <w:continuationSeparator/>
      </w:r>
    </w:p>
  </w:footnote>
  <w:footnote w:type="continuationNotice" w:id="1">
    <w:p w14:paraId="42064A45" w14:textId="77777777" w:rsidR="00CA1E72" w:rsidRDefault="00CA1E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6FF1" w14:textId="77777777" w:rsidR="00B733B6" w:rsidRPr="0075408A" w:rsidRDefault="00B733B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D902754" wp14:editId="7E41B3B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563F86" w14:textId="77777777" w:rsidR="00B733B6" w:rsidRPr="008C00F8" w:rsidRDefault="00B733B6" w:rsidP="005E6D38">
    <w:pPr>
      <w:pStyle w:val="Heading1"/>
      <w:spacing w:before="60" w:after="60"/>
      <w:rPr>
        <w:rFonts w:ascii="Arial" w:hAnsi="Arial" w:cs="Arial"/>
      </w:rPr>
    </w:pPr>
  </w:p>
  <w:p w14:paraId="5ECFE2C0" w14:textId="77777777" w:rsidR="00B733B6" w:rsidRPr="00F202E2" w:rsidRDefault="00B733B6">
    <w:pPr>
      <w:pStyle w:val="Heade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B5B0" w14:textId="1E7CD6CE" w:rsidR="00B733B6" w:rsidRPr="0075408A" w:rsidRDefault="00B733B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97F9B3" wp14:editId="165324D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F9A">
      <w:rPr>
        <w:rFonts w:ascii="Arial" w:hAnsi="Arial" w:cs="Arial"/>
        <w:b/>
        <w:sz w:val="28"/>
        <w:szCs w:val="28"/>
      </w:rPr>
      <w:t>MODULE SPECIFICATION</w:t>
    </w:r>
  </w:p>
  <w:p w14:paraId="331B11A1" w14:textId="77777777" w:rsidR="00B733B6" w:rsidRPr="000F7FBF" w:rsidRDefault="00B733B6"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B73C0"/>
    <w:multiLevelType w:val="hybridMultilevel"/>
    <w:tmpl w:val="B5F2B5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F182C686"/>
    <w:lvl w:ilvl="0">
      <w:start w:val="1"/>
      <w:numFmt w:val="decimal"/>
      <w:lvlText w:val="%1."/>
      <w:lvlJc w:val="left"/>
      <w:pPr>
        <w:ind w:left="360" w:hanging="360"/>
      </w:pPr>
      <w:rPr>
        <w:b w:val="0"/>
        <w:i w:val="0"/>
      </w:rPr>
    </w:lvl>
    <w:lvl w:ilvl="1">
      <w:start w:val="1"/>
      <w:numFmt w:val="decimal"/>
      <w:isLgl/>
      <w:lvlText w:val="%1.%2"/>
      <w:lvlJc w:val="left"/>
      <w:pPr>
        <w:ind w:left="921" w:hanging="49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F9711C3"/>
    <w:multiLevelType w:val="hybridMultilevel"/>
    <w:tmpl w:val="0D06FAA6"/>
    <w:lvl w:ilvl="0" w:tplc="DF2672CA">
      <w:start w:val="1"/>
      <w:numFmt w:val="decimal"/>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0A22686"/>
    <w:multiLevelType w:val="hybridMultilevel"/>
    <w:tmpl w:val="5A46C346"/>
    <w:lvl w:ilvl="0" w:tplc="DF2672CA">
      <w:start w:val="1"/>
      <w:numFmt w:val="decimal"/>
      <w:lvlText w:val="%1."/>
      <w:lvlJc w:val="left"/>
      <w:pPr>
        <w:ind w:left="1413" w:hanging="4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546858B6"/>
    <w:multiLevelType w:val="hybridMultilevel"/>
    <w:tmpl w:val="EC5E5B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4FA45CA"/>
    <w:multiLevelType w:val="hybridMultilevel"/>
    <w:tmpl w:val="1C009204"/>
    <w:lvl w:ilvl="0" w:tplc="23F82D06">
      <w:start w:val="1"/>
      <w:numFmt w:val="decimal"/>
      <w:lvlText w:val="%1."/>
      <w:lvlJc w:val="left"/>
      <w:pPr>
        <w:ind w:left="720" w:hanging="360"/>
      </w:pPr>
      <w:rPr>
        <w:rFonts w:hint="default"/>
        <w:b w:val="0"/>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E86E46"/>
    <w:multiLevelType w:val="hybridMultilevel"/>
    <w:tmpl w:val="1C009204"/>
    <w:lvl w:ilvl="0" w:tplc="23F82D06">
      <w:start w:val="1"/>
      <w:numFmt w:val="decimal"/>
      <w:lvlText w:val="%1."/>
      <w:lvlJc w:val="left"/>
      <w:pPr>
        <w:ind w:left="720" w:hanging="360"/>
      </w:pPr>
      <w:rPr>
        <w:rFonts w:hint="default"/>
        <w:b w:val="0"/>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6E533FC"/>
    <w:multiLevelType w:val="hybridMultilevel"/>
    <w:tmpl w:val="4C32677E"/>
    <w:lvl w:ilvl="0" w:tplc="A5AAEE5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6EA3255E"/>
    <w:multiLevelType w:val="hybridMultilevel"/>
    <w:tmpl w:val="96F82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2"/>
  </w:num>
  <w:num w:numId="6">
    <w:abstractNumId w:val="10"/>
  </w:num>
  <w:num w:numId="7">
    <w:abstractNumId w:val="15"/>
  </w:num>
  <w:num w:numId="8">
    <w:abstractNumId w:val="11"/>
  </w:num>
  <w:num w:numId="9">
    <w:abstractNumId w:val="14"/>
  </w:num>
  <w:num w:numId="10">
    <w:abstractNumId w:val="9"/>
  </w:num>
  <w:num w:numId="11">
    <w:abstractNumId w:val="5"/>
  </w:num>
  <w:num w:numId="12">
    <w:abstractNumId w:val="7"/>
  </w:num>
  <w:num w:numId="13">
    <w:abstractNumId w:val="2"/>
  </w:num>
  <w:num w:numId="14">
    <w:abstractNumId w:val="6"/>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45D7"/>
    <w:rsid w:val="00094810"/>
    <w:rsid w:val="000A48C4"/>
    <w:rsid w:val="000C0294"/>
    <w:rsid w:val="000C7A1C"/>
    <w:rsid w:val="000D2A8A"/>
    <w:rsid w:val="000D32AC"/>
    <w:rsid w:val="000D7603"/>
    <w:rsid w:val="000E20C1"/>
    <w:rsid w:val="000E3B73"/>
    <w:rsid w:val="000F2109"/>
    <w:rsid w:val="000F6C56"/>
    <w:rsid w:val="000F7FBF"/>
    <w:rsid w:val="00106BE5"/>
    <w:rsid w:val="00110947"/>
    <w:rsid w:val="00111906"/>
    <w:rsid w:val="00111CB3"/>
    <w:rsid w:val="00117577"/>
    <w:rsid w:val="00117793"/>
    <w:rsid w:val="001206E4"/>
    <w:rsid w:val="001214D3"/>
    <w:rsid w:val="00121BFC"/>
    <w:rsid w:val="00124E7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2690"/>
    <w:rsid w:val="002E71C0"/>
    <w:rsid w:val="002F05F4"/>
    <w:rsid w:val="002F0CE4"/>
    <w:rsid w:val="002F23EF"/>
    <w:rsid w:val="002F2626"/>
    <w:rsid w:val="002F56EB"/>
    <w:rsid w:val="00302082"/>
    <w:rsid w:val="00306620"/>
    <w:rsid w:val="003262B9"/>
    <w:rsid w:val="00334A02"/>
    <w:rsid w:val="00335875"/>
    <w:rsid w:val="00335FBE"/>
    <w:rsid w:val="00352D8E"/>
    <w:rsid w:val="00356B68"/>
    <w:rsid w:val="0035702D"/>
    <w:rsid w:val="0035783E"/>
    <w:rsid w:val="003604D4"/>
    <w:rsid w:val="0036174D"/>
    <w:rsid w:val="003627B0"/>
    <w:rsid w:val="00374DF6"/>
    <w:rsid w:val="003759B0"/>
    <w:rsid w:val="00375F84"/>
    <w:rsid w:val="00376E34"/>
    <w:rsid w:val="003804E7"/>
    <w:rsid w:val="0039160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32C2"/>
    <w:rsid w:val="00486993"/>
    <w:rsid w:val="00492DA4"/>
    <w:rsid w:val="0049616F"/>
    <w:rsid w:val="00496AA3"/>
    <w:rsid w:val="00497C98"/>
    <w:rsid w:val="004A39D7"/>
    <w:rsid w:val="004A55FA"/>
    <w:rsid w:val="004B5D03"/>
    <w:rsid w:val="004C1EC4"/>
    <w:rsid w:val="004D035C"/>
    <w:rsid w:val="004E7D00"/>
    <w:rsid w:val="004F3C18"/>
    <w:rsid w:val="004F4328"/>
    <w:rsid w:val="005005E4"/>
    <w:rsid w:val="00513689"/>
    <w:rsid w:val="0051375A"/>
    <w:rsid w:val="00521097"/>
    <w:rsid w:val="0053059E"/>
    <w:rsid w:val="00532F6F"/>
    <w:rsid w:val="00533663"/>
    <w:rsid w:val="00536116"/>
    <w:rsid w:val="0054522B"/>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11E"/>
    <w:rsid w:val="005B58DC"/>
    <w:rsid w:val="005B5A98"/>
    <w:rsid w:val="005C1A4F"/>
    <w:rsid w:val="005C27D7"/>
    <w:rsid w:val="005D282B"/>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5EF"/>
    <w:rsid w:val="006A6BB4"/>
    <w:rsid w:val="006A7FB0"/>
    <w:rsid w:val="006C2A9A"/>
    <w:rsid w:val="006C423D"/>
    <w:rsid w:val="006C46EF"/>
    <w:rsid w:val="006C4C67"/>
    <w:rsid w:val="006C4FE1"/>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57F9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B7F9A"/>
    <w:rsid w:val="007C74B4"/>
    <w:rsid w:val="007E3412"/>
    <w:rsid w:val="007F393D"/>
    <w:rsid w:val="007F586F"/>
    <w:rsid w:val="008029AF"/>
    <w:rsid w:val="00802FFA"/>
    <w:rsid w:val="008102E5"/>
    <w:rsid w:val="008111B4"/>
    <w:rsid w:val="008133F0"/>
    <w:rsid w:val="00815880"/>
    <w:rsid w:val="0082322C"/>
    <w:rsid w:val="00823942"/>
    <w:rsid w:val="00827FFD"/>
    <w:rsid w:val="0084675C"/>
    <w:rsid w:val="00851609"/>
    <w:rsid w:val="00851C46"/>
    <w:rsid w:val="00854535"/>
    <w:rsid w:val="00856EB3"/>
    <w:rsid w:val="00863C96"/>
    <w:rsid w:val="00864A72"/>
    <w:rsid w:val="00873E9F"/>
    <w:rsid w:val="00874047"/>
    <w:rsid w:val="008778CB"/>
    <w:rsid w:val="00881545"/>
    <w:rsid w:val="00882A0B"/>
    <w:rsid w:val="00883A3E"/>
    <w:rsid w:val="0089148D"/>
    <w:rsid w:val="00891E0D"/>
    <w:rsid w:val="008A0F36"/>
    <w:rsid w:val="008B2543"/>
    <w:rsid w:val="008B4B6E"/>
    <w:rsid w:val="008D7401"/>
    <w:rsid w:val="00903DF6"/>
    <w:rsid w:val="00921CF6"/>
    <w:rsid w:val="00924EF0"/>
    <w:rsid w:val="0092506E"/>
    <w:rsid w:val="00934D7B"/>
    <w:rsid w:val="00947180"/>
    <w:rsid w:val="00950CC9"/>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0208"/>
    <w:rsid w:val="009F3A2A"/>
    <w:rsid w:val="009F731F"/>
    <w:rsid w:val="00A021FE"/>
    <w:rsid w:val="00A1270E"/>
    <w:rsid w:val="00A15342"/>
    <w:rsid w:val="00A3007E"/>
    <w:rsid w:val="00A30996"/>
    <w:rsid w:val="00A32048"/>
    <w:rsid w:val="00A41F06"/>
    <w:rsid w:val="00A44C52"/>
    <w:rsid w:val="00A50FD4"/>
    <w:rsid w:val="00A52DB4"/>
    <w:rsid w:val="00A56CF4"/>
    <w:rsid w:val="00A618E1"/>
    <w:rsid w:val="00A629B9"/>
    <w:rsid w:val="00A70C20"/>
    <w:rsid w:val="00A74292"/>
    <w:rsid w:val="00A776DE"/>
    <w:rsid w:val="00A80640"/>
    <w:rsid w:val="00A87FFD"/>
    <w:rsid w:val="00A97038"/>
    <w:rsid w:val="00AA07F4"/>
    <w:rsid w:val="00AA3C15"/>
    <w:rsid w:val="00AA6330"/>
    <w:rsid w:val="00AB4862"/>
    <w:rsid w:val="00AC7501"/>
    <w:rsid w:val="00AD5678"/>
    <w:rsid w:val="00AD748B"/>
    <w:rsid w:val="00AE4865"/>
    <w:rsid w:val="00AF50EE"/>
    <w:rsid w:val="00B0591D"/>
    <w:rsid w:val="00B13402"/>
    <w:rsid w:val="00B13B78"/>
    <w:rsid w:val="00B14BC2"/>
    <w:rsid w:val="00B17024"/>
    <w:rsid w:val="00B17CD2"/>
    <w:rsid w:val="00B213D2"/>
    <w:rsid w:val="00B248BA"/>
    <w:rsid w:val="00B24B56"/>
    <w:rsid w:val="00B30E07"/>
    <w:rsid w:val="00B34ADD"/>
    <w:rsid w:val="00B52FF5"/>
    <w:rsid w:val="00B5498B"/>
    <w:rsid w:val="00B57219"/>
    <w:rsid w:val="00B658A3"/>
    <w:rsid w:val="00B733B6"/>
    <w:rsid w:val="00B746A8"/>
    <w:rsid w:val="00B7664D"/>
    <w:rsid w:val="00B80989"/>
    <w:rsid w:val="00B9109B"/>
    <w:rsid w:val="00B927AE"/>
    <w:rsid w:val="00B93721"/>
    <w:rsid w:val="00B937B1"/>
    <w:rsid w:val="00BA453C"/>
    <w:rsid w:val="00BA4E02"/>
    <w:rsid w:val="00BA62F9"/>
    <w:rsid w:val="00BB2A6D"/>
    <w:rsid w:val="00BB4189"/>
    <w:rsid w:val="00BC19F7"/>
    <w:rsid w:val="00BC41ED"/>
    <w:rsid w:val="00BD009E"/>
    <w:rsid w:val="00BD0EF8"/>
    <w:rsid w:val="00BD7A8C"/>
    <w:rsid w:val="00BE17CF"/>
    <w:rsid w:val="00BE2126"/>
    <w:rsid w:val="00BE3B17"/>
    <w:rsid w:val="00BF51AB"/>
    <w:rsid w:val="00BF716B"/>
    <w:rsid w:val="00BF7233"/>
    <w:rsid w:val="00C02AA2"/>
    <w:rsid w:val="00C04A83"/>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1E72"/>
    <w:rsid w:val="00CA3254"/>
    <w:rsid w:val="00CA4A87"/>
    <w:rsid w:val="00CB11CE"/>
    <w:rsid w:val="00CC031A"/>
    <w:rsid w:val="00CC25A2"/>
    <w:rsid w:val="00CD7F07"/>
    <w:rsid w:val="00CE04F3"/>
    <w:rsid w:val="00CE12D8"/>
    <w:rsid w:val="00CE4574"/>
    <w:rsid w:val="00CE70E6"/>
    <w:rsid w:val="00CF2E1E"/>
    <w:rsid w:val="00D02E99"/>
    <w:rsid w:val="00D13357"/>
    <w:rsid w:val="00D13A13"/>
    <w:rsid w:val="00D2689A"/>
    <w:rsid w:val="00D50113"/>
    <w:rsid w:val="00D54F04"/>
    <w:rsid w:val="00D603CC"/>
    <w:rsid w:val="00D65506"/>
    <w:rsid w:val="00D773CF"/>
    <w:rsid w:val="00D83563"/>
    <w:rsid w:val="00D8448F"/>
    <w:rsid w:val="00DA64B6"/>
    <w:rsid w:val="00DB5C9D"/>
    <w:rsid w:val="00DD02E6"/>
    <w:rsid w:val="00DD15AB"/>
    <w:rsid w:val="00DF665B"/>
    <w:rsid w:val="00E0152A"/>
    <w:rsid w:val="00E03394"/>
    <w:rsid w:val="00E066E5"/>
    <w:rsid w:val="00E22F03"/>
    <w:rsid w:val="00E233C1"/>
    <w:rsid w:val="00E416E7"/>
    <w:rsid w:val="00E51404"/>
    <w:rsid w:val="00E574C9"/>
    <w:rsid w:val="00E610DE"/>
    <w:rsid w:val="00E66167"/>
    <w:rsid w:val="00E71F2F"/>
    <w:rsid w:val="00E77786"/>
    <w:rsid w:val="00E806FB"/>
    <w:rsid w:val="00E94529"/>
    <w:rsid w:val="00EB1C2D"/>
    <w:rsid w:val="00EC01E7"/>
    <w:rsid w:val="00EC1810"/>
    <w:rsid w:val="00EC3FCC"/>
    <w:rsid w:val="00ED32FF"/>
    <w:rsid w:val="00ED6965"/>
    <w:rsid w:val="00EF039B"/>
    <w:rsid w:val="00EF4933"/>
    <w:rsid w:val="00EF5044"/>
    <w:rsid w:val="00F01956"/>
    <w:rsid w:val="00F116CE"/>
    <w:rsid w:val="00F176DE"/>
    <w:rsid w:val="00F202E2"/>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081"/>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95C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D15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1DF3-7621-413E-B571-EADC9F8E1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00EC5-6D64-47A1-82C7-9E54CCCCA041}"/>
</file>

<file path=customXml/itemProps3.xml><?xml version="1.0" encoding="utf-8"?>
<ds:datastoreItem xmlns:ds="http://schemas.openxmlformats.org/officeDocument/2006/customXml" ds:itemID="{8D5D9A73-98CD-41F7-95B7-08EB3CC84A4C}">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4F5E8DFC-2360-4755-B1C9-11CF0105EC67}">
  <ds:schemaRefs>
    <ds:schemaRef ds:uri="http://schemas.microsoft.com/sharepoint/v3/contenttype/forms"/>
  </ds:schemaRefs>
</ds:datastoreItem>
</file>

<file path=customXml/itemProps5.xml><?xml version="1.0" encoding="utf-8"?>
<ds:datastoreItem xmlns:ds="http://schemas.openxmlformats.org/officeDocument/2006/customXml" ds:itemID="{9F7FA996-7684-4776-BBDB-C31B903A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Mould</cp:lastModifiedBy>
  <cp:revision>6</cp:revision>
  <cp:lastPrinted>2015-09-09T08:37:00Z</cp:lastPrinted>
  <dcterms:created xsi:type="dcterms:W3CDTF">2020-01-20T09:57:00Z</dcterms:created>
  <dcterms:modified xsi:type="dcterms:W3CDTF">2022-03-04T12:31:00Z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09473019-0b53-4a7e-baf9-fe40aa7e3fe4</vt:lpwstr>
  </property>
  <property fmtid="{D5CDD505-2E9C-101B-9397-08002B2CF9AE}" pid="4" name="Order">
    <vt:r8>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