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8FC3F" w14:textId="5B013647" w:rsidR="009A2D37" w:rsidRPr="000F083C" w:rsidRDefault="009A2D37" w:rsidP="00696FF5">
      <w:pPr>
        <w:numPr>
          <w:ilvl w:val="0"/>
          <w:numId w:val="1"/>
        </w:numPr>
        <w:spacing w:after="120" w:line="240" w:lineRule="auto"/>
        <w:ind w:left="567" w:right="260" w:hanging="567"/>
        <w:jc w:val="both"/>
        <w:rPr>
          <w:rFonts w:ascii="Arial" w:hAnsi="Arial" w:cs="Arial"/>
          <w:b/>
          <w:sz w:val="20"/>
          <w:szCs w:val="20"/>
        </w:rPr>
      </w:pPr>
      <w:r w:rsidRPr="000F083C">
        <w:rPr>
          <w:rFonts w:ascii="Arial" w:hAnsi="Arial" w:cs="Arial"/>
          <w:b/>
          <w:sz w:val="20"/>
          <w:szCs w:val="20"/>
        </w:rPr>
        <w:t>Title of the module</w:t>
      </w:r>
    </w:p>
    <w:p w14:paraId="70F1DB12" w14:textId="77777777" w:rsidR="009A2D37" w:rsidRPr="000F083C" w:rsidRDefault="00873B98" w:rsidP="00873B98">
      <w:pPr>
        <w:spacing w:after="120" w:line="240" w:lineRule="auto"/>
        <w:ind w:left="567" w:right="260"/>
        <w:jc w:val="both"/>
        <w:rPr>
          <w:rFonts w:ascii="Arial" w:hAnsi="Arial" w:cs="Arial"/>
          <w:sz w:val="20"/>
          <w:szCs w:val="20"/>
        </w:rPr>
      </w:pPr>
      <w:r w:rsidRPr="000F083C">
        <w:rPr>
          <w:rFonts w:ascii="Arial" w:hAnsi="Arial" w:cs="Arial"/>
          <w:sz w:val="20"/>
          <w:szCs w:val="20"/>
        </w:rPr>
        <w:t>LAWS3230 (LW323) - A Critical Introduction to Law (Certificate Programme)</w:t>
      </w:r>
    </w:p>
    <w:p w14:paraId="096E27BF" w14:textId="77777777" w:rsidR="00873B98" w:rsidRPr="000F083C" w:rsidRDefault="00873B98" w:rsidP="00873B98">
      <w:pPr>
        <w:spacing w:after="120" w:line="240" w:lineRule="auto"/>
        <w:ind w:left="567" w:right="260"/>
        <w:jc w:val="both"/>
        <w:rPr>
          <w:rFonts w:ascii="Arial" w:hAnsi="Arial" w:cs="Arial"/>
          <w:sz w:val="20"/>
          <w:szCs w:val="20"/>
        </w:rPr>
      </w:pPr>
    </w:p>
    <w:p w14:paraId="61F77492" w14:textId="77777777" w:rsidR="009A2D37" w:rsidRPr="000F083C" w:rsidRDefault="009A2D37" w:rsidP="00696FF5">
      <w:pPr>
        <w:numPr>
          <w:ilvl w:val="0"/>
          <w:numId w:val="1"/>
        </w:numPr>
        <w:spacing w:after="120" w:line="240" w:lineRule="auto"/>
        <w:ind w:left="567" w:right="260" w:hanging="567"/>
        <w:jc w:val="both"/>
        <w:rPr>
          <w:rFonts w:ascii="Arial" w:hAnsi="Arial" w:cs="Arial"/>
          <w:b/>
          <w:sz w:val="20"/>
          <w:szCs w:val="20"/>
        </w:rPr>
      </w:pPr>
      <w:r w:rsidRPr="000F083C">
        <w:rPr>
          <w:rFonts w:ascii="Arial" w:hAnsi="Arial" w:cs="Arial"/>
          <w:b/>
          <w:sz w:val="20"/>
          <w:szCs w:val="20"/>
        </w:rPr>
        <w:t>School or partner institution which will be responsible for management of the module</w:t>
      </w:r>
    </w:p>
    <w:p w14:paraId="6D3FE8FE" w14:textId="77777777" w:rsidR="009A2D37" w:rsidRPr="000F083C" w:rsidRDefault="00873B98" w:rsidP="00696FF5">
      <w:pPr>
        <w:spacing w:after="120" w:line="240" w:lineRule="auto"/>
        <w:ind w:left="567" w:right="260"/>
        <w:rPr>
          <w:rFonts w:ascii="Arial" w:hAnsi="Arial" w:cs="Arial"/>
          <w:iCs/>
          <w:sz w:val="20"/>
          <w:szCs w:val="20"/>
        </w:rPr>
      </w:pPr>
      <w:r w:rsidRPr="000F083C">
        <w:rPr>
          <w:rFonts w:ascii="Arial" w:hAnsi="Arial" w:cs="Arial"/>
          <w:iCs/>
          <w:sz w:val="20"/>
          <w:szCs w:val="20"/>
        </w:rPr>
        <w:t xml:space="preserve">Kent Law School </w:t>
      </w:r>
    </w:p>
    <w:p w14:paraId="47DA3DF3" w14:textId="77777777" w:rsidR="009A2D37" w:rsidRPr="000F083C" w:rsidRDefault="009A2D37" w:rsidP="00302082">
      <w:pPr>
        <w:spacing w:after="120" w:line="240" w:lineRule="auto"/>
        <w:ind w:left="426" w:right="260"/>
        <w:rPr>
          <w:rFonts w:ascii="Arial" w:hAnsi="Arial" w:cs="Arial"/>
          <w:i/>
          <w:iCs/>
          <w:sz w:val="20"/>
          <w:szCs w:val="20"/>
        </w:rPr>
      </w:pPr>
    </w:p>
    <w:p w14:paraId="1A877FDA" w14:textId="77777777" w:rsidR="009A2D37" w:rsidRPr="000F083C" w:rsidRDefault="00883204" w:rsidP="00696FF5">
      <w:pPr>
        <w:numPr>
          <w:ilvl w:val="0"/>
          <w:numId w:val="1"/>
        </w:numPr>
        <w:spacing w:after="120" w:line="240" w:lineRule="auto"/>
        <w:ind w:left="567" w:right="260" w:hanging="567"/>
        <w:jc w:val="both"/>
        <w:rPr>
          <w:rFonts w:ascii="Arial" w:hAnsi="Arial" w:cs="Arial"/>
          <w:b/>
          <w:sz w:val="20"/>
          <w:szCs w:val="20"/>
        </w:rPr>
      </w:pPr>
      <w:r w:rsidRPr="000F083C">
        <w:rPr>
          <w:rFonts w:ascii="Arial" w:hAnsi="Arial" w:cs="Arial"/>
          <w:b/>
          <w:sz w:val="20"/>
          <w:szCs w:val="20"/>
        </w:rPr>
        <w:t>The level of the module (</w:t>
      </w:r>
      <w:r w:rsidR="00D83563" w:rsidRPr="000F083C">
        <w:rPr>
          <w:rFonts w:ascii="Arial" w:hAnsi="Arial" w:cs="Arial"/>
          <w:b/>
          <w:sz w:val="20"/>
          <w:szCs w:val="20"/>
        </w:rPr>
        <w:t>Level</w:t>
      </w:r>
      <w:r w:rsidR="00441E76" w:rsidRPr="000F083C">
        <w:rPr>
          <w:rFonts w:ascii="Arial" w:hAnsi="Arial" w:cs="Arial"/>
          <w:b/>
          <w:sz w:val="20"/>
          <w:szCs w:val="20"/>
        </w:rPr>
        <w:t xml:space="preserve"> 4</w:t>
      </w:r>
      <w:r w:rsidR="001D0C7D" w:rsidRPr="000F083C">
        <w:rPr>
          <w:rFonts w:ascii="Arial" w:hAnsi="Arial" w:cs="Arial"/>
          <w:b/>
          <w:sz w:val="20"/>
          <w:szCs w:val="20"/>
        </w:rPr>
        <w:t xml:space="preserve">, </w:t>
      </w:r>
      <w:r w:rsidR="00441E76" w:rsidRPr="000F083C">
        <w:rPr>
          <w:rFonts w:ascii="Arial" w:hAnsi="Arial" w:cs="Arial"/>
          <w:b/>
          <w:sz w:val="20"/>
          <w:szCs w:val="20"/>
        </w:rPr>
        <w:t>Level 5</w:t>
      </w:r>
      <w:r w:rsidR="001D0C7D" w:rsidRPr="000F083C">
        <w:rPr>
          <w:rFonts w:ascii="Arial" w:hAnsi="Arial" w:cs="Arial"/>
          <w:b/>
          <w:sz w:val="20"/>
          <w:szCs w:val="20"/>
        </w:rPr>
        <w:t xml:space="preserve">, </w:t>
      </w:r>
      <w:r w:rsidR="00441E76" w:rsidRPr="000F083C">
        <w:rPr>
          <w:rFonts w:ascii="Arial" w:hAnsi="Arial" w:cs="Arial"/>
          <w:b/>
          <w:sz w:val="20"/>
          <w:szCs w:val="20"/>
        </w:rPr>
        <w:t>Level 6</w:t>
      </w:r>
      <w:r w:rsidR="001D0C7D" w:rsidRPr="000F083C">
        <w:rPr>
          <w:rFonts w:ascii="Arial" w:hAnsi="Arial" w:cs="Arial"/>
          <w:b/>
          <w:sz w:val="20"/>
          <w:szCs w:val="20"/>
        </w:rPr>
        <w:t xml:space="preserve"> or </w:t>
      </w:r>
      <w:r w:rsidR="00C612A8" w:rsidRPr="000F083C">
        <w:rPr>
          <w:rFonts w:ascii="Arial" w:hAnsi="Arial" w:cs="Arial"/>
          <w:b/>
          <w:sz w:val="20"/>
          <w:szCs w:val="20"/>
        </w:rPr>
        <w:t>L</w:t>
      </w:r>
      <w:r w:rsidR="00441E76" w:rsidRPr="000F083C">
        <w:rPr>
          <w:rFonts w:ascii="Arial" w:hAnsi="Arial" w:cs="Arial"/>
          <w:b/>
          <w:sz w:val="20"/>
          <w:szCs w:val="20"/>
        </w:rPr>
        <w:t>evel 7</w:t>
      </w:r>
      <w:r w:rsidR="009A2D37" w:rsidRPr="000F083C">
        <w:rPr>
          <w:rFonts w:ascii="Arial" w:hAnsi="Arial" w:cs="Arial"/>
          <w:b/>
          <w:sz w:val="20"/>
          <w:szCs w:val="20"/>
        </w:rPr>
        <w:t>)</w:t>
      </w:r>
    </w:p>
    <w:p w14:paraId="5B40893D" w14:textId="77777777" w:rsidR="009A2D37" w:rsidRPr="000F083C" w:rsidRDefault="00873B98" w:rsidP="00696FF5">
      <w:pPr>
        <w:spacing w:after="120" w:line="240" w:lineRule="auto"/>
        <w:ind w:left="567" w:right="260"/>
        <w:jc w:val="both"/>
        <w:rPr>
          <w:rFonts w:ascii="Arial" w:hAnsi="Arial" w:cs="Arial"/>
          <w:sz w:val="20"/>
          <w:szCs w:val="20"/>
        </w:rPr>
      </w:pPr>
      <w:r w:rsidRPr="000F083C">
        <w:rPr>
          <w:rFonts w:ascii="Arial" w:hAnsi="Arial" w:cs="Arial"/>
          <w:sz w:val="20"/>
          <w:szCs w:val="20"/>
        </w:rPr>
        <w:t>Level 4</w:t>
      </w:r>
    </w:p>
    <w:p w14:paraId="55DDC818" w14:textId="77777777" w:rsidR="009A2D37" w:rsidRPr="000F083C" w:rsidRDefault="009A2D37" w:rsidP="00302082">
      <w:pPr>
        <w:spacing w:after="120" w:line="240" w:lineRule="auto"/>
        <w:ind w:left="426" w:right="260"/>
        <w:rPr>
          <w:rFonts w:ascii="Arial" w:hAnsi="Arial" w:cs="Arial"/>
          <w:i/>
          <w:iCs/>
          <w:sz w:val="20"/>
          <w:szCs w:val="20"/>
        </w:rPr>
      </w:pPr>
    </w:p>
    <w:p w14:paraId="38521FE1" w14:textId="77777777" w:rsidR="009A2D37" w:rsidRPr="000F083C" w:rsidRDefault="009A2D37" w:rsidP="00696FF5">
      <w:pPr>
        <w:numPr>
          <w:ilvl w:val="0"/>
          <w:numId w:val="1"/>
        </w:numPr>
        <w:spacing w:after="120" w:line="240" w:lineRule="auto"/>
        <w:ind w:left="567" w:right="260" w:hanging="567"/>
        <w:jc w:val="both"/>
        <w:rPr>
          <w:rFonts w:ascii="Arial" w:hAnsi="Arial" w:cs="Arial"/>
          <w:b/>
          <w:sz w:val="20"/>
          <w:szCs w:val="20"/>
        </w:rPr>
      </w:pPr>
      <w:r w:rsidRPr="000F083C">
        <w:rPr>
          <w:rFonts w:ascii="Arial" w:hAnsi="Arial" w:cs="Arial"/>
          <w:b/>
          <w:sz w:val="20"/>
          <w:szCs w:val="20"/>
        </w:rPr>
        <w:t xml:space="preserve">The number of credits and the ECTS value which the module represents </w:t>
      </w:r>
    </w:p>
    <w:p w14:paraId="419DC870" w14:textId="77777777" w:rsidR="009A2D37" w:rsidRPr="000F083C" w:rsidRDefault="004102E6" w:rsidP="00696FF5">
      <w:pPr>
        <w:pStyle w:val="NormalWeb"/>
        <w:spacing w:before="0" w:beforeAutospacing="0" w:after="120" w:afterAutospacing="0"/>
        <w:ind w:left="567" w:right="260"/>
        <w:rPr>
          <w:rFonts w:ascii="Arial" w:hAnsi="Arial" w:cs="Arial"/>
          <w:sz w:val="20"/>
          <w:szCs w:val="20"/>
        </w:rPr>
      </w:pPr>
      <w:r w:rsidRPr="000F083C">
        <w:rPr>
          <w:rFonts w:ascii="Arial" w:hAnsi="Arial" w:cs="Arial"/>
          <w:sz w:val="20"/>
          <w:szCs w:val="20"/>
        </w:rPr>
        <w:t>30 credits (1</w:t>
      </w:r>
      <w:r w:rsidR="009A2D37" w:rsidRPr="000F083C">
        <w:rPr>
          <w:rFonts w:ascii="Arial" w:hAnsi="Arial" w:cs="Arial"/>
          <w:sz w:val="20"/>
          <w:szCs w:val="20"/>
        </w:rPr>
        <w:t>5 ECTS)</w:t>
      </w:r>
    </w:p>
    <w:p w14:paraId="5D1F5863" w14:textId="77777777" w:rsidR="009A2D37" w:rsidRPr="000F083C" w:rsidRDefault="009A2D37" w:rsidP="00302082">
      <w:pPr>
        <w:spacing w:after="120" w:line="240" w:lineRule="auto"/>
        <w:ind w:left="426" w:right="260"/>
        <w:rPr>
          <w:rFonts w:ascii="Arial" w:hAnsi="Arial" w:cs="Arial"/>
          <w:i/>
          <w:sz w:val="20"/>
          <w:szCs w:val="20"/>
        </w:rPr>
      </w:pPr>
    </w:p>
    <w:p w14:paraId="168EB6CB" w14:textId="77777777" w:rsidR="009A2D37" w:rsidRPr="000F083C" w:rsidRDefault="009A2D37" w:rsidP="00696FF5">
      <w:pPr>
        <w:numPr>
          <w:ilvl w:val="0"/>
          <w:numId w:val="1"/>
        </w:numPr>
        <w:spacing w:after="120" w:line="240" w:lineRule="auto"/>
        <w:ind w:left="567" w:right="260" w:hanging="567"/>
        <w:jc w:val="both"/>
        <w:rPr>
          <w:rFonts w:ascii="Arial" w:hAnsi="Arial" w:cs="Arial"/>
          <w:b/>
          <w:sz w:val="20"/>
          <w:szCs w:val="20"/>
        </w:rPr>
      </w:pPr>
      <w:r w:rsidRPr="000F083C">
        <w:rPr>
          <w:rFonts w:ascii="Arial" w:hAnsi="Arial" w:cs="Arial"/>
          <w:b/>
          <w:sz w:val="20"/>
          <w:szCs w:val="20"/>
        </w:rPr>
        <w:t>Which term(s) the module is to be taught in (or other teaching pattern)</w:t>
      </w:r>
    </w:p>
    <w:p w14:paraId="7C0741A4" w14:textId="77777777" w:rsidR="009A2D37" w:rsidRPr="000F083C" w:rsidRDefault="004102E6" w:rsidP="00696FF5">
      <w:pPr>
        <w:spacing w:after="120" w:line="240" w:lineRule="auto"/>
        <w:ind w:left="567" w:right="260"/>
        <w:jc w:val="both"/>
        <w:rPr>
          <w:rFonts w:ascii="Arial" w:hAnsi="Arial" w:cs="Arial"/>
          <w:iCs/>
          <w:sz w:val="20"/>
          <w:szCs w:val="20"/>
        </w:rPr>
      </w:pPr>
      <w:r w:rsidRPr="000F083C">
        <w:rPr>
          <w:rFonts w:ascii="Arial" w:hAnsi="Arial" w:cs="Arial"/>
          <w:iCs/>
          <w:sz w:val="20"/>
          <w:szCs w:val="20"/>
        </w:rPr>
        <w:t>Autumn and Spring</w:t>
      </w:r>
    </w:p>
    <w:p w14:paraId="3D6E1DC0" w14:textId="77777777" w:rsidR="009A2D37" w:rsidRPr="000F083C" w:rsidRDefault="009A2D37" w:rsidP="00302082">
      <w:pPr>
        <w:spacing w:after="120" w:line="240" w:lineRule="auto"/>
        <w:ind w:left="426" w:right="260"/>
        <w:rPr>
          <w:rFonts w:ascii="Arial" w:hAnsi="Arial" w:cs="Arial"/>
          <w:i/>
          <w:iCs/>
          <w:sz w:val="20"/>
          <w:szCs w:val="20"/>
        </w:rPr>
      </w:pPr>
    </w:p>
    <w:p w14:paraId="44781B40" w14:textId="77777777" w:rsidR="009A2D37" w:rsidRPr="000F083C" w:rsidRDefault="009A2D37" w:rsidP="00696FF5">
      <w:pPr>
        <w:numPr>
          <w:ilvl w:val="0"/>
          <w:numId w:val="1"/>
        </w:numPr>
        <w:spacing w:after="120" w:line="240" w:lineRule="auto"/>
        <w:ind w:left="567" w:right="260" w:hanging="567"/>
        <w:jc w:val="both"/>
        <w:rPr>
          <w:rFonts w:ascii="Arial" w:hAnsi="Arial" w:cs="Arial"/>
          <w:b/>
          <w:sz w:val="20"/>
          <w:szCs w:val="20"/>
        </w:rPr>
      </w:pPr>
      <w:r w:rsidRPr="000F083C">
        <w:rPr>
          <w:rFonts w:ascii="Arial" w:hAnsi="Arial" w:cs="Arial"/>
          <w:b/>
          <w:sz w:val="20"/>
          <w:szCs w:val="20"/>
        </w:rPr>
        <w:t>Prerequisite and co-requisite modules</w:t>
      </w:r>
    </w:p>
    <w:p w14:paraId="4EBA518C" w14:textId="77777777" w:rsidR="009A2D37" w:rsidRPr="000F083C" w:rsidRDefault="004102E6" w:rsidP="00696FF5">
      <w:pPr>
        <w:spacing w:after="120" w:line="240" w:lineRule="auto"/>
        <w:ind w:left="567" w:right="260"/>
        <w:rPr>
          <w:rFonts w:ascii="Arial" w:hAnsi="Arial" w:cs="Arial"/>
          <w:iCs/>
          <w:sz w:val="20"/>
          <w:szCs w:val="20"/>
        </w:rPr>
      </w:pPr>
      <w:r w:rsidRPr="000F083C">
        <w:rPr>
          <w:rFonts w:ascii="Arial" w:hAnsi="Arial" w:cs="Arial"/>
          <w:iCs/>
          <w:sz w:val="20"/>
          <w:szCs w:val="20"/>
        </w:rPr>
        <w:t xml:space="preserve">None </w:t>
      </w:r>
    </w:p>
    <w:p w14:paraId="5CD745E5" w14:textId="77777777" w:rsidR="009A2D37" w:rsidRPr="000F083C" w:rsidRDefault="009A2D37" w:rsidP="00302082">
      <w:pPr>
        <w:spacing w:after="120" w:line="240" w:lineRule="auto"/>
        <w:ind w:left="426" w:right="260"/>
        <w:rPr>
          <w:rFonts w:ascii="Arial" w:hAnsi="Arial" w:cs="Arial"/>
          <w:i/>
          <w:iCs/>
          <w:sz w:val="20"/>
          <w:szCs w:val="20"/>
        </w:rPr>
      </w:pPr>
    </w:p>
    <w:p w14:paraId="49A13A75" w14:textId="77777777" w:rsidR="009A2D37" w:rsidRPr="000F083C" w:rsidRDefault="009A2D37" w:rsidP="00696FF5">
      <w:pPr>
        <w:numPr>
          <w:ilvl w:val="0"/>
          <w:numId w:val="1"/>
        </w:numPr>
        <w:spacing w:after="120" w:line="240" w:lineRule="auto"/>
        <w:ind w:left="567" w:right="260" w:hanging="567"/>
        <w:jc w:val="both"/>
        <w:rPr>
          <w:rFonts w:ascii="Arial" w:hAnsi="Arial" w:cs="Arial"/>
          <w:b/>
          <w:sz w:val="20"/>
          <w:szCs w:val="20"/>
        </w:rPr>
      </w:pPr>
      <w:r w:rsidRPr="000F083C">
        <w:rPr>
          <w:rFonts w:ascii="Arial" w:hAnsi="Arial" w:cs="Arial"/>
          <w:b/>
          <w:sz w:val="20"/>
          <w:szCs w:val="20"/>
        </w:rPr>
        <w:t>The programmes of study to which the module contributes</w:t>
      </w:r>
    </w:p>
    <w:p w14:paraId="494C734B" w14:textId="4EFE0BC0" w:rsidR="00B9109B" w:rsidRPr="000F083C" w:rsidRDefault="004102E6" w:rsidP="00696FF5">
      <w:pPr>
        <w:spacing w:after="120" w:line="240" w:lineRule="auto"/>
        <w:ind w:left="567" w:right="260"/>
        <w:rPr>
          <w:rFonts w:ascii="Arial" w:hAnsi="Arial" w:cs="Arial"/>
          <w:iCs/>
          <w:sz w:val="20"/>
          <w:szCs w:val="20"/>
        </w:rPr>
      </w:pPr>
      <w:r w:rsidRPr="000F083C">
        <w:rPr>
          <w:rFonts w:ascii="Arial" w:hAnsi="Arial" w:cs="Arial"/>
          <w:iCs/>
          <w:sz w:val="20"/>
          <w:szCs w:val="20"/>
        </w:rPr>
        <w:t>Certificate in Law</w:t>
      </w:r>
      <w:r w:rsidR="000F083C" w:rsidRPr="000F083C">
        <w:rPr>
          <w:rFonts w:ascii="Arial" w:hAnsi="Arial" w:cs="Arial"/>
          <w:iCs/>
          <w:sz w:val="20"/>
          <w:szCs w:val="20"/>
        </w:rPr>
        <w:t>; LLB Law (Certificate Route)</w:t>
      </w:r>
    </w:p>
    <w:p w14:paraId="14EFE774" w14:textId="77777777" w:rsidR="009A2D37" w:rsidRPr="000F083C" w:rsidRDefault="009A2D37" w:rsidP="00302082">
      <w:pPr>
        <w:spacing w:after="120" w:line="240" w:lineRule="auto"/>
        <w:ind w:left="426" w:right="260"/>
        <w:rPr>
          <w:rFonts w:ascii="Arial" w:hAnsi="Arial" w:cs="Arial"/>
          <w:i/>
          <w:iCs/>
          <w:sz w:val="20"/>
          <w:szCs w:val="20"/>
        </w:rPr>
      </w:pPr>
    </w:p>
    <w:p w14:paraId="528F137F" w14:textId="77777777" w:rsidR="009A2D37" w:rsidRPr="000F083C" w:rsidRDefault="009A2D37" w:rsidP="00696FF5">
      <w:pPr>
        <w:numPr>
          <w:ilvl w:val="0"/>
          <w:numId w:val="1"/>
        </w:numPr>
        <w:spacing w:after="120" w:line="240" w:lineRule="auto"/>
        <w:ind w:left="567" w:right="260" w:hanging="567"/>
        <w:rPr>
          <w:rFonts w:ascii="Arial" w:hAnsi="Arial" w:cs="Arial"/>
          <w:b/>
          <w:sz w:val="20"/>
          <w:szCs w:val="20"/>
        </w:rPr>
      </w:pPr>
      <w:r w:rsidRPr="000F083C">
        <w:rPr>
          <w:rFonts w:ascii="Arial" w:hAnsi="Arial" w:cs="Arial"/>
          <w:b/>
          <w:sz w:val="20"/>
          <w:szCs w:val="20"/>
        </w:rPr>
        <w:t>The intended subject specific learning outcomes</w:t>
      </w:r>
      <w:r w:rsidR="00C729D7" w:rsidRPr="000F083C">
        <w:rPr>
          <w:rFonts w:ascii="Arial" w:hAnsi="Arial" w:cs="Arial"/>
          <w:b/>
          <w:sz w:val="20"/>
          <w:szCs w:val="20"/>
        </w:rPr>
        <w:t>.</w:t>
      </w:r>
      <w:r w:rsidR="00C729D7" w:rsidRPr="000F083C">
        <w:rPr>
          <w:rFonts w:ascii="Arial" w:hAnsi="Arial" w:cs="Arial"/>
          <w:b/>
          <w:sz w:val="20"/>
          <w:szCs w:val="20"/>
        </w:rPr>
        <w:br/>
        <w:t>On successfully completing the module students will be able to:</w:t>
      </w:r>
    </w:p>
    <w:p w14:paraId="55EBDE7B" w14:textId="77777777" w:rsidR="004102E6" w:rsidRPr="000F083C" w:rsidRDefault="004102E6" w:rsidP="000F083C">
      <w:pPr>
        <w:pStyle w:val="ListParagraph"/>
        <w:numPr>
          <w:ilvl w:val="0"/>
          <w:numId w:val="10"/>
        </w:numPr>
        <w:spacing w:after="120" w:line="240" w:lineRule="auto"/>
        <w:ind w:left="993" w:right="260" w:hanging="426"/>
        <w:rPr>
          <w:rFonts w:ascii="Arial" w:hAnsi="Arial"/>
          <w:sz w:val="20"/>
          <w:szCs w:val="20"/>
        </w:rPr>
      </w:pPr>
      <w:r w:rsidRPr="000F083C">
        <w:rPr>
          <w:rFonts w:ascii="Arial" w:hAnsi="Arial"/>
          <w:sz w:val="20"/>
          <w:szCs w:val="20"/>
        </w:rPr>
        <w:t xml:space="preserve">Demonstrate an understanding of the basic concepts and principles at issue in contemporary critical and analytical legal theory. </w:t>
      </w:r>
    </w:p>
    <w:p w14:paraId="54C2EB60" w14:textId="77777777" w:rsidR="004102E6" w:rsidRPr="000F083C" w:rsidRDefault="004102E6" w:rsidP="000F083C">
      <w:pPr>
        <w:pStyle w:val="ListParagraph"/>
        <w:numPr>
          <w:ilvl w:val="0"/>
          <w:numId w:val="10"/>
        </w:numPr>
        <w:spacing w:after="120" w:line="240" w:lineRule="auto"/>
        <w:ind w:left="993" w:right="260" w:hanging="426"/>
        <w:rPr>
          <w:rFonts w:ascii="Arial" w:hAnsi="Arial"/>
          <w:sz w:val="20"/>
          <w:szCs w:val="20"/>
        </w:rPr>
      </w:pPr>
      <w:r w:rsidRPr="000F083C">
        <w:rPr>
          <w:rFonts w:ascii="Arial" w:hAnsi="Arial"/>
          <w:sz w:val="20"/>
          <w:szCs w:val="20"/>
        </w:rPr>
        <w:t xml:space="preserve">Demonstrate a capacity to apply basic critical legal concepts to contemporary contexts and debates. </w:t>
      </w:r>
    </w:p>
    <w:p w14:paraId="54CCA1C8" w14:textId="77777777" w:rsidR="004102E6" w:rsidRPr="000F083C" w:rsidRDefault="004102E6" w:rsidP="000F083C">
      <w:pPr>
        <w:pStyle w:val="ListParagraph"/>
        <w:numPr>
          <w:ilvl w:val="0"/>
          <w:numId w:val="10"/>
        </w:numPr>
        <w:spacing w:after="120" w:line="240" w:lineRule="auto"/>
        <w:ind w:left="993" w:right="260" w:hanging="426"/>
        <w:rPr>
          <w:rFonts w:ascii="Arial" w:hAnsi="Arial"/>
          <w:sz w:val="20"/>
          <w:szCs w:val="20"/>
        </w:rPr>
      </w:pPr>
      <w:r w:rsidRPr="000F083C">
        <w:rPr>
          <w:rFonts w:ascii="Arial" w:hAnsi="Arial"/>
          <w:sz w:val="20"/>
          <w:szCs w:val="20"/>
        </w:rPr>
        <w:t>Demonstrate a sociological, historical and political perspective towards claims about law’s objectivity and neutrality.</w:t>
      </w:r>
    </w:p>
    <w:p w14:paraId="496762AD" w14:textId="77777777" w:rsidR="004102E6" w:rsidRPr="000F083C" w:rsidRDefault="004102E6" w:rsidP="000F083C">
      <w:pPr>
        <w:pStyle w:val="ListParagraph"/>
        <w:numPr>
          <w:ilvl w:val="0"/>
          <w:numId w:val="10"/>
        </w:numPr>
        <w:spacing w:after="120" w:line="240" w:lineRule="auto"/>
        <w:ind w:left="993" w:right="260" w:hanging="426"/>
        <w:rPr>
          <w:rFonts w:ascii="Arial" w:hAnsi="Arial"/>
          <w:sz w:val="20"/>
          <w:szCs w:val="20"/>
        </w:rPr>
      </w:pPr>
      <w:r w:rsidRPr="000F083C">
        <w:rPr>
          <w:rFonts w:ascii="Arial" w:hAnsi="Arial"/>
          <w:sz w:val="20"/>
          <w:szCs w:val="20"/>
        </w:rPr>
        <w:t xml:space="preserve">Understand law as an instrument of politics and ideology. </w:t>
      </w:r>
    </w:p>
    <w:p w14:paraId="1E416BB4" w14:textId="77777777" w:rsidR="004102E6" w:rsidRPr="000F083C" w:rsidRDefault="004102E6" w:rsidP="00C57028">
      <w:pPr>
        <w:spacing w:after="120" w:line="240" w:lineRule="auto"/>
        <w:ind w:left="567" w:right="260"/>
        <w:rPr>
          <w:rFonts w:ascii="Arial" w:hAnsi="Arial" w:cs="Arial"/>
          <w:i/>
          <w:sz w:val="20"/>
          <w:szCs w:val="20"/>
        </w:rPr>
      </w:pPr>
    </w:p>
    <w:p w14:paraId="4ECD9E99" w14:textId="77777777" w:rsidR="00C729D7" w:rsidRPr="000F083C" w:rsidRDefault="009A2D37" w:rsidP="00696FF5">
      <w:pPr>
        <w:numPr>
          <w:ilvl w:val="0"/>
          <w:numId w:val="1"/>
        </w:numPr>
        <w:spacing w:after="120" w:line="240" w:lineRule="auto"/>
        <w:ind w:left="567" w:right="260" w:hanging="567"/>
        <w:rPr>
          <w:rFonts w:ascii="Arial" w:hAnsi="Arial" w:cs="Arial"/>
          <w:b/>
          <w:sz w:val="20"/>
          <w:szCs w:val="20"/>
        </w:rPr>
      </w:pPr>
      <w:r w:rsidRPr="000F083C">
        <w:rPr>
          <w:rFonts w:ascii="Arial" w:hAnsi="Arial" w:cs="Arial"/>
          <w:b/>
          <w:sz w:val="20"/>
          <w:szCs w:val="20"/>
        </w:rPr>
        <w:t>The intended generic learning outcomes</w:t>
      </w:r>
      <w:r w:rsidR="00C729D7" w:rsidRPr="000F083C">
        <w:rPr>
          <w:rFonts w:ascii="Arial" w:hAnsi="Arial" w:cs="Arial"/>
          <w:b/>
          <w:sz w:val="20"/>
          <w:szCs w:val="20"/>
        </w:rPr>
        <w:t>.</w:t>
      </w:r>
      <w:r w:rsidR="00C729D7" w:rsidRPr="000F083C">
        <w:rPr>
          <w:rFonts w:ascii="Arial" w:hAnsi="Arial" w:cs="Arial"/>
          <w:b/>
          <w:sz w:val="20"/>
          <w:szCs w:val="20"/>
        </w:rPr>
        <w:br/>
        <w:t>On successfully completing the module students will be able to:</w:t>
      </w:r>
    </w:p>
    <w:p w14:paraId="414A34FD" w14:textId="77777777" w:rsidR="004102E6" w:rsidRPr="000F083C" w:rsidRDefault="004102E6" w:rsidP="000F083C">
      <w:pPr>
        <w:pStyle w:val="ListParagraph"/>
        <w:numPr>
          <w:ilvl w:val="0"/>
          <w:numId w:val="11"/>
        </w:numPr>
        <w:spacing w:after="120" w:line="240" w:lineRule="auto"/>
        <w:ind w:left="993" w:right="260" w:hanging="426"/>
        <w:rPr>
          <w:rFonts w:ascii="Arial" w:hAnsi="Arial"/>
          <w:sz w:val="20"/>
          <w:szCs w:val="20"/>
        </w:rPr>
      </w:pPr>
      <w:r w:rsidRPr="000F083C">
        <w:rPr>
          <w:rFonts w:ascii="Arial" w:hAnsi="Arial"/>
          <w:sz w:val="20"/>
          <w:szCs w:val="20"/>
        </w:rPr>
        <w:t>Research a legal issue to find relevant principles and concepts, and to investigate those principles and concepts critically and analytically</w:t>
      </w:r>
      <w:r w:rsidRPr="000F083C">
        <w:rPr>
          <w:rFonts w:ascii="Arial" w:hAnsi="Arial" w:cs="Arial"/>
          <w:sz w:val="20"/>
          <w:szCs w:val="20"/>
        </w:rPr>
        <w:t>.</w:t>
      </w:r>
    </w:p>
    <w:p w14:paraId="56DFACD8" w14:textId="77777777" w:rsidR="004102E6" w:rsidRPr="000F083C" w:rsidRDefault="004102E6" w:rsidP="000F083C">
      <w:pPr>
        <w:pStyle w:val="ListParagraph"/>
        <w:numPr>
          <w:ilvl w:val="0"/>
          <w:numId w:val="11"/>
        </w:numPr>
        <w:spacing w:after="120" w:line="240" w:lineRule="auto"/>
        <w:ind w:left="993" w:right="260" w:hanging="426"/>
        <w:rPr>
          <w:rFonts w:ascii="Arial" w:hAnsi="Arial"/>
          <w:sz w:val="20"/>
          <w:szCs w:val="20"/>
        </w:rPr>
      </w:pPr>
      <w:r w:rsidRPr="000F083C">
        <w:rPr>
          <w:rFonts w:ascii="Arial" w:hAnsi="Arial"/>
          <w:sz w:val="20"/>
          <w:szCs w:val="20"/>
        </w:rPr>
        <w:t>Identify flaws and weaknesses in argument</w:t>
      </w:r>
      <w:r w:rsidRPr="000F083C">
        <w:rPr>
          <w:rFonts w:ascii="Arial" w:hAnsi="Arial" w:cs="Arial"/>
          <w:sz w:val="20"/>
          <w:szCs w:val="20"/>
        </w:rPr>
        <w:t>.</w:t>
      </w:r>
    </w:p>
    <w:p w14:paraId="5DF6B9A0" w14:textId="77777777" w:rsidR="004102E6" w:rsidRPr="000F083C" w:rsidRDefault="004102E6" w:rsidP="000F083C">
      <w:pPr>
        <w:pStyle w:val="ListParagraph"/>
        <w:numPr>
          <w:ilvl w:val="0"/>
          <w:numId w:val="11"/>
        </w:numPr>
        <w:spacing w:after="120" w:line="240" w:lineRule="auto"/>
        <w:ind w:left="993" w:right="260" w:hanging="426"/>
        <w:rPr>
          <w:rFonts w:ascii="Arial" w:hAnsi="Arial"/>
          <w:sz w:val="20"/>
          <w:szCs w:val="20"/>
        </w:rPr>
      </w:pPr>
      <w:r w:rsidRPr="000F083C">
        <w:rPr>
          <w:rFonts w:ascii="Arial" w:hAnsi="Arial"/>
          <w:sz w:val="20"/>
          <w:szCs w:val="20"/>
        </w:rPr>
        <w:t>Distinguish and rank sources of knowledge and evidence</w:t>
      </w:r>
      <w:r w:rsidRPr="000F083C">
        <w:rPr>
          <w:rFonts w:ascii="Arial" w:hAnsi="Arial" w:cs="Arial"/>
          <w:sz w:val="20"/>
          <w:szCs w:val="20"/>
        </w:rPr>
        <w:t>.</w:t>
      </w:r>
    </w:p>
    <w:p w14:paraId="5D3C2330" w14:textId="77777777" w:rsidR="004102E6" w:rsidRPr="000F083C" w:rsidRDefault="004102E6" w:rsidP="000F083C">
      <w:pPr>
        <w:pStyle w:val="ListParagraph"/>
        <w:numPr>
          <w:ilvl w:val="0"/>
          <w:numId w:val="11"/>
        </w:numPr>
        <w:spacing w:after="120" w:line="240" w:lineRule="auto"/>
        <w:ind w:left="993" w:right="260" w:hanging="426"/>
        <w:rPr>
          <w:rFonts w:ascii="Arial" w:hAnsi="Arial"/>
          <w:sz w:val="20"/>
          <w:szCs w:val="20"/>
        </w:rPr>
      </w:pPr>
      <w:r w:rsidRPr="000F083C">
        <w:rPr>
          <w:rFonts w:ascii="Arial" w:hAnsi="Arial"/>
          <w:sz w:val="20"/>
          <w:szCs w:val="20"/>
        </w:rPr>
        <w:t>Use library and web resources, including journal articles, to research an issue</w:t>
      </w:r>
      <w:r w:rsidRPr="000F083C">
        <w:rPr>
          <w:rFonts w:ascii="Arial" w:hAnsi="Arial" w:cs="Arial"/>
          <w:sz w:val="20"/>
          <w:szCs w:val="20"/>
        </w:rPr>
        <w:t>.</w:t>
      </w:r>
    </w:p>
    <w:p w14:paraId="671ED023" w14:textId="77777777" w:rsidR="004102E6" w:rsidRPr="000F083C" w:rsidRDefault="004102E6" w:rsidP="000F083C">
      <w:pPr>
        <w:pStyle w:val="ListParagraph"/>
        <w:numPr>
          <w:ilvl w:val="0"/>
          <w:numId w:val="11"/>
        </w:numPr>
        <w:spacing w:after="120" w:line="240" w:lineRule="auto"/>
        <w:ind w:left="993" w:right="260" w:hanging="426"/>
        <w:rPr>
          <w:rFonts w:ascii="Arial" w:hAnsi="Arial"/>
          <w:sz w:val="20"/>
          <w:szCs w:val="20"/>
        </w:rPr>
      </w:pPr>
      <w:r w:rsidRPr="000F083C">
        <w:rPr>
          <w:rFonts w:ascii="Arial" w:hAnsi="Arial"/>
          <w:sz w:val="20"/>
          <w:szCs w:val="20"/>
        </w:rPr>
        <w:t>Present a sustained critical analysis of a legal issue in writing</w:t>
      </w:r>
      <w:r w:rsidRPr="000F083C">
        <w:rPr>
          <w:rFonts w:ascii="Arial" w:hAnsi="Arial" w:cs="Arial"/>
          <w:sz w:val="20"/>
          <w:szCs w:val="20"/>
        </w:rPr>
        <w:t>.</w:t>
      </w:r>
    </w:p>
    <w:p w14:paraId="2423B78B" w14:textId="77777777" w:rsidR="004102E6" w:rsidRPr="000F083C" w:rsidRDefault="004102E6" w:rsidP="000F083C">
      <w:pPr>
        <w:pStyle w:val="ListParagraph"/>
        <w:numPr>
          <w:ilvl w:val="0"/>
          <w:numId w:val="11"/>
        </w:numPr>
        <w:spacing w:after="120" w:line="240" w:lineRule="auto"/>
        <w:ind w:left="993" w:right="260" w:hanging="426"/>
        <w:rPr>
          <w:rFonts w:ascii="Arial" w:hAnsi="Arial"/>
          <w:sz w:val="20"/>
          <w:szCs w:val="20"/>
        </w:rPr>
      </w:pPr>
      <w:r w:rsidRPr="000F083C">
        <w:rPr>
          <w:rFonts w:ascii="Arial" w:hAnsi="Arial"/>
          <w:sz w:val="20"/>
          <w:szCs w:val="20"/>
        </w:rPr>
        <w:t>Work independently in pursuit of a research and composition assignment</w:t>
      </w:r>
      <w:r w:rsidRPr="000F083C">
        <w:rPr>
          <w:rFonts w:ascii="Arial" w:hAnsi="Arial" w:cs="Arial"/>
          <w:sz w:val="20"/>
          <w:szCs w:val="20"/>
        </w:rPr>
        <w:t>.</w:t>
      </w:r>
    </w:p>
    <w:p w14:paraId="09450765" w14:textId="77777777" w:rsidR="004102E6" w:rsidRPr="000F083C" w:rsidRDefault="004102E6" w:rsidP="000F083C">
      <w:pPr>
        <w:pStyle w:val="ListParagraph"/>
        <w:numPr>
          <w:ilvl w:val="0"/>
          <w:numId w:val="11"/>
        </w:numPr>
        <w:spacing w:after="120" w:line="240" w:lineRule="auto"/>
        <w:ind w:left="993" w:right="260" w:hanging="426"/>
        <w:rPr>
          <w:rFonts w:ascii="Arial" w:hAnsi="Arial"/>
          <w:sz w:val="20"/>
          <w:szCs w:val="20"/>
        </w:rPr>
      </w:pPr>
      <w:r w:rsidRPr="000F083C">
        <w:rPr>
          <w:rFonts w:ascii="Arial" w:hAnsi="Arial"/>
          <w:sz w:val="20"/>
          <w:szCs w:val="20"/>
        </w:rPr>
        <w:t>Consider critically and reflectively their own learning.</w:t>
      </w:r>
    </w:p>
    <w:p w14:paraId="38397480" w14:textId="77777777" w:rsidR="004102E6" w:rsidRPr="000F083C" w:rsidRDefault="004102E6" w:rsidP="000F083C">
      <w:pPr>
        <w:pStyle w:val="ListParagraph"/>
        <w:numPr>
          <w:ilvl w:val="0"/>
          <w:numId w:val="11"/>
        </w:numPr>
        <w:spacing w:after="120" w:line="240" w:lineRule="auto"/>
        <w:ind w:left="993" w:right="260" w:hanging="426"/>
        <w:rPr>
          <w:rFonts w:ascii="Arial" w:hAnsi="Arial" w:cs="Arial"/>
          <w:sz w:val="20"/>
          <w:szCs w:val="20"/>
        </w:rPr>
      </w:pPr>
      <w:r w:rsidRPr="000F083C">
        <w:rPr>
          <w:rFonts w:ascii="Arial" w:hAnsi="Arial"/>
          <w:sz w:val="20"/>
          <w:szCs w:val="20"/>
        </w:rPr>
        <w:t>Demonstrate the analytic skills required to criticise legal and other writing.</w:t>
      </w:r>
    </w:p>
    <w:p w14:paraId="0F371EEE" w14:textId="77777777" w:rsidR="009A2D37" w:rsidRPr="000F083C" w:rsidRDefault="009A2D37" w:rsidP="00302082">
      <w:pPr>
        <w:pStyle w:val="Default"/>
        <w:spacing w:after="120"/>
        <w:ind w:left="720" w:right="260"/>
        <w:rPr>
          <w:color w:val="auto"/>
          <w:sz w:val="20"/>
          <w:szCs w:val="20"/>
        </w:rPr>
      </w:pPr>
    </w:p>
    <w:p w14:paraId="50AA4E6D" w14:textId="77777777" w:rsidR="009A2D37" w:rsidRPr="000F083C" w:rsidRDefault="009A2D37" w:rsidP="00696FF5">
      <w:pPr>
        <w:numPr>
          <w:ilvl w:val="0"/>
          <w:numId w:val="1"/>
        </w:numPr>
        <w:spacing w:after="120" w:line="240" w:lineRule="auto"/>
        <w:ind w:left="567" w:right="260" w:hanging="567"/>
        <w:jc w:val="both"/>
        <w:rPr>
          <w:rFonts w:ascii="Arial" w:hAnsi="Arial" w:cs="Arial"/>
          <w:b/>
          <w:sz w:val="20"/>
          <w:szCs w:val="20"/>
        </w:rPr>
      </w:pPr>
      <w:r w:rsidRPr="000F083C">
        <w:rPr>
          <w:rFonts w:ascii="Arial" w:hAnsi="Arial" w:cs="Arial"/>
          <w:b/>
          <w:sz w:val="20"/>
          <w:szCs w:val="20"/>
        </w:rPr>
        <w:t>A synopsis of the curriculum</w:t>
      </w:r>
    </w:p>
    <w:p w14:paraId="308F8DC1" w14:textId="2EC07BDD" w:rsidR="00787D9A" w:rsidRPr="000F083C" w:rsidRDefault="00787D9A" w:rsidP="00787D9A">
      <w:pPr>
        <w:spacing w:after="120" w:line="240" w:lineRule="auto"/>
        <w:ind w:left="567" w:right="260"/>
        <w:rPr>
          <w:rFonts w:ascii="Arial" w:hAnsi="Arial"/>
          <w:sz w:val="20"/>
          <w:szCs w:val="20"/>
        </w:rPr>
      </w:pPr>
      <w:r w:rsidRPr="000F083C">
        <w:rPr>
          <w:rFonts w:ascii="Arial" w:hAnsi="Arial"/>
          <w:sz w:val="20"/>
          <w:szCs w:val="20"/>
        </w:rPr>
        <w:t xml:space="preserve">The module will introduce students to critical legal techniques grounded in critical legal and social theory. Throughout the course, concepts are introduced through socio-legal and critical investigation of selected case studies - such as new pieces of legislation, emerging political campaigns and prominent litigation - ensuring that the course maintains a focus on ‘law in action’. Particular attention will be paid to developments in foreign jurisdictions and in the international arena. Accordingly, case studies will alter from year to year, </w:t>
      </w:r>
      <w:r w:rsidRPr="000F083C">
        <w:rPr>
          <w:rFonts w:ascii="Arial" w:hAnsi="Arial"/>
          <w:sz w:val="20"/>
          <w:szCs w:val="20"/>
        </w:rPr>
        <w:lastRenderedPageBreak/>
        <w:t>and draw heavily on research projects on-going in the Law School. The course has a heavy focus on primary legal materials and core critical texts, but will also draw on film, museum artefacts, art and literature as appropriate.</w:t>
      </w:r>
    </w:p>
    <w:p w14:paraId="0E3DFD02" w14:textId="77777777" w:rsidR="009A2D37" w:rsidRPr="000F083C" w:rsidRDefault="009A2D37" w:rsidP="00302082">
      <w:pPr>
        <w:spacing w:after="120" w:line="240" w:lineRule="auto"/>
        <w:ind w:left="426" w:right="260"/>
        <w:rPr>
          <w:rFonts w:ascii="Arial" w:hAnsi="Arial" w:cs="Arial"/>
          <w:i/>
          <w:iCs/>
          <w:sz w:val="20"/>
          <w:szCs w:val="20"/>
        </w:rPr>
      </w:pPr>
    </w:p>
    <w:p w14:paraId="7B1FEBAC" w14:textId="77777777" w:rsidR="009A2D37" w:rsidRPr="000F083C" w:rsidRDefault="00883204" w:rsidP="00696FF5">
      <w:pPr>
        <w:numPr>
          <w:ilvl w:val="0"/>
          <w:numId w:val="1"/>
        </w:numPr>
        <w:spacing w:after="120" w:line="240" w:lineRule="auto"/>
        <w:ind w:left="567" w:right="260" w:hanging="567"/>
        <w:jc w:val="both"/>
        <w:rPr>
          <w:rFonts w:ascii="Arial" w:hAnsi="Arial" w:cs="Arial"/>
          <w:b/>
          <w:sz w:val="20"/>
          <w:szCs w:val="20"/>
        </w:rPr>
      </w:pPr>
      <w:r w:rsidRPr="000F083C">
        <w:rPr>
          <w:rFonts w:ascii="Arial" w:hAnsi="Arial" w:cs="Arial"/>
          <w:b/>
          <w:sz w:val="20"/>
          <w:szCs w:val="20"/>
        </w:rPr>
        <w:t>Reading l</w:t>
      </w:r>
      <w:r w:rsidR="009A2D37" w:rsidRPr="000F083C">
        <w:rPr>
          <w:rFonts w:ascii="Arial" w:hAnsi="Arial" w:cs="Arial"/>
          <w:b/>
          <w:sz w:val="20"/>
          <w:szCs w:val="20"/>
        </w:rPr>
        <w:t xml:space="preserve">ist </w:t>
      </w:r>
      <w:r w:rsidR="00274ED7" w:rsidRPr="000F083C">
        <w:rPr>
          <w:rFonts w:ascii="Arial" w:hAnsi="Arial" w:cs="Arial"/>
          <w:b/>
          <w:sz w:val="20"/>
          <w:szCs w:val="20"/>
        </w:rPr>
        <w:t>(Indicative list, current at time of publication. Reading lists will be published annually)</w:t>
      </w:r>
    </w:p>
    <w:p w14:paraId="12A11D4C" w14:textId="77777777" w:rsidR="00787D9A" w:rsidRPr="000F083C" w:rsidRDefault="00787D9A" w:rsidP="00787D9A">
      <w:pPr>
        <w:pStyle w:val="ListParagraph"/>
        <w:numPr>
          <w:ilvl w:val="0"/>
          <w:numId w:val="13"/>
        </w:numPr>
        <w:spacing w:after="120" w:line="240" w:lineRule="auto"/>
        <w:ind w:right="260"/>
        <w:rPr>
          <w:rFonts w:ascii="Arial" w:hAnsi="Arial"/>
          <w:sz w:val="20"/>
          <w:szCs w:val="20"/>
        </w:rPr>
      </w:pPr>
      <w:r w:rsidRPr="000F083C">
        <w:rPr>
          <w:rFonts w:ascii="Arial" w:hAnsi="Arial"/>
          <w:sz w:val="20"/>
          <w:szCs w:val="20"/>
        </w:rPr>
        <w:t xml:space="preserve">W. Brown and J. Halley, </w:t>
      </w:r>
      <w:r w:rsidRPr="000F083C">
        <w:rPr>
          <w:rFonts w:ascii="Arial" w:hAnsi="Arial"/>
          <w:i/>
          <w:sz w:val="20"/>
          <w:szCs w:val="20"/>
        </w:rPr>
        <w:t>Left Legalism/Left Critique</w:t>
      </w:r>
      <w:r w:rsidRPr="000F083C">
        <w:rPr>
          <w:rFonts w:ascii="Arial" w:hAnsi="Arial"/>
          <w:sz w:val="20"/>
          <w:szCs w:val="20"/>
        </w:rPr>
        <w:t xml:space="preserve"> (Duke University Press, 2002)</w:t>
      </w:r>
    </w:p>
    <w:p w14:paraId="49EDB12B" w14:textId="77777777" w:rsidR="00787D9A" w:rsidRPr="000F083C" w:rsidRDefault="00787D9A" w:rsidP="00787D9A">
      <w:pPr>
        <w:pStyle w:val="ListParagraph"/>
        <w:numPr>
          <w:ilvl w:val="0"/>
          <w:numId w:val="13"/>
        </w:numPr>
        <w:spacing w:after="120" w:line="240" w:lineRule="auto"/>
        <w:ind w:right="260"/>
        <w:rPr>
          <w:rFonts w:ascii="Arial" w:hAnsi="Arial"/>
          <w:sz w:val="20"/>
          <w:szCs w:val="20"/>
        </w:rPr>
      </w:pPr>
      <w:r w:rsidRPr="000F083C">
        <w:rPr>
          <w:rFonts w:ascii="Arial" w:hAnsi="Arial"/>
          <w:sz w:val="20"/>
          <w:szCs w:val="20"/>
        </w:rPr>
        <w:t xml:space="preserve">M. Davies, </w:t>
      </w:r>
      <w:r w:rsidRPr="000F083C">
        <w:rPr>
          <w:rFonts w:ascii="Arial" w:hAnsi="Arial"/>
          <w:i/>
          <w:sz w:val="20"/>
          <w:szCs w:val="20"/>
        </w:rPr>
        <w:t>Asking the Law Question</w:t>
      </w:r>
      <w:r w:rsidRPr="000F083C">
        <w:rPr>
          <w:rFonts w:ascii="Arial" w:hAnsi="Arial"/>
          <w:sz w:val="20"/>
          <w:szCs w:val="20"/>
        </w:rPr>
        <w:t xml:space="preserve"> (LBC, 2002)</w:t>
      </w:r>
    </w:p>
    <w:p w14:paraId="3EB2A02E" w14:textId="77777777" w:rsidR="00787D9A" w:rsidRPr="000F083C" w:rsidRDefault="00787D9A" w:rsidP="00787D9A">
      <w:pPr>
        <w:pStyle w:val="ListParagraph"/>
        <w:numPr>
          <w:ilvl w:val="0"/>
          <w:numId w:val="13"/>
        </w:numPr>
        <w:spacing w:after="120" w:line="240" w:lineRule="auto"/>
        <w:ind w:right="260"/>
        <w:rPr>
          <w:rFonts w:ascii="Arial" w:hAnsi="Arial"/>
          <w:sz w:val="20"/>
          <w:szCs w:val="20"/>
        </w:rPr>
      </w:pPr>
      <w:r w:rsidRPr="000F083C">
        <w:rPr>
          <w:rFonts w:ascii="Arial" w:hAnsi="Arial" w:cs="Arial"/>
          <w:sz w:val="20"/>
          <w:szCs w:val="20"/>
        </w:rPr>
        <w:t>A</w:t>
      </w:r>
      <w:r w:rsidRPr="000F083C">
        <w:rPr>
          <w:rFonts w:ascii="Arial" w:hAnsi="Arial"/>
          <w:sz w:val="20"/>
          <w:szCs w:val="20"/>
        </w:rPr>
        <w:t xml:space="preserve">. </w:t>
      </w:r>
      <w:proofErr w:type="spellStart"/>
      <w:r w:rsidRPr="000F083C">
        <w:rPr>
          <w:rFonts w:ascii="Arial" w:hAnsi="Arial"/>
          <w:sz w:val="20"/>
          <w:szCs w:val="20"/>
        </w:rPr>
        <w:t>Gearey</w:t>
      </w:r>
      <w:proofErr w:type="spellEnd"/>
      <w:r w:rsidRPr="000F083C">
        <w:rPr>
          <w:rFonts w:ascii="Arial" w:hAnsi="Arial"/>
          <w:sz w:val="20"/>
          <w:szCs w:val="20"/>
        </w:rPr>
        <w:t xml:space="preserve">, W. Morrison and R. </w:t>
      </w:r>
      <w:proofErr w:type="spellStart"/>
      <w:r w:rsidRPr="000F083C">
        <w:rPr>
          <w:rFonts w:ascii="Arial" w:hAnsi="Arial"/>
          <w:sz w:val="20"/>
          <w:szCs w:val="20"/>
        </w:rPr>
        <w:t>Jago</w:t>
      </w:r>
      <w:proofErr w:type="spellEnd"/>
      <w:r w:rsidRPr="000F083C">
        <w:rPr>
          <w:rFonts w:ascii="Arial" w:hAnsi="Arial"/>
          <w:sz w:val="20"/>
          <w:szCs w:val="20"/>
        </w:rPr>
        <w:t xml:space="preserve">, </w:t>
      </w:r>
      <w:r w:rsidRPr="000F083C">
        <w:rPr>
          <w:rFonts w:ascii="Arial" w:hAnsi="Arial"/>
          <w:i/>
          <w:sz w:val="20"/>
          <w:szCs w:val="20"/>
        </w:rPr>
        <w:t>The Politics of the Common Law</w:t>
      </w:r>
      <w:r w:rsidRPr="000F083C">
        <w:rPr>
          <w:rFonts w:ascii="Arial" w:hAnsi="Arial"/>
          <w:sz w:val="20"/>
          <w:szCs w:val="20"/>
        </w:rPr>
        <w:t xml:space="preserve"> (Routledge, 2009)</w:t>
      </w:r>
    </w:p>
    <w:p w14:paraId="65B7CB37" w14:textId="77777777" w:rsidR="00787D9A" w:rsidRPr="000F083C" w:rsidRDefault="00787D9A" w:rsidP="00787D9A">
      <w:pPr>
        <w:pStyle w:val="ListParagraph"/>
        <w:numPr>
          <w:ilvl w:val="0"/>
          <w:numId w:val="13"/>
        </w:numPr>
        <w:spacing w:after="120" w:line="240" w:lineRule="auto"/>
        <w:ind w:right="260"/>
        <w:rPr>
          <w:rFonts w:ascii="Arial" w:hAnsi="Arial"/>
          <w:sz w:val="20"/>
          <w:szCs w:val="20"/>
        </w:rPr>
      </w:pPr>
      <w:r w:rsidRPr="000F083C">
        <w:rPr>
          <w:rFonts w:ascii="Arial" w:hAnsi="Arial"/>
          <w:sz w:val="20"/>
          <w:szCs w:val="20"/>
        </w:rPr>
        <w:t>I</w:t>
      </w:r>
      <w:r w:rsidRPr="000F083C">
        <w:rPr>
          <w:rFonts w:ascii="Arial" w:hAnsi="Arial" w:cs="Arial"/>
          <w:sz w:val="20"/>
          <w:szCs w:val="20"/>
        </w:rPr>
        <w:t>.</w:t>
      </w:r>
      <w:r w:rsidRPr="000F083C">
        <w:rPr>
          <w:rFonts w:ascii="Arial" w:hAnsi="Arial"/>
          <w:sz w:val="20"/>
          <w:szCs w:val="20"/>
        </w:rPr>
        <w:t xml:space="preserve"> Grigg-Spall and P</w:t>
      </w:r>
      <w:r w:rsidRPr="000F083C">
        <w:rPr>
          <w:rFonts w:ascii="Arial" w:hAnsi="Arial" w:cs="Arial"/>
          <w:sz w:val="20"/>
          <w:szCs w:val="20"/>
        </w:rPr>
        <w:t>.</w:t>
      </w:r>
      <w:r w:rsidRPr="000F083C">
        <w:rPr>
          <w:rFonts w:ascii="Arial" w:hAnsi="Arial"/>
          <w:sz w:val="20"/>
          <w:szCs w:val="20"/>
        </w:rPr>
        <w:t xml:space="preserve"> Ireland, </w:t>
      </w:r>
      <w:r w:rsidRPr="000F083C">
        <w:rPr>
          <w:rFonts w:ascii="Arial" w:hAnsi="Arial"/>
          <w:i/>
          <w:sz w:val="20"/>
          <w:szCs w:val="20"/>
        </w:rPr>
        <w:t>The Critical Lawyer's Handbook</w:t>
      </w:r>
      <w:r w:rsidRPr="000F083C">
        <w:rPr>
          <w:rFonts w:ascii="Arial" w:hAnsi="Arial"/>
          <w:sz w:val="20"/>
          <w:szCs w:val="20"/>
        </w:rPr>
        <w:t xml:space="preserve"> (Pluto; 1992)</w:t>
      </w:r>
    </w:p>
    <w:p w14:paraId="56FBFA42" w14:textId="77777777" w:rsidR="00787D9A" w:rsidRPr="000F083C" w:rsidRDefault="00787D9A" w:rsidP="00787D9A">
      <w:pPr>
        <w:pStyle w:val="ListParagraph"/>
        <w:numPr>
          <w:ilvl w:val="0"/>
          <w:numId w:val="13"/>
        </w:numPr>
        <w:spacing w:after="120" w:line="240" w:lineRule="auto"/>
        <w:ind w:right="260"/>
        <w:rPr>
          <w:rFonts w:ascii="Arial" w:hAnsi="Arial"/>
          <w:sz w:val="20"/>
          <w:szCs w:val="20"/>
        </w:rPr>
      </w:pPr>
      <w:r w:rsidRPr="000F083C">
        <w:rPr>
          <w:rFonts w:ascii="Arial" w:hAnsi="Arial"/>
          <w:sz w:val="20"/>
          <w:szCs w:val="20"/>
        </w:rPr>
        <w:t>W</w:t>
      </w:r>
      <w:r w:rsidRPr="000F083C">
        <w:rPr>
          <w:rFonts w:ascii="Arial" w:hAnsi="Arial" w:cs="Arial"/>
          <w:sz w:val="20"/>
          <w:szCs w:val="20"/>
        </w:rPr>
        <w:t xml:space="preserve">. </w:t>
      </w:r>
      <w:r w:rsidRPr="000F083C">
        <w:rPr>
          <w:rFonts w:ascii="Arial" w:hAnsi="Arial"/>
          <w:sz w:val="20"/>
          <w:szCs w:val="20"/>
        </w:rPr>
        <w:t>Mansell, B</w:t>
      </w:r>
      <w:r w:rsidRPr="000F083C">
        <w:rPr>
          <w:rFonts w:ascii="Arial" w:hAnsi="Arial" w:cs="Arial"/>
          <w:sz w:val="20"/>
          <w:szCs w:val="20"/>
        </w:rPr>
        <w:t>.</w:t>
      </w:r>
      <w:r w:rsidRPr="000F083C">
        <w:rPr>
          <w:rFonts w:ascii="Arial" w:hAnsi="Arial"/>
          <w:sz w:val="20"/>
          <w:szCs w:val="20"/>
        </w:rPr>
        <w:t xml:space="preserve"> </w:t>
      </w:r>
      <w:proofErr w:type="spellStart"/>
      <w:r w:rsidRPr="000F083C">
        <w:rPr>
          <w:rFonts w:ascii="Arial" w:hAnsi="Arial"/>
          <w:sz w:val="20"/>
          <w:szCs w:val="20"/>
        </w:rPr>
        <w:t>Meteyard</w:t>
      </w:r>
      <w:proofErr w:type="spellEnd"/>
      <w:r w:rsidRPr="000F083C">
        <w:rPr>
          <w:rFonts w:ascii="Arial" w:hAnsi="Arial"/>
          <w:sz w:val="20"/>
          <w:szCs w:val="20"/>
        </w:rPr>
        <w:t xml:space="preserve"> and A</w:t>
      </w:r>
      <w:r w:rsidRPr="000F083C">
        <w:rPr>
          <w:rFonts w:ascii="Arial" w:hAnsi="Arial" w:cs="Arial"/>
          <w:sz w:val="20"/>
          <w:szCs w:val="20"/>
        </w:rPr>
        <w:t>.</w:t>
      </w:r>
      <w:r w:rsidRPr="000F083C">
        <w:rPr>
          <w:rFonts w:ascii="Arial" w:hAnsi="Arial"/>
          <w:sz w:val="20"/>
          <w:szCs w:val="20"/>
        </w:rPr>
        <w:t xml:space="preserve"> Thomson, </w:t>
      </w:r>
      <w:r w:rsidRPr="000F083C">
        <w:rPr>
          <w:rFonts w:ascii="Arial" w:hAnsi="Arial"/>
          <w:i/>
          <w:sz w:val="20"/>
          <w:szCs w:val="20"/>
        </w:rPr>
        <w:t>A Critical Introduction to Law, 3rd edition</w:t>
      </w:r>
      <w:r w:rsidRPr="000F083C">
        <w:rPr>
          <w:rFonts w:ascii="Arial" w:hAnsi="Arial"/>
          <w:sz w:val="20"/>
          <w:szCs w:val="20"/>
        </w:rPr>
        <w:t xml:space="preserve"> (Cavendish; 2004)</w:t>
      </w:r>
    </w:p>
    <w:p w14:paraId="1BBCAACB" w14:textId="77777777" w:rsidR="00787D9A" w:rsidRPr="000F083C" w:rsidRDefault="00787D9A" w:rsidP="00787D9A">
      <w:pPr>
        <w:pStyle w:val="ListParagraph"/>
        <w:numPr>
          <w:ilvl w:val="0"/>
          <w:numId w:val="13"/>
        </w:numPr>
        <w:spacing w:after="120" w:line="240" w:lineRule="auto"/>
        <w:ind w:right="260"/>
        <w:rPr>
          <w:rFonts w:ascii="Arial" w:hAnsi="Arial"/>
          <w:sz w:val="20"/>
          <w:szCs w:val="20"/>
        </w:rPr>
      </w:pPr>
      <w:r w:rsidRPr="000F083C">
        <w:rPr>
          <w:rFonts w:ascii="Arial" w:hAnsi="Arial" w:cs="Arial"/>
          <w:sz w:val="20"/>
          <w:szCs w:val="20"/>
        </w:rPr>
        <w:t xml:space="preserve">J. </w:t>
      </w:r>
      <w:r w:rsidRPr="000F083C">
        <w:rPr>
          <w:rFonts w:ascii="Arial" w:hAnsi="Arial"/>
          <w:sz w:val="20"/>
          <w:szCs w:val="20"/>
        </w:rPr>
        <w:t xml:space="preserve">Penner and E. </w:t>
      </w:r>
      <w:proofErr w:type="spellStart"/>
      <w:r w:rsidRPr="000F083C">
        <w:rPr>
          <w:rFonts w:ascii="Arial" w:hAnsi="Arial"/>
          <w:sz w:val="20"/>
          <w:szCs w:val="20"/>
        </w:rPr>
        <w:t>Melissaris</w:t>
      </w:r>
      <w:proofErr w:type="spellEnd"/>
      <w:r w:rsidRPr="000F083C">
        <w:rPr>
          <w:rFonts w:ascii="Arial" w:hAnsi="Arial"/>
          <w:sz w:val="20"/>
          <w:szCs w:val="20"/>
        </w:rPr>
        <w:t xml:space="preserve">, </w:t>
      </w:r>
      <w:proofErr w:type="spellStart"/>
      <w:r w:rsidRPr="000F083C">
        <w:rPr>
          <w:rFonts w:ascii="Arial" w:hAnsi="Arial"/>
          <w:i/>
          <w:sz w:val="20"/>
          <w:szCs w:val="20"/>
        </w:rPr>
        <w:t>McCoubray</w:t>
      </w:r>
      <w:proofErr w:type="spellEnd"/>
      <w:r w:rsidRPr="000F083C">
        <w:rPr>
          <w:rFonts w:ascii="Arial" w:hAnsi="Arial"/>
          <w:i/>
          <w:sz w:val="20"/>
          <w:szCs w:val="20"/>
        </w:rPr>
        <w:t xml:space="preserve"> and White’s Textbook on Jurisprudence</w:t>
      </w:r>
      <w:r w:rsidRPr="000F083C">
        <w:rPr>
          <w:rFonts w:ascii="Arial" w:hAnsi="Arial"/>
          <w:sz w:val="20"/>
          <w:szCs w:val="20"/>
        </w:rPr>
        <w:t xml:space="preserve"> (Oxford, 2012)</w:t>
      </w:r>
    </w:p>
    <w:p w14:paraId="2FF0E80B" w14:textId="77777777" w:rsidR="00787D9A" w:rsidRPr="000F083C" w:rsidRDefault="00787D9A" w:rsidP="00787D9A">
      <w:pPr>
        <w:pStyle w:val="ListParagraph"/>
        <w:numPr>
          <w:ilvl w:val="0"/>
          <w:numId w:val="13"/>
        </w:numPr>
        <w:spacing w:after="120" w:line="240" w:lineRule="auto"/>
        <w:ind w:right="260"/>
        <w:rPr>
          <w:rFonts w:ascii="Arial" w:hAnsi="Arial"/>
          <w:sz w:val="20"/>
          <w:szCs w:val="20"/>
        </w:rPr>
      </w:pPr>
      <w:r w:rsidRPr="000F083C">
        <w:rPr>
          <w:rFonts w:ascii="Arial" w:hAnsi="Arial"/>
          <w:sz w:val="20"/>
          <w:szCs w:val="20"/>
        </w:rPr>
        <w:t xml:space="preserve">M. Stone et al (eds), </w:t>
      </w:r>
      <w:r w:rsidRPr="000F083C">
        <w:rPr>
          <w:rFonts w:ascii="Arial" w:hAnsi="Arial"/>
          <w:i/>
          <w:sz w:val="20"/>
          <w:szCs w:val="20"/>
        </w:rPr>
        <w:t>New Critical Legal Thinking</w:t>
      </w:r>
      <w:r w:rsidRPr="000F083C">
        <w:rPr>
          <w:rFonts w:ascii="Arial" w:hAnsi="Arial"/>
          <w:sz w:val="20"/>
          <w:szCs w:val="20"/>
        </w:rPr>
        <w:t xml:space="preserve"> (Routledge, 2012)</w:t>
      </w:r>
    </w:p>
    <w:p w14:paraId="4802AD9C" w14:textId="77777777" w:rsidR="00787D9A" w:rsidRPr="000F083C" w:rsidRDefault="00787D9A" w:rsidP="00787D9A">
      <w:pPr>
        <w:pStyle w:val="ListParagraph"/>
        <w:numPr>
          <w:ilvl w:val="0"/>
          <w:numId w:val="13"/>
        </w:numPr>
        <w:spacing w:after="120" w:line="240" w:lineRule="auto"/>
        <w:ind w:right="260"/>
        <w:rPr>
          <w:rFonts w:ascii="Arial" w:hAnsi="Arial"/>
          <w:sz w:val="20"/>
          <w:szCs w:val="20"/>
        </w:rPr>
      </w:pPr>
      <w:r w:rsidRPr="000F083C">
        <w:rPr>
          <w:rFonts w:ascii="Arial" w:hAnsi="Arial"/>
          <w:sz w:val="20"/>
          <w:szCs w:val="20"/>
        </w:rPr>
        <w:t xml:space="preserve">S. Veitch et al, </w:t>
      </w:r>
      <w:r w:rsidRPr="000F083C">
        <w:rPr>
          <w:rFonts w:ascii="Arial" w:hAnsi="Arial"/>
          <w:i/>
          <w:sz w:val="20"/>
          <w:szCs w:val="20"/>
        </w:rPr>
        <w:t>Jurisprudence: Themes and Concepts</w:t>
      </w:r>
      <w:r w:rsidRPr="000F083C">
        <w:rPr>
          <w:rFonts w:ascii="Arial" w:hAnsi="Arial"/>
          <w:sz w:val="20"/>
          <w:szCs w:val="20"/>
        </w:rPr>
        <w:t xml:space="preserve"> (Routledge, 2012)</w:t>
      </w:r>
    </w:p>
    <w:p w14:paraId="29CB1BAE" w14:textId="77777777" w:rsidR="00787D9A" w:rsidRPr="000F083C" w:rsidRDefault="00787D9A" w:rsidP="00787D9A">
      <w:pPr>
        <w:pStyle w:val="ListParagraph"/>
        <w:numPr>
          <w:ilvl w:val="0"/>
          <w:numId w:val="13"/>
        </w:numPr>
        <w:spacing w:after="120" w:line="240" w:lineRule="auto"/>
        <w:ind w:right="260"/>
        <w:rPr>
          <w:rFonts w:ascii="Arial" w:hAnsi="Arial"/>
          <w:sz w:val="20"/>
          <w:szCs w:val="20"/>
        </w:rPr>
      </w:pPr>
      <w:r w:rsidRPr="000F083C">
        <w:rPr>
          <w:rFonts w:ascii="Arial" w:hAnsi="Arial"/>
          <w:sz w:val="20"/>
          <w:szCs w:val="20"/>
        </w:rPr>
        <w:t>I</w:t>
      </w:r>
      <w:r w:rsidRPr="000F083C">
        <w:rPr>
          <w:rFonts w:ascii="Arial" w:hAnsi="Arial" w:cs="Arial"/>
          <w:sz w:val="20"/>
          <w:szCs w:val="20"/>
        </w:rPr>
        <w:t xml:space="preserve">. </w:t>
      </w:r>
      <w:r w:rsidRPr="000F083C">
        <w:rPr>
          <w:rFonts w:ascii="Arial" w:hAnsi="Arial"/>
          <w:sz w:val="20"/>
          <w:szCs w:val="20"/>
        </w:rPr>
        <w:t xml:space="preserve">Ward, </w:t>
      </w:r>
      <w:r w:rsidRPr="000F083C">
        <w:rPr>
          <w:rFonts w:ascii="Arial" w:hAnsi="Arial"/>
          <w:i/>
          <w:sz w:val="20"/>
          <w:szCs w:val="20"/>
        </w:rPr>
        <w:t>Introduction to Critical Legal Theory, 2nd edition</w:t>
      </w:r>
      <w:r w:rsidRPr="000F083C">
        <w:rPr>
          <w:rFonts w:ascii="Arial" w:hAnsi="Arial"/>
          <w:sz w:val="20"/>
          <w:szCs w:val="20"/>
        </w:rPr>
        <w:t xml:space="preserve"> (Cavendish, 2004)</w:t>
      </w:r>
    </w:p>
    <w:p w14:paraId="6FF1AC2A" w14:textId="77777777" w:rsidR="009A2D37" w:rsidRPr="000F083C" w:rsidRDefault="009A2D37" w:rsidP="00302082">
      <w:pPr>
        <w:spacing w:after="120" w:line="240" w:lineRule="auto"/>
        <w:ind w:right="260"/>
        <w:jc w:val="both"/>
        <w:rPr>
          <w:rFonts w:ascii="Arial" w:hAnsi="Arial" w:cs="Arial"/>
          <w:b/>
          <w:sz w:val="20"/>
          <w:szCs w:val="20"/>
        </w:rPr>
      </w:pPr>
    </w:p>
    <w:p w14:paraId="2566ABD0" w14:textId="77777777" w:rsidR="00883204" w:rsidRPr="000F083C" w:rsidRDefault="009A2D37" w:rsidP="00696FF5">
      <w:pPr>
        <w:numPr>
          <w:ilvl w:val="0"/>
          <w:numId w:val="1"/>
        </w:numPr>
        <w:spacing w:after="120" w:line="240" w:lineRule="auto"/>
        <w:ind w:left="567" w:right="260" w:hanging="567"/>
        <w:rPr>
          <w:rFonts w:ascii="Arial" w:hAnsi="Arial" w:cs="Arial"/>
          <w:i/>
          <w:iCs/>
          <w:sz w:val="20"/>
          <w:szCs w:val="20"/>
        </w:rPr>
      </w:pPr>
      <w:r w:rsidRPr="000F083C">
        <w:rPr>
          <w:rFonts w:ascii="Arial" w:hAnsi="Arial" w:cs="Arial"/>
          <w:b/>
          <w:sz w:val="20"/>
          <w:szCs w:val="20"/>
        </w:rPr>
        <w:t>Learning</w:t>
      </w:r>
      <w:r w:rsidR="00883204" w:rsidRPr="000F083C">
        <w:rPr>
          <w:rFonts w:ascii="Arial" w:hAnsi="Arial" w:cs="Arial"/>
          <w:b/>
          <w:sz w:val="20"/>
          <w:szCs w:val="20"/>
        </w:rPr>
        <w:t xml:space="preserve"> and t</w:t>
      </w:r>
      <w:r w:rsidR="006F3F8B" w:rsidRPr="000F083C">
        <w:rPr>
          <w:rFonts w:ascii="Arial" w:hAnsi="Arial" w:cs="Arial"/>
          <w:b/>
          <w:sz w:val="20"/>
          <w:szCs w:val="20"/>
        </w:rPr>
        <w:t>eaching m</w:t>
      </w:r>
      <w:r w:rsidRPr="000F083C">
        <w:rPr>
          <w:rFonts w:ascii="Arial" w:hAnsi="Arial" w:cs="Arial"/>
          <w:b/>
          <w:sz w:val="20"/>
          <w:szCs w:val="20"/>
        </w:rPr>
        <w:t>ethods</w:t>
      </w:r>
    </w:p>
    <w:p w14:paraId="6EDA1B68" w14:textId="295CA40E" w:rsidR="009A2D37" w:rsidRPr="000F083C" w:rsidRDefault="00C57028" w:rsidP="00696FF5">
      <w:pPr>
        <w:spacing w:after="120" w:line="240" w:lineRule="auto"/>
        <w:ind w:left="567" w:right="260"/>
        <w:jc w:val="both"/>
        <w:rPr>
          <w:rFonts w:ascii="Arial" w:hAnsi="Arial" w:cs="Arial"/>
          <w:iCs/>
          <w:sz w:val="20"/>
          <w:szCs w:val="20"/>
        </w:rPr>
      </w:pPr>
      <w:r w:rsidRPr="000F083C">
        <w:rPr>
          <w:rFonts w:ascii="Arial" w:hAnsi="Arial" w:cs="Arial"/>
          <w:iCs/>
          <w:sz w:val="20"/>
          <w:szCs w:val="20"/>
        </w:rPr>
        <w:t>Total contact hours:</w:t>
      </w:r>
      <w:r w:rsidR="00B16C3A" w:rsidRPr="000F083C">
        <w:rPr>
          <w:rFonts w:ascii="Arial" w:hAnsi="Arial" w:cs="Arial"/>
          <w:iCs/>
          <w:sz w:val="20"/>
          <w:szCs w:val="20"/>
        </w:rPr>
        <w:t xml:space="preserve"> </w:t>
      </w:r>
      <w:r w:rsidR="000F7EF4" w:rsidRPr="000F083C">
        <w:rPr>
          <w:rFonts w:ascii="Arial" w:hAnsi="Arial" w:cs="Arial"/>
          <w:iCs/>
          <w:sz w:val="20"/>
          <w:szCs w:val="20"/>
        </w:rPr>
        <w:t>7</w:t>
      </w:r>
      <w:r w:rsidR="000F7EF4">
        <w:rPr>
          <w:rFonts w:ascii="Arial" w:hAnsi="Arial" w:cs="Arial"/>
          <w:iCs/>
          <w:sz w:val="20"/>
          <w:szCs w:val="20"/>
        </w:rPr>
        <w:t>6</w:t>
      </w:r>
    </w:p>
    <w:p w14:paraId="405A649C" w14:textId="620E6D99" w:rsidR="00C57028" w:rsidRPr="000F083C" w:rsidRDefault="00C57028" w:rsidP="00C57028">
      <w:pPr>
        <w:spacing w:after="120" w:line="240" w:lineRule="auto"/>
        <w:ind w:left="567" w:right="260"/>
        <w:jc w:val="both"/>
        <w:rPr>
          <w:rFonts w:ascii="Arial" w:hAnsi="Arial" w:cs="Arial"/>
          <w:iCs/>
          <w:sz w:val="20"/>
          <w:szCs w:val="20"/>
        </w:rPr>
      </w:pPr>
      <w:r w:rsidRPr="000F083C">
        <w:rPr>
          <w:rFonts w:ascii="Arial" w:hAnsi="Arial" w:cs="Arial"/>
          <w:iCs/>
          <w:sz w:val="20"/>
          <w:szCs w:val="20"/>
        </w:rPr>
        <w:t>Private study hours:</w:t>
      </w:r>
      <w:r w:rsidR="00B16C3A" w:rsidRPr="000F083C">
        <w:rPr>
          <w:rFonts w:ascii="Arial" w:hAnsi="Arial" w:cs="Arial"/>
          <w:iCs/>
          <w:sz w:val="20"/>
          <w:szCs w:val="20"/>
        </w:rPr>
        <w:t xml:space="preserve"> </w:t>
      </w:r>
      <w:r w:rsidR="000F7EF4" w:rsidRPr="000F083C">
        <w:rPr>
          <w:rFonts w:ascii="Arial" w:hAnsi="Arial" w:cs="Arial"/>
          <w:iCs/>
          <w:sz w:val="20"/>
          <w:szCs w:val="20"/>
        </w:rPr>
        <w:t>22</w:t>
      </w:r>
      <w:r w:rsidR="000F7EF4">
        <w:rPr>
          <w:rFonts w:ascii="Arial" w:hAnsi="Arial" w:cs="Arial"/>
          <w:iCs/>
          <w:sz w:val="20"/>
          <w:szCs w:val="20"/>
        </w:rPr>
        <w:t>4</w:t>
      </w:r>
    </w:p>
    <w:p w14:paraId="66D28A03" w14:textId="77777777" w:rsidR="00C57028" w:rsidRPr="000F083C" w:rsidRDefault="00C57028" w:rsidP="00C57028">
      <w:pPr>
        <w:spacing w:after="120" w:line="240" w:lineRule="auto"/>
        <w:ind w:left="567" w:right="260"/>
        <w:jc w:val="both"/>
        <w:rPr>
          <w:rFonts w:ascii="Arial" w:hAnsi="Arial" w:cs="Arial"/>
          <w:iCs/>
          <w:sz w:val="20"/>
          <w:szCs w:val="20"/>
        </w:rPr>
      </w:pPr>
      <w:r w:rsidRPr="000F083C">
        <w:rPr>
          <w:rFonts w:ascii="Arial" w:hAnsi="Arial" w:cs="Arial"/>
          <w:iCs/>
          <w:sz w:val="20"/>
          <w:szCs w:val="20"/>
        </w:rPr>
        <w:t>Total study hours:</w:t>
      </w:r>
      <w:r w:rsidR="00B16C3A" w:rsidRPr="000F083C">
        <w:rPr>
          <w:rFonts w:ascii="Arial" w:hAnsi="Arial" w:cs="Arial"/>
          <w:iCs/>
          <w:sz w:val="20"/>
          <w:szCs w:val="20"/>
        </w:rPr>
        <w:t xml:space="preserve"> 300</w:t>
      </w:r>
    </w:p>
    <w:p w14:paraId="36059106" w14:textId="77777777" w:rsidR="009A2D37" w:rsidRPr="000F083C" w:rsidRDefault="009A2D37" w:rsidP="00302082">
      <w:pPr>
        <w:spacing w:after="120" w:line="240" w:lineRule="auto"/>
        <w:ind w:left="426" w:right="260"/>
        <w:rPr>
          <w:rFonts w:ascii="Arial" w:hAnsi="Arial" w:cs="Arial"/>
          <w:i/>
          <w:iCs/>
          <w:sz w:val="20"/>
          <w:szCs w:val="20"/>
        </w:rPr>
      </w:pPr>
    </w:p>
    <w:p w14:paraId="0E99574B" w14:textId="77777777" w:rsidR="00883204" w:rsidRPr="000F083C" w:rsidRDefault="00EF4933" w:rsidP="00696FF5">
      <w:pPr>
        <w:numPr>
          <w:ilvl w:val="0"/>
          <w:numId w:val="1"/>
        </w:numPr>
        <w:spacing w:after="120" w:line="240" w:lineRule="auto"/>
        <w:ind w:left="567" w:right="260" w:hanging="567"/>
        <w:rPr>
          <w:rFonts w:ascii="Arial" w:hAnsi="Arial" w:cs="Arial"/>
          <w:i/>
          <w:iCs/>
          <w:sz w:val="20"/>
          <w:szCs w:val="20"/>
        </w:rPr>
      </w:pPr>
      <w:r w:rsidRPr="000F083C">
        <w:rPr>
          <w:rFonts w:ascii="Arial" w:hAnsi="Arial" w:cs="Arial"/>
          <w:b/>
          <w:sz w:val="20"/>
          <w:szCs w:val="20"/>
        </w:rPr>
        <w:t>Assessment methods</w:t>
      </w:r>
    </w:p>
    <w:p w14:paraId="2BB68FFF" w14:textId="4F5C98FA" w:rsidR="00696FF5" w:rsidRPr="000F083C" w:rsidRDefault="00696FF5" w:rsidP="00696FF5">
      <w:pPr>
        <w:pStyle w:val="ListParagraph"/>
        <w:numPr>
          <w:ilvl w:val="1"/>
          <w:numId w:val="9"/>
        </w:numPr>
        <w:spacing w:after="120"/>
        <w:ind w:left="567" w:hanging="567"/>
        <w:rPr>
          <w:rFonts w:ascii="Arial" w:hAnsi="Arial" w:cs="Arial"/>
          <w:iCs/>
          <w:sz w:val="20"/>
          <w:szCs w:val="20"/>
          <w:u w:val="single"/>
        </w:rPr>
      </w:pPr>
      <w:r w:rsidRPr="000F083C">
        <w:rPr>
          <w:rFonts w:ascii="Arial" w:hAnsi="Arial" w:cs="Arial"/>
          <w:iCs/>
          <w:sz w:val="20"/>
          <w:szCs w:val="20"/>
          <w:u w:val="single"/>
        </w:rPr>
        <w:t>Main assessment methods</w:t>
      </w:r>
    </w:p>
    <w:p w14:paraId="2E659A32" w14:textId="77777777" w:rsidR="000F083C" w:rsidRPr="000F083C" w:rsidRDefault="000F083C" w:rsidP="000F083C">
      <w:pPr>
        <w:pStyle w:val="ListParagraph"/>
        <w:spacing w:after="120"/>
        <w:ind w:left="567"/>
        <w:rPr>
          <w:rFonts w:ascii="Arial" w:hAnsi="Arial" w:cs="Arial"/>
          <w:iCs/>
          <w:sz w:val="20"/>
          <w:szCs w:val="20"/>
        </w:rPr>
      </w:pPr>
    </w:p>
    <w:p w14:paraId="15BEE283" w14:textId="05D1B154" w:rsidR="007A6245" w:rsidRPr="000F083C" w:rsidRDefault="00161841" w:rsidP="007E5569">
      <w:pPr>
        <w:pStyle w:val="ListParagraph"/>
        <w:numPr>
          <w:ilvl w:val="0"/>
          <w:numId w:val="15"/>
        </w:numPr>
        <w:spacing w:after="120" w:line="240" w:lineRule="auto"/>
        <w:ind w:right="260"/>
        <w:jc w:val="both"/>
        <w:rPr>
          <w:rFonts w:ascii="Arial" w:hAnsi="Arial" w:cs="Arial"/>
          <w:iCs/>
          <w:sz w:val="20"/>
          <w:szCs w:val="20"/>
        </w:rPr>
      </w:pPr>
      <w:r w:rsidRPr="000F083C">
        <w:rPr>
          <w:rFonts w:ascii="Arial" w:hAnsi="Arial" w:cs="Arial"/>
          <w:iCs/>
          <w:sz w:val="20"/>
          <w:szCs w:val="20"/>
        </w:rPr>
        <w:t>Case commentary 2000 words (40%)</w:t>
      </w:r>
    </w:p>
    <w:p w14:paraId="2EC57E01" w14:textId="25127FDD" w:rsidR="00161841" w:rsidRPr="000F083C" w:rsidRDefault="00161841" w:rsidP="007E5569">
      <w:pPr>
        <w:pStyle w:val="ListParagraph"/>
        <w:numPr>
          <w:ilvl w:val="0"/>
          <w:numId w:val="15"/>
        </w:numPr>
        <w:spacing w:after="120" w:line="240" w:lineRule="auto"/>
        <w:ind w:right="260"/>
        <w:jc w:val="both"/>
        <w:rPr>
          <w:rFonts w:ascii="Arial" w:hAnsi="Arial" w:cs="Arial"/>
          <w:b/>
          <w:iCs/>
          <w:sz w:val="20"/>
          <w:szCs w:val="20"/>
        </w:rPr>
      </w:pPr>
      <w:r w:rsidRPr="000F083C">
        <w:rPr>
          <w:rFonts w:ascii="Arial" w:hAnsi="Arial" w:cs="Arial"/>
          <w:iCs/>
          <w:sz w:val="20"/>
          <w:szCs w:val="20"/>
        </w:rPr>
        <w:t xml:space="preserve">Long Essay </w:t>
      </w:r>
      <w:r w:rsidR="00C85EAD">
        <w:rPr>
          <w:rFonts w:ascii="Arial" w:hAnsi="Arial" w:cs="Arial"/>
          <w:iCs/>
          <w:sz w:val="20"/>
          <w:szCs w:val="20"/>
        </w:rPr>
        <w:t>3</w:t>
      </w:r>
      <w:r w:rsidRPr="000F083C">
        <w:rPr>
          <w:rFonts w:ascii="Arial" w:hAnsi="Arial" w:cs="Arial"/>
          <w:iCs/>
          <w:sz w:val="20"/>
          <w:szCs w:val="20"/>
        </w:rPr>
        <w:t>000 words (60%)</w:t>
      </w:r>
    </w:p>
    <w:p w14:paraId="570469E5" w14:textId="77777777" w:rsidR="006043FC" w:rsidRPr="000F083C" w:rsidRDefault="006043FC" w:rsidP="00302082">
      <w:pPr>
        <w:spacing w:after="120" w:line="240" w:lineRule="auto"/>
        <w:ind w:left="426" w:right="260"/>
        <w:rPr>
          <w:rFonts w:ascii="Arial" w:hAnsi="Arial" w:cs="Arial"/>
          <w:b/>
          <w:i/>
          <w:iCs/>
          <w:sz w:val="20"/>
          <w:szCs w:val="20"/>
        </w:rPr>
      </w:pPr>
    </w:p>
    <w:p w14:paraId="5F5F59C5" w14:textId="77777777" w:rsidR="00696FF5" w:rsidRPr="000F083C" w:rsidRDefault="00696FF5" w:rsidP="00696FF5">
      <w:pPr>
        <w:spacing w:after="120"/>
        <w:ind w:left="567" w:hanging="567"/>
        <w:rPr>
          <w:rFonts w:ascii="Arial" w:hAnsi="Arial" w:cs="Arial"/>
          <w:iCs/>
          <w:sz w:val="20"/>
          <w:szCs w:val="20"/>
        </w:rPr>
      </w:pPr>
      <w:r w:rsidRPr="000F083C">
        <w:rPr>
          <w:rFonts w:ascii="Arial" w:hAnsi="Arial" w:cs="Arial"/>
          <w:iCs/>
          <w:sz w:val="20"/>
          <w:szCs w:val="20"/>
        </w:rPr>
        <w:t>13.2</w:t>
      </w:r>
      <w:r w:rsidRPr="000F083C">
        <w:rPr>
          <w:rFonts w:ascii="Arial" w:hAnsi="Arial" w:cs="Arial"/>
          <w:iCs/>
          <w:sz w:val="20"/>
          <w:szCs w:val="20"/>
        </w:rPr>
        <w:tab/>
      </w:r>
      <w:r w:rsidRPr="000F083C">
        <w:rPr>
          <w:rFonts w:ascii="Arial" w:hAnsi="Arial" w:cs="Arial"/>
          <w:iCs/>
          <w:sz w:val="20"/>
          <w:szCs w:val="20"/>
          <w:u w:val="single"/>
        </w:rPr>
        <w:t xml:space="preserve">Reassessment methods </w:t>
      </w:r>
    </w:p>
    <w:p w14:paraId="737A10F0" w14:textId="64573790" w:rsidR="00696FF5" w:rsidRPr="000F083C" w:rsidRDefault="00161841" w:rsidP="00161841">
      <w:pPr>
        <w:spacing w:after="120" w:line="240" w:lineRule="auto"/>
        <w:ind w:left="567" w:right="260"/>
        <w:rPr>
          <w:rFonts w:ascii="Arial" w:hAnsi="Arial" w:cs="Arial"/>
          <w:iCs/>
          <w:sz w:val="20"/>
          <w:szCs w:val="20"/>
        </w:rPr>
      </w:pPr>
      <w:r w:rsidRPr="000F083C">
        <w:rPr>
          <w:rFonts w:ascii="Arial" w:hAnsi="Arial" w:cs="Arial"/>
          <w:iCs/>
          <w:sz w:val="20"/>
          <w:szCs w:val="20"/>
        </w:rPr>
        <w:t>Reassessment Instrument: 100% coursework</w:t>
      </w:r>
    </w:p>
    <w:p w14:paraId="00FB7751" w14:textId="77777777" w:rsidR="00161841" w:rsidRPr="000F083C" w:rsidRDefault="00161841" w:rsidP="00302082">
      <w:pPr>
        <w:spacing w:after="120" w:line="240" w:lineRule="auto"/>
        <w:ind w:left="426" w:right="260"/>
        <w:rPr>
          <w:rFonts w:ascii="Arial" w:hAnsi="Arial" w:cs="Arial"/>
          <w:b/>
          <w:i/>
          <w:iCs/>
          <w:sz w:val="20"/>
          <w:szCs w:val="20"/>
        </w:rPr>
      </w:pPr>
    </w:p>
    <w:p w14:paraId="2CE8C61E" w14:textId="7B23B273" w:rsidR="00274ED7" w:rsidRPr="000F083C" w:rsidRDefault="006F3F8B" w:rsidP="00696FF5">
      <w:pPr>
        <w:numPr>
          <w:ilvl w:val="0"/>
          <w:numId w:val="1"/>
        </w:numPr>
        <w:spacing w:after="120" w:line="240" w:lineRule="auto"/>
        <w:ind w:left="567" w:right="261" w:hanging="567"/>
        <w:jc w:val="both"/>
        <w:rPr>
          <w:rFonts w:ascii="Arial" w:hAnsi="Arial" w:cs="Arial"/>
          <w:b/>
          <w:i/>
          <w:iCs/>
          <w:sz w:val="20"/>
          <w:szCs w:val="20"/>
        </w:rPr>
      </w:pPr>
      <w:r w:rsidRPr="000F083C">
        <w:rPr>
          <w:rFonts w:ascii="Arial" w:hAnsi="Arial" w:cs="Arial"/>
          <w:b/>
          <w:i/>
          <w:iCs/>
          <w:sz w:val="20"/>
          <w:szCs w:val="20"/>
        </w:rPr>
        <w:t xml:space="preserve">Map of </w:t>
      </w:r>
      <w:r w:rsidR="00883204" w:rsidRPr="000F083C">
        <w:rPr>
          <w:rFonts w:ascii="Arial" w:hAnsi="Arial" w:cs="Arial"/>
          <w:b/>
          <w:i/>
          <w:iCs/>
          <w:sz w:val="20"/>
          <w:szCs w:val="20"/>
        </w:rPr>
        <w:t xml:space="preserve">module learning outcomes </w:t>
      </w:r>
      <w:r w:rsidR="00B30E07" w:rsidRPr="000F083C">
        <w:rPr>
          <w:rFonts w:ascii="Arial" w:hAnsi="Arial" w:cs="Arial"/>
          <w:b/>
          <w:i/>
          <w:iCs/>
          <w:sz w:val="20"/>
          <w:szCs w:val="20"/>
        </w:rPr>
        <w:t>(sections 8 &amp; 9)</w:t>
      </w:r>
      <w:r w:rsidR="00883204" w:rsidRPr="000F083C">
        <w:rPr>
          <w:rFonts w:ascii="Arial" w:hAnsi="Arial" w:cs="Arial"/>
          <w:b/>
          <w:i/>
          <w:iCs/>
          <w:sz w:val="20"/>
          <w:szCs w:val="20"/>
        </w:rPr>
        <w:t xml:space="preserve"> to l</w:t>
      </w:r>
      <w:r w:rsidRPr="000F083C">
        <w:rPr>
          <w:rFonts w:ascii="Arial" w:hAnsi="Arial" w:cs="Arial"/>
          <w:b/>
          <w:i/>
          <w:iCs/>
          <w:sz w:val="20"/>
          <w:szCs w:val="20"/>
        </w:rPr>
        <w:t>earning</w:t>
      </w:r>
      <w:r w:rsidR="00B30E07" w:rsidRPr="000F083C">
        <w:rPr>
          <w:rFonts w:ascii="Arial" w:hAnsi="Arial" w:cs="Arial"/>
          <w:b/>
          <w:i/>
          <w:iCs/>
          <w:sz w:val="20"/>
          <w:szCs w:val="20"/>
        </w:rPr>
        <w:t xml:space="preserve"> and </w:t>
      </w:r>
      <w:r w:rsidR="00883204" w:rsidRPr="000F083C">
        <w:rPr>
          <w:rFonts w:ascii="Arial" w:hAnsi="Arial" w:cs="Arial"/>
          <w:b/>
          <w:i/>
          <w:iCs/>
          <w:sz w:val="20"/>
          <w:szCs w:val="20"/>
        </w:rPr>
        <w:t>teaching m</w:t>
      </w:r>
      <w:r w:rsidR="00B30E07" w:rsidRPr="000F083C">
        <w:rPr>
          <w:rFonts w:ascii="Arial" w:hAnsi="Arial" w:cs="Arial"/>
          <w:b/>
          <w:i/>
          <w:iCs/>
          <w:sz w:val="20"/>
          <w:szCs w:val="20"/>
        </w:rPr>
        <w:t>ethods (section12</w:t>
      </w:r>
      <w:r w:rsidRPr="000F083C">
        <w:rPr>
          <w:rFonts w:ascii="Arial" w:hAnsi="Arial" w:cs="Arial"/>
          <w:b/>
          <w:i/>
          <w:iCs/>
          <w:sz w:val="20"/>
          <w:szCs w:val="20"/>
        </w:rPr>
        <w:t>) and m</w:t>
      </w:r>
      <w:r w:rsidR="00883204" w:rsidRPr="000F083C">
        <w:rPr>
          <w:rFonts w:ascii="Arial" w:hAnsi="Arial" w:cs="Arial"/>
          <w:b/>
          <w:i/>
          <w:iCs/>
          <w:sz w:val="20"/>
          <w:szCs w:val="20"/>
        </w:rPr>
        <w:t>ethods of a</w:t>
      </w:r>
      <w:r w:rsidR="00B30E07" w:rsidRPr="000F083C">
        <w:rPr>
          <w:rFonts w:ascii="Arial" w:hAnsi="Arial" w:cs="Arial"/>
          <w:b/>
          <w:i/>
          <w:iCs/>
          <w:sz w:val="20"/>
          <w:szCs w:val="20"/>
        </w:rPr>
        <w:t>ssessment (section 13</w:t>
      </w:r>
      <w:r w:rsidR="00EF4933" w:rsidRPr="000F083C">
        <w:rPr>
          <w:rFonts w:ascii="Arial" w:hAnsi="Arial" w:cs="Arial"/>
          <w:b/>
          <w:i/>
          <w:iCs/>
          <w:sz w:val="20"/>
          <w:szCs w:val="20"/>
        </w:rPr>
        <w:t>)</w:t>
      </w:r>
    </w:p>
    <w:p w14:paraId="4D41875B" w14:textId="2CFB81C3" w:rsidR="00473B94" w:rsidRPr="000F083C" w:rsidRDefault="00473B94" w:rsidP="00473B94">
      <w:pPr>
        <w:spacing w:after="120" w:line="240" w:lineRule="auto"/>
        <w:ind w:right="261"/>
        <w:jc w:val="both"/>
        <w:rPr>
          <w:rFonts w:ascii="Arial" w:hAnsi="Arial" w:cs="Arial"/>
          <w:b/>
          <w:i/>
          <w:iCs/>
          <w:sz w:val="20"/>
          <w:szCs w:val="20"/>
        </w:rPr>
      </w:pPr>
    </w:p>
    <w:tbl>
      <w:tblPr>
        <w:tblStyle w:val="TableGrid"/>
        <w:tblW w:w="3794" w:type="pct"/>
        <w:jc w:val="center"/>
        <w:tblLayout w:type="fixed"/>
        <w:tblLook w:val="04A0" w:firstRow="1" w:lastRow="0" w:firstColumn="1" w:lastColumn="0" w:noHBand="0" w:noVBand="1"/>
      </w:tblPr>
      <w:tblGrid>
        <w:gridCol w:w="1399"/>
        <w:gridCol w:w="545"/>
        <w:gridCol w:w="545"/>
        <w:gridCol w:w="545"/>
        <w:gridCol w:w="545"/>
        <w:gridCol w:w="545"/>
        <w:gridCol w:w="545"/>
        <w:gridCol w:w="545"/>
        <w:gridCol w:w="544"/>
        <w:gridCol w:w="544"/>
        <w:gridCol w:w="544"/>
        <w:gridCol w:w="544"/>
        <w:gridCol w:w="544"/>
      </w:tblGrid>
      <w:tr w:rsidR="00407AAD" w:rsidRPr="000F083C" w14:paraId="4C89DDAB" w14:textId="77777777" w:rsidTr="000F083C">
        <w:trPr>
          <w:trHeight w:val="397"/>
          <w:jc w:val="center"/>
        </w:trPr>
        <w:tc>
          <w:tcPr>
            <w:tcW w:w="880" w:type="pct"/>
            <w:shd w:val="clear" w:color="auto" w:fill="D9D9D9" w:themeFill="background1" w:themeFillShade="D9"/>
            <w:vAlign w:val="center"/>
          </w:tcPr>
          <w:p w14:paraId="799DAA09" w14:textId="77777777" w:rsidR="00F81770" w:rsidRPr="000F083C" w:rsidRDefault="00F81770" w:rsidP="0009110B">
            <w:pPr>
              <w:spacing w:after="120"/>
              <w:rPr>
                <w:rFonts w:ascii="Arial" w:hAnsi="Arial" w:cs="Arial"/>
                <w:i/>
                <w:sz w:val="20"/>
                <w:szCs w:val="20"/>
              </w:rPr>
            </w:pPr>
            <w:r w:rsidRPr="000F083C">
              <w:rPr>
                <w:rFonts w:ascii="Arial" w:hAnsi="Arial" w:cs="Arial"/>
                <w:b/>
                <w:sz w:val="20"/>
                <w:szCs w:val="20"/>
              </w:rPr>
              <w:t>Module learning outcome</w:t>
            </w:r>
          </w:p>
        </w:tc>
        <w:tc>
          <w:tcPr>
            <w:tcW w:w="343" w:type="pct"/>
            <w:vAlign w:val="center"/>
          </w:tcPr>
          <w:p w14:paraId="29107F37"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8.1</w:t>
            </w:r>
          </w:p>
        </w:tc>
        <w:tc>
          <w:tcPr>
            <w:tcW w:w="343" w:type="pct"/>
            <w:vAlign w:val="center"/>
          </w:tcPr>
          <w:p w14:paraId="78ED210A"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8.2</w:t>
            </w:r>
          </w:p>
        </w:tc>
        <w:tc>
          <w:tcPr>
            <w:tcW w:w="343" w:type="pct"/>
            <w:vAlign w:val="center"/>
          </w:tcPr>
          <w:p w14:paraId="3C198873"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8.3</w:t>
            </w:r>
          </w:p>
        </w:tc>
        <w:tc>
          <w:tcPr>
            <w:tcW w:w="343" w:type="pct"/>
            <w:vAlign w:val="center"/>
          </w:tcPr>
          <w:p w14:paraId="3A947B85"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8.4</w:t>
            </w:r>
          </w:p>
        </w:tc>
        <w:tc>
          <w:tcPr>
            <w:tcW w:w="343" w:type="pct"/>
            <w:vAlign w:val="center"/>
          </w:tcPr>
          <w:p w14:paraId="6D536BB0"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9.1</w:t>
            </w:r>
          </w:p>
        </w:tc>
        <w:tc>
          <w:tcPr>
            <w:tcW w:w="343" w:type="pct"/>
            <w:vAlign w:val="center"/>
          </w:tcPr>
          <w:p w14:paraId="34573EFE"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9.2</w:t>
            </w:r>
          </w:p>
        </w:tc>
        <w:tc>
          <w:tcPr>
            <w:tcW w:w="343" w:type="pct"/>
            <w:vAlign w:val="center"/>
          </w:tcPr>
          <w:p w14:paraId="12185A16"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9.3</w:t>
            </w:r>
          </w:p>
        </w:tc>
        <w:tc>
          <w:tcPr>
            <w:tcW w:w="343" w:type="pct"/>
            <w:vAlign w:val="center"/>
          </w:tcPr>
          <w:p w14:paraId="4B44C03A"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9.4</w:t>
            </w:r>
          </w:p>
        </w:tc>
        <w:tc>
          <w:tcPr>
            <w:tcW w:w="343" w:type="pct"/>
            <w:vAlign w:val="center"/>
          </w:tcPr>
          <w:p w14:paraId="278F60CA"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9.5</w:t>
            </w:r>
          </w:p>
        </w:tc>
        <w:tc>
          <w:tcPr>
            <w:tcW w:w="343" w:type="pct"/>
            <w:vAlign w:val="center"/>
          </w:tcPr>
          <w:p w14:paraId="4280F88E"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9.6</w:t>
            </w:r>
          </w:p>
        </w:tc>
        <w:tc>
          <w:tcPr>
            <w:tcW w:w="343" w:type="pct"/>
            <w:vAlign w:val="center"/>
          </w:tcPr>
          <w:p w14:paraId="68CC2AE3"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9.7</w:t>
            </w:r>
          </w:p>
        </w:tc>
        <w:tc>
          <w:tcPr>
            <w:tcW w:w="343" w:type="pct"/>
            <w:vAlign w:val="center"/>
          </w:tcPr>
          <w:p w14:paraId="7B96355B"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9.8</w:t>
            </w:r>
          </w:p>
        </w:tc>
      </w:tr>
      <w:tr w:rsidR="00407AAD" w:rsidRPr="000F083C" w14:paraId="75D98F97" w14:textId="77777777" w:rsidTr="000F083C">
        <w:trPr>
          <w:trHeight w:val="397"/>
          <w:jc w:val="center"/>
        </w:trPr>
        <w:tc>
          <w:tcPr>
            <w:tcW w:w="880" w:type="pct"/>
            <w:shd w:val="clear" w:color="auto" w:fill="D9D9D9" w:themeFill="background1" w:themeFillShade="D9"/>
            <w:vAlign w:val="center"/>
          </w:tcPr>
          <w:p w14:paraId="6009BB77" w14:textId="77777777" w:rsidR="00F81770" w:rsidRPr="000F083C" w:rsidRDefault="00F81770" w:rsidP="0009110B">
            <w:pPr>
              <w:spacing w:after="120"/>
              <w:rPr>
                <w:rFonts w:ascii="Arial" w:hAnsi="Arial" w:cs="Arial"/>
                <w:b/>
                <w:sz w:val="20"/>
                <w:szCs w:val="20"/>
              </w:rPr>
            </w:pPr>
            <w:r w:rsidRPr="000F083C">
              <w:rPr>
                <w:rFonts w:ascii="Arial" w:hAnsi="Arial" w:cs="Arial"/>
                <w:b/>
                <w:sz w:val="20"/>
                <w:szCs w:val="20"/>
              </w:rPr>
              <w:t>Learning / teaching method</w:t>
            </w:r>
          </w:p>
        </w:tc>
        <w:tc>
          <w:tcPr>
            <w:tcW w:w="343" w:type="pct"/>
            <w:shd w:val="clear" w:color="auto" w:fill="D9D9D9" w:themeFill="background1" w:themeFillShade="D9"/>
            <w:vAlign w:val="center"/>
          </w:tcPr>
          <w:p w14:paraId="2276E0F5"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vAlign w:val="center"/>
          </w:tcPr>
          <w:p w14:paraId="45A0E634"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vAlign w:val="center"/>
          </w:tcPr>
          <w:p w14:paraId="48AC3281"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vAlign w:val="center"/>
          </w:tcPr>
          <w:p w14:paraId="111A61FF"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vAlign w:val="center"/>
          </w:tcPr>
          <w:p w14:paraId="3C2E3307"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vAlign w:val="center"/>
          </w:tcPr>
          <w:p w14:paraId="536860A5"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vAlign w:val="center"/>
          </w:tcPr>
          <w:p w14:paraId="66507042"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vAlign w:val="center"/>
          </w:tcPr>
          <w:p w14:paraId="36EF7768"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vAlign w:val="center"/>
          </w:tcPr>
          <w:p w14:paraId="1BC4AC0C"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vAlign w:val="center"/>
          </w:tcPr>
          <w:p w14:paraId="630904F9"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vAlign w:val="center"/>
          </w:tcPr>
          <w:p w14:paraId="6C10C2A2"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tcPr>
          <w:p w14:paraId="5A07BC8F" w14:textId="77777777" w:rsidR="00F81770" w:rsidRPr="000F083C" w:rsidRDefault="00F81770" w:rsidP="0009110B">
            <w:pPr>
              <w:spacing w:after="120"/>
              <w:rPr>
                <w:rFonts w:ascii="Arial" w:hAnsi="Arial" w:cs="Arial"/>
                <w:b/>
                <w:sz w:val="20"/>
                <w:szCs w:val="20"/>
              </w:rPr>
            </w:pPr>
          </w:p>
        </w:tc>
      </w:tr>
      <w:tr w:rsidR="00407AAD" w:rsidRPr="000F083C" w14:paraId="412DD4A0" w14:textId="77777777" w:rsidTr="000F083C">
        <w:trPr>
          <w:trHeight w:val="397"/>
          <w:jc w:val="center"/>
        </w:trPr>
        <w:tc>
          <w:tcPr>
            <w:tcW w:w="880" w:type="pct"/>
            <w:vAlign w:val="center"/>
          </w:tcPr>
          <w:p w14:paraId="3666854C"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Lectures</w:t>
            </w:r>
          </w:p>
        </w:tc>
        <w:tc>
          <w:tcPr>
            <w:tcW w:w="343" w:type="pct"/>
            <w:vAlign w:val="center"/>
          </w:tcPr>
          <w:p w14:paraId="2DB522EF"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1909F3BB"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2DD81CA9"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56D03D0F"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0DC35519" w14:textId="77777777" w:rsidR="00F81770" w:rsidRPr="000F083C" w:rsidRDefault="00F81770" w:rsidP="0009110B">
            <w:pPr>
              <w:spacing w:after="120"/>
              <w:rPr>
                <w:rFonts w:ascii="Arial" w:hAnsi="Arial" w:cs="Arial"/>
                <w:sz w:val="20"/>
                <w:szCs w:val="20"/>
              </w:rPr>
            </w:pPr>
          </w:p>
        </w:tc>
        <w:tc>
          <w:tcPr>
            <w:tcW w:w="343" w:type="pct"/>
            <w:vAlign w:val="center"/>
          </w:tcPr>
          <w:p w14:paraId="19A46219"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52540D88" w14:textId="77777777" w:rsidR="00F81770" w:rsidRPr="000F083C" w:rsidRDefault="00F81770" w:rsidP="0009110B">
            <w:pPr>
              <w:spacing w:after="120"/>
              <w:rPr>
                <w:rFonts w:ascii="Arial" w:hAnsi="Arial" w:cs="Arial"/>
                <w:sz w:val="20"/>
                <w:szCs w:val="20"/>
              </w:rPr>
            </w:pPr>
          </w:p>
        </w:tc>
        <w:tc>
          <w:tcPr>
            <w:tcW w:w="343" w:type="pct"/>
            <w:vAlign w:val="center"/>
          </w:tcPr>
          <w:p w14:paraId="7D97F9F0" w14:textId="77777777" w:rsidR="00F81770" w:rsidRPr="000F083C" w:rsidRDefault="00F81770" w:rsidP="0009110B">
            <w:pPr>
              <w:spacing w:after="120"/>
              <w:rPr>
                <w:rFonts w:ascii="Arial" w:hAnsi="Arial" w:cs="Arial"/>
                <w:sz w:val="20"/>
                <w:szCs w:val="20"/>
              </w:rPr>
            </w:pPr>
          </w:p>
        </w:tc>
        <w:tc>
          <w:tcPr>
            <w:tcW w:w="343" w:type="pct"/>
            <w:vAlign w:val="center"/>
          </w:tcPr>
          <w:p w14:paraId="4A5C5CBB" w14:textId="77777777" w:rsidR="00F81770" w:rsidRPr="000F083C" w:rsidRDefault="00F81770" w:rsidP="0009110B">
            <w:pPr>
              <w:spacing w:after="120"/>
              <w:rPr>
                <w:rFonts w:ascii="Arial" w:hAnsi="Arial" w:cs="Arial"/>
                <w:sz w:val="20"/>
                <w:szCs w:val="20"/>
              </w:rPr>
            </w:pPr>
          </w:p>
        </w:tc>
        <w:tc>
          <w:tcPr>
            <w:tcW w:w="343" w:type="pct"/>
            <w:vAlign w:val="center"/>
          </w:tcPr>
          <w:p w14:paraId="545E452E" w14:textId="77777777" w:rsidR="00F81770" w:rsidRPr="000F083C" w:rsidRDefault="00F81770" w:rsidP="0009110B">
            <w:pPr>
              <w:spacing w:after="120"/>
              <w:rPr>
                <w:rFonts w:ascii="Arial" w:hAnsi="Arial" w:cs="Arial"/>
                <w:sz w:val="20"/>
                <w:szCs w:val="20"/>
              </w:rPr>
            </w:pPr>
          </w:p>
        </w:tc>
        <w:tc>
          <w:tcPr>
            <w:tcW w:w="343" w:type="pct"/>
            <w:vAlign w:val="center"/>
          </w:tcPr>
          <w:p w14:paraId="3F90C7FC" w14:textId="77777777" w:rsidR="00F81770" w:rsidRPr="000F083C" w:rsidRDefault="00F81770" w:rsidP="0009110B">
            <w:pPr>
              <w:spacing w:after="120"/>
              <w:rPr>
                <w:rFonts w:ascii="Arial" w:hAnsi="Arial" w:cs="Arial"/>
                <w:sz w:val="20"/>
                <w:szCs w:val="20"/>
              </w:rPr>
            </w:pPr>
          </w:p>
        </w:tc>
        <w:tc>
          <w:tcPr>
            <w:tcW w:w="343" w:type="pct"/>
          </w:tcPr>
          <w:p w14:paraId="3054D2F5" w14:textId="77777777" w:rsidR="00F81770" w:rsidRPr="000F083C" w:rsidRDefault="00F81770" w:rsidP="0009110B">
            <w:pPr>
              <w:spacing w:after="120"/>
              <w:rPr>
                <w:rFonts w:ascii="Arial" w:hAnsi="Arial" w:cs="Arial"/>
                <w:sz w:val="20"/>
                <w:szCs w:val="20"/>
              </w:rPr>
            </w:pPr>
          </w:p>
        </w:tc>
      </w:tr>
      <w:tr w:rsidR="00407AAD" w:rsidRPr="000F083C" w14:paraId="0B83E689" w14:textId="77777777" w:rsidTr="000F083C">
        <w:trPr>
          <w:trHeight w:val="397"/>
          <w:jc w:val="center"/>
        </w:trPr>
        <w:tc>
          <w:tcPr>
            <w:tcW w:w="880" w:type="pct"/>
            <w:vAlign w:val="center"/>
          </w:tcPr>
          <w:p w14:paraId="1642CCE1"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Seminars</w:t>
            </w:r>
          </w:p>
        </w:tc>
        <w:tc>
          <w:tcPr>
            <w:tcW w:w="343" w:type="pct"/>
            <w:vAlign w:val="center"/>
          </w:tcPr>
          <w:p w14:paraId="5D5540FD"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2AAB0D6B"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7F2E7DBC"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359A9A85"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0726B8A9"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7386E4C9"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1903F878"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485FDA67"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204A6DD9"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6264DBCC" w14:textId="77777777" w:rsidR="00F81770" w:rsidRPr="000F083C" w:rsidRDefault="00F81770" w:rsidP="0009110B">
            <w:pPr>
              <w:spacing w:after="120"/>
              <w:rPr>
                <w:rFonts w:ascii="Arial" w:hAnsi="Arial" w:cs="Arial"/>
                <w:sz w:val="20"/>
                <w:szCs w:val="20"/>
              </w:rPr>
            </w:pPr>
          </w:p>
        </w:tc>
        <w:tc>
          <w:tcPr>
            <w:tcW w:w="343" w:type="pct"/>
            <w:vAlign w:val="center"/>
          </w:tcPr>
          <w:p w14:paraId="52510344"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08F71F99"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r>
      <w:tr w:rsidR="00407AAD" w:rsidRPr="000F083C" w14:paraId="26C7A42C" w14:textId="77777777" w:rsidTr="000F083C">
        <w:trPr>
          <w:trHeight w:val="397"/>
          <w:jc w:val="center"/>
        </w:trPr>
        <w:tc>
          <w:tcPr>
            <w:tcW w:w="880" w:type="pct"/>
            <w:vAlign w:val="center"/>
          </w:tcPr>
          <w:p w14:paraId="5E2FC0DA"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Workshops</w:t>
            </w:r>
          </w:p>
        </w:tc>
        <w:tc>
          <w:tcPr>
            <w:tcW w:w="343" w:type="pct"/>
            <w:vAlign w:val="center"/>
          </w:tcPr>
          <w:p w14:paraId="331FBE96"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63DF4B1E"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0851BACF"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427842CF"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1AA7CE1A"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329A7930"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6B27F3B0"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76BC8B30"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3A34B224"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12A2D2BE" w14:textId="77777777" w:rsidR="00F81770" w:rsidRPr="000F083C" w:rsidRDefault="00F81770" w:rsidP="0009110B">
            <w:pPr>
              <w:spacing w:after="120"/>
              <w:rPr>
                <w:rFonts w:ascii="Arial" w:hAnsi="Arial" w:cs="Arial"/>
                <w:sz w:val="20"/>
                <w:szCs w:val="20"/>
              </w:rPr>
            </w:pPr>
          </w:p>
        </w:tc>
        <w:tc>
          <w:tcPr>
            <w:tcW w:w="343" w:type="pct"/>
            <w:vAlign w:val="center"/>
          </w:tcPr>
          <w:p w14:paraId="0B7B7754"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1A9D7CC0"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r>
      <w:tr w:rsidR="00407AAD" w:rsidRPr="000F083C" w14:paraId="7734969B" w14:textId="77777777" w:rsidTr="000F083C">
        <w:trPr>
          <w:trHeight w:val="397"/>
          <w:jc w:val="center"/>
        </w:trPr>
        <w:tc>
          <w:tcPr>
            <w:tcW w:w="880" w:type="pct"/>
            <w:vAlign w:val="center"/>
          </w:tcPr>
          <w:p w14:paraId="53F1FE54"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Private Study</w:t>
            </w:r>
          </w:p>
        </w:tc>
        <w:tc>
          <w:tcPr>
            <w:tcW w:w="343" w:type="pct"/>
            <w:vAlign w:val="center"/>
          </w:tcPr>
          <w:p w14:paraId="5113897A" w14:textId="77777777" w:rsidR="00F81770" w:rsidRPr="000F083C" w:rsidRDefault="00F81770" w:rsidP="0009110B">
            <w:pPr>
              <w:spacing w:after="120"/>
              <w:rPr>
                <w:rFonts w:ascii="Arial" w:hAnsi="Arial" w:cs="Arial"/>
                <w:sz w:val="20"/>
                <w:szCs w:val="20"/>
              </w:rPr>
            </w:pPr>
          </w:p>
        </w:tc>
        <w:tc>
          <w:tcPr>
            <w:tcW w:w="343" w:type="pct"/>
            <w:vAlign w:val="center"/>
          </w:tcPr>
          <w:p w14:paraId="758DDC71" w14:textId="77777777" w:rsidR="00F81770" w:rsidRPr="000F083C" w:rsidRDefault="00F81770" w:rsidP="0009110B">
            <w:pPr>
              <w:spacing w:after="120"/>
              <w:rPr>
                <w:rFonts w:ascii="Arial" w:hAnsi="Arial" w:cs="Arial"/>
                <w:sz w:val="20"/>
                <w:szCs w:val="20"/>
              </w:rPr>
            </w:pPr>
          </w:p>
        </w:tc>
        <w:tc>
          <w:tcPr>
            <w:tcW w:w="343" w:type="pct"/>
            <w:vAlign w:val="center"/>
          </w:tcPr>
          <w:p w14:paraId="5E4ED40F" w14:textId="77777777" w:rsidR="00F81770" w:rsidRPr="000F083C" w:rsidRDefault="00F81770" w:rsidP="0009110B">
            <w:pPr>
              <w:spacing w:after="120"/>
              <w:rPr>
                <w:rFonts w:ascii="Arial" w:hAnsi="Arial" w:cs="Arial"/>
                <w:sz w:val="20"/>
                <w:szCs w:val="20"/>
              </w:rPr>
            </w:pPr>
          </w:p>
        </w:tc>
        <w:tc>
          <w:tcPr>
            <w:tcW w:w="343" w:type="pct"/>
            <w:vAlign w:val="center"/>
          </w:tcPr>
          <w:p w14:paraId="112A2AC7" w14:textId="77777777" w:rsidR="00F81770" w:rsidRPr="000F083C" w:rsidRDefault="00F81770" w:rsidP="0009110B">
            <w:pPr>
              <w:spacing w:after="120"/>
              <w:rPr>
                <w:rFonts w:ascii="Arial" w:hAnsi="Arial" w:cs="Arial"/>
                <w:sz w:val="20"/>
                <w:szCs w:val="20"/>
              </w:rPr>
            </w:pPr>
          </w:p>
        </w:tc>
        <w:tc>
          <w:tcPr>
            <w:tcW w:w="343" w:type="pct"/>
            <w:vAlign w:val="center"/>
          </w:tcPr>
          <w:p w14:paraId="19B7DA47"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3D3DA24C"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0088028C"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7CD66C87"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490E75AC" w14:textId="77777777" w:rsidR="00F81770" w:rsidRPr="000F083C" w:rsidRDefault="00F81770" w:rsidP="0009110B">
            <w:pPr>
              <w:spacing w:after="120"/>
              <w:rPr>
                <w:rFonts w:ascii="Arial" w:hAnsi="Arial" w:cs="Arial"/>
                <w:sz w:val="20"/>
                <w:szCs w:val="20"/>
              </w:rPr>
            </w:pPr>
          </w:p>
        </w:tc>
        <w:tc>
          <w:tcPr>
            <w:tcW w:w="343" w:type="pct"/>
            <w:vAlign w:val="center"/>
          </w:tcPr>
          <w:p w14:paraId="4AC52BD0"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092EACB9"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5EA4E6BC"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r>
      <w:tr w:rsidR="00407AAD" w:rsidRPr="000F083C" w14:paraId="5EFFA082" w14:textId="77777777" w:rsidTr="000F083C">
        <w:trPr>
          <w:trHeight w:val="397"/>
          <w:jc w:val="center"/>
        </w:trPr>
        <w:tc>
          <w:tcPr>
            <w:tcW w:w="880" w:type="pct"/>
            <w:shd w:val="clear" w:color="auto" w:fill="D9D9D9" w:themeFill="background1" w:themeFillShade="D9"/>
            <w:vAlign w:val="center"/>
          </w:tcPr>
          <w:p w14:paraId="3782B01F" w14:textId="77777777" w:rsidR="00F81770" w:rsidRPr="000F083C" w:rsidRDefault="00F81770" w:rsidP="0009110B">
            <w:pPr>
              <w:spacing w:after="120"/>
              <w:rPr>
                <w:rFonts w:ascii="Arial" w:hAnsi="Arial" w:cs="Arial"/>
                <w:b/>
                <w:sz w:val="20"/>
                <w:szCs w:val="20"/>
              </w:rPr>
            </w:pPr>
            <w:r w:rsidRPr="000F083C">
              <w:rPr>
                <w:rFonts w:ascii="Arial" w:hAnsi="Arial" w:cs="Arial"/>
                <w:b/>
                <w:sz w:val="20"/>
                <w:szCs w:val="20"/>
              </w:rPr>
              <w:lastRenderedPageBreak/>
              <w:t>Assessment method</w:t>
            </w:r>
          </w:p>
        </w:tc>
        <w:tc>
          <w:tcPr>
            <w:tcW w:w="343" w:type="pct"/>
            <w:shd w:val="clear" w:color="auto" w:fill="D9D9D9" w:themeFill="background1" w:themeFillShade="D9"/>
            <w:vAlign w:val="center"/>
          </w:tcPr>
          <w:p w14:paraId="67A1AED8"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vAlign w:val="center"/>
          </w:tcPr>
          <w:p w14:paraId="40BD8157"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vAlign w:val="center"/>
          </w:tcPr>
          <w:p w14:paraId="4117BD86"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vAlign w:val="center"/>
          </w:tcPr>
          <w:p w14:paraId="46CE8C21"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vAlign w:val="center"/>
          </w:tcPr>
          <w:p w14:paraId="7CE2AEA4"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vAlign w:val="center"/>
          </w:tcPr>
          <w:p w14:paraId="1F52D5EC"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vAlign w:val="center"/>
          </w:tcPr>
          <w:p w14:paraId="47E57A74"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vAlign w:val="center"/>
          </w:tcPr>
          <w:p w14:paraId="49978510"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vAlign w:val="center"/>
          </w:tcPr>
          <w:p w14:paraId="54D8973F"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vAlign w:val="center"/>
          </w:tcPr>
          <w:p w14:paraId="142F1CF6"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vAlign w:val="center"/>
          </w:tcPr>
          <w:p w14:paraId="6E76D15F" w14:textId="77777777" w:rsidR="00F81770" w:rsidRPr="000F083C" w:rsidRDefault="00F81770" w:rsidP="0009110B">
            <w:pPr>
              <w:spacing w:after="120"/>
              <w:rPr>
                <w:rFonts w:ascii="Arial" w:hAnsi="Arial" w:cs="Arial"/>
                <w:b/>
                <w:sz w:val="20"/>
                <w:szCs w:val="20"/>
              </w:rPr>
            </w:pPr>
          </w:p>
        </w:tc>
        <w:tc>
          <w:tcPr>
            <w:tcW w:w="343" w:type="pct"/>
            <w:shd w:val="clear" w:color="auto" w:fill="D9D9D9" w:themeFill="background1" w:themeFillShade="D9"/>
          </w:tcPr>
          <w:p w14:paraId="5F4B18B4" w14:textId="77777777" w:rsidR="00F81770" w:rsidRPr="000F083C" w:rsidRDefault="00F81770" w:rsidP="0009110B">
            <w:pPr>
              <w:spacing w:after="120"/>
              <w:rPr>
                <w:rFonts w:ascii="Arial" w:hAnsi="Arial" w:cs="Arial"/>
                <w:b/>
                <w:sz w:val="20"/>
                <w:szCs w:val="20"/>
              </w:rPr>
            </w:pPr>
          </w:p>
        </w:tc>
      </w:tr>
      <w:tr w:rsidR="00407AAD" w:rsidRPr="000F083C" w14:paraId="6884D680" w14:textId="77777777" w:rsidTr="000F083C">
        <w:trPr>
          <w:trHeight w:val="397"/>
          <w:jc w:val="center"/>
        </w:trPr>
        <w:tc>
          <w:tcPr>
            <w:tcW w:w="880" w:type="pct"/>
            <w:vAlign w:val="center"/>
          </w:tcPr>
          <w:p w14:paraId="0FBD8361"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Case Commentary</w:t>
            </w:r>
          </w:p>
        </w:tc>
        <w:tc>
          <w:tcPr>
            <w:tcW w:w="343" w:type="pct"/>
            <w:vAlign w:val="center"/>
          </w:tcPr>
          <w:p w14:paraId="043B0558"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6748A3A9"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68BB680E"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7893BCDF"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56C1A468"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5DCD0B1D"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1E302F81"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399B24C8"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0FDED9FC"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735D5D67"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5FD535D9"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117FA25F"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r>
      <w:tr w:rsidR="00407AAD" w:rsidRPr="000F083C" w14:paraId="0F007D58" w14:textId="77777777" w:rsidTr="000F083C">
        <w:trPr>
          <w:trHeight w:val="397"/>
          <w:jc w:val="center"/>
        </w:trPr>
        <w:tc>
          <w:tcPr>
            <w:tcW w:w="880" w:type="pct"/>
            <w:vAlign w:val="center"/>
          </w:tcPr>
          <w:p w14:paraId="4B25CAFC"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Essay</w:t>
            </w:r>
          </w:p>
        </w:tc>
        <w:tc>
          <w:tcPr>
            <w:tcW w:w="343" w:type="pct"/>
            <w:vAlign w:val="center"/>
          </w:tcPr>
          <w:p w14:paraId="1CE22768"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2B0E7FDF"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664C659A"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1BE2ABC0"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61E3A051"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748A2CC6"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73E4909A"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228C5AB5"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7D80A7D8"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4BB3FE5B"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5331D0AF"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c>
          <w:tcPr>
            <w:tcW w:w="343" w:type="pct"/>
            <w:vAlign w:val="center"/>
          </w:tcPr>
          <w:p w14:paraId="391FAB6E" w14:textId="77777777" w:rsidR="00F81770" w:rsidRPr="000F083C" w:rsidRDefault="00F81770" w:rsidP="0009110B">
            <w:pPr>
              <w:spacing w:after="120"/>
              <w:rPr>
                <w:rFonts w:ascii="Arial" w:hAnsi="Arial" w:cs="Arial"/>
                <w:sz w:val="20"/>
                <w:szCs w:val="20"/>
              </w:rPr>
            </w:pPr>
            <w:r w:rsidRPr="000F083C">
              <w:rPr>
                <w:rFonts w:ascii="Arial" w:hAnsi="Arial" w:cs="Arial"/>
                <w:sz w:val="20"/>
                <w:szCs w:val="20"/>
              </w:rPr>
              <w:t>X</w:t>
            </w:r>
          </w:p>
        </w:tc>
      </w:tr>
    </w:tbl>
    <w:p w14:paraId="10F666B2" w14:textId="1576AC26" w:rsidR="00F81770" w:rsidRPr="000F083C" w:rsidRDefault="00F81770" w:rsidP="00302082">
      <w:pPr>
        <w:spacing w:after="120" w:line="240" w:lineRule="auto"/>
        <w:ind w:left="426" w:right="260"/>
        <w:rPr>
          <w:rFonts w:ascii="Arial" w:hAnsi="Arial" w:cs="Arial"/>
          <w:b/>
          <w:iCs/>
          <w:sz w:val="20"/>
          <w:szCs w:val="20"/>
        </w:rPr>
      </w:pPr>
    </w:p>
    <w:p w14:paraId="3A6222F1" w14:textId="77777777" w:rsidR="00883204" w:rsidRPr="000F083C" w:rsidRDefault="00883204" w:rsidP="00696FF5">
      <w:pPr>
        <w:numPr>
          <w:ilvl w:val="0"/>
          <w:numId w:val="1"/>
        </w:numPr>
        <w:spacing w:after="120" w:line="240" w:lineRule="auto"/>
        <w:ind w:left="567" w:right="260" w:hanging="567"/>
        <w:jc w:val="both"/>
        <w:rPr>
          <w:rFonts w:ascii="Arial" w:hAnsi="Arial" w:cs="Arial"/>
          <w:iCs/>
          <w:sz w:val="20"/>
          <w:szCs w:val="20"/>
        </w:rPr>
      </w:pPr>
      <w:r w:rsidRPr="000F083C">
        <w:rPr>
          <w:rFonts w:ascii="Arial" w:hAnsi="Arial" w:cs="Arial"/>
          <w:b/>
          <w:bCs/>
          <w:sz w:val="20"/>
          <w:szCs w:val="20"/>
        </w:rPr>
        <w:t xml:space="preserve">Inclusive module design </w:t>
      </w:r>
    </w:p>
    <w:p w14:paraId="61E35596" w14:textId="690F60EB" w:rsidR="00883204" w:rsidRPr="000F083C" w:rsidRDefault="00883204" w:rsidP="00696FF5">
      <w:pPr>
        <w:autoSpaceDE w:val="0"/>
        <w:autoSpaceDN w:val="0"/>
        <w:adjustRightInd w:val="0"/>
        <w:spacing w:after="120" w:line="240" w:lineRule="auto"/>
        <w:ind w:left="567" w:right="260"/>
        <w:jc w:val="both"/>
        <w:rPr>
          <w:rFonts w:ascii="Arial" w:hAnsi="Arial" w:cs="Arial"/>
          <w:sz w:val="20"/>
          <w:szCs w:val="20"/>
        </w:rPr>
      </w:pPr>
      <w:r w:rsidRPr="000F083C">
        <w:rPr>
          <w:rFonts w:ascii="Arial" w:hAnsi="Arial" w:cs="Arial"/>
          <w:sz w:val="20"/>
          <w:szCs w:val="20"/>
        </w:rPr>
        <w:t xml:space="preserve">The </w:t>
      </w:r>
      <w:r w:rsidR="00473B94" w:rsidRPr="000F083C">
        <w:rPr>
          <w:rFonts w:ascii="Arial" w:hAnsi="Arial" w:cs="Arial"/>
          <w:sz w:val="20"/>
          <w:szCs w:val="20"/>
        </w:rPr>
        <w:t>School</w:t>
      </w:r>
      <w:r w:rsidRPr="000F083C">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95733C1" w14:textId="77777777" w:rsidR="00883204" w:rsidRPr="000F083C" w:rsidRDefault="00883204" w:rsidP="00696FF5">
      <w:pPr>
        <w:autoSpaceDE w:val="0"/>
        <w:autoSpaceDN w:val="0"/>
        <w:adjustRightInd w:val="0"/>
        <w:spacing w:after="120" w:line="240" w:lineRule="auto"/>
        <w:ind w:left="567" w:right="260"/>
        <w:jc w:val="both"/>
        <w:rPr>
          <w:rFonts w:ascii="Arial" w:hAnsi="Arial" w:cs="Arial"/>
          <w:sz w:val="20"/>
          <w:szCs w:val="20"/>
        </w:rPr>
      </w:pPr>
      <w:r w:rsidRPr="000F083C">
        <w:rPr>
          <w:rFonts w:ascii="Arial" w:hAnsi="Arial" w:cs="Arial"/>
          <w:sz w:val="20"/>
          <w:szCs w:val="20"/>
        </w:rPr>
        <w:t>The inclusive practices in the guidance (see Annex B Appendix A) have been considered in order to support all students in the following areas:</w:t>
      </w:r>
    </w:p>
    <w:p w14:paraId="0D7784DE" w14:textId="77777777" w:rsidR="000F083C" w:rsidRDefault="000F083C" w:rsidP="00696FF5">
      <w:pPr>
        <w:autoSpaceDE w:val="0"/>
        <w:autoSpaceDN w:val="0"/>
        <w:adjustRightInd w:val="0"/>
        <w:spacing w:after="120" w:line="240" w:lineRule="auto"/>
        <w:ind w:left="567" w:right="260"/>
        <w:jc w:val="both"/>
        <w:rPr>
          <w:rFonts w:ascii="Arial" w:hAnsi="Arial" w:cs="Arial"/>
          <w:b/>
          <w:sz w:val="20"/>
          <w:szCs w:val="20"/>
        </w:rPr>
      </w:pPr>
    </w:p>
    <w:p w14:paraId="51697244" w14:textId="672EE797" w:rsidR="00883204" w:rsidRPr="000F083C" w:rsidRDefault="00883204" w:rsidP="00696FF5">
      <w:pPr>
        <w:autoSpaceDE w:val="0"/>
        <w:autoSpaceDN w:val="0"/>
        <w:adjustRightInd w:val="0"/>
        <w:spacing w:after="120" w:line="240" w:lineRule="auto"/>
        <w:ind w:left="567" w:right="260"/>
        <w:jc w:val="both"/>
        <w:rPr>
          <w:rFonts w:ascii="Arial" w:hAnsi="Arial" w:cs="Arial"/>
          <w:b/>
          <w:bCs/>
          <w:sz w:val="20"/>
          <w:szCs w:val="20"/>
        </w:rPr>
      </w:pPr>
      <w:r w:rsidRPr="000F083C">
        <w:rPr>
          <w:rFonts w:ascii="Arial" w:hAnsi="Arial" w:cs="Arial"/>
          <w:b/>
          <w:sz w:val="20"/>
          <w:szCs w:val="20"/>
        </w:rPr>
        <w:t xml:space="preserve">a) </w:t>
      </w:r>
      <w:r w:rsidRPr="000F083C">
        <w:rPr>
          <w:rFonts w:ascii="Arial" w:hAnsi="Arial" w:cs="Arial"/>
          <w:b/>
          <w:bCs/>
          <w:sz w:val="20"/>
          <w:szCs w:val="20"/>
        </w:rPr>
        <w:t>Accessible resources and curriculum</w:t>
      </w:r>
    </w:p>
    <w:p w14:paraId="6E6A3EA0" w14:textId="77777777" w:rsidR="007E5569" w:rsidRPr="000F083C" w:rsidRDefault="007E5569" w:rsidP="007E5569">
      <w:pPr>
        <w:pStyle w:val="ListParagraph"/>
        <w:numPr>
          <w:ilvl w:val="0"/>
          <w:numId w:val="14"/>
        </w:numPr>
        <w:spacing w:after="120" w:line="240" w:lineRule="auto"/>
        <w:ind w:right="260"/>
        <w:rPr>
          <w:rFonts w:ascii="Arial" w:hAnsi="Arial" w:cs="Arial"/>
          <w:sz w:val="20"/>
          <w:szCs w:val="20"/>
        </w:rPr>
      </w:pPr>
      <w:r w:rsidRPr="000F083C">
        <w:rPr>
          <w:rFonts w:ascii="Arial" w:hAnsi="Arial" w:cs="Arial"/>
          <w:sz w:val="20"/>
          <w:szCs w:val="20"/>
        </w:rPr>
        <w:t>Preference will be given to electronic resources that meet minimum accessibility standards and support the use of assistive technologies.</w:t>
      </w:r>
    </w:p>
    <w:p w14:paraId="7CF16C78" w14:textId="77777777" w:rsidR="007E5569" w:rsidRPr="000F083C" w:rsidRDefault="007E5569" w:rsidP="007E5569">
      <w:pPr>
        <w:pStyle w:val="ListParagraph"/>
        <w:numPr>
          <w:ilvl w:val="0"/>
          <w:numId w:val="14"/>
        </w:numPr>
        <w:spacing w:after="120" w:line="240" w:lineRule="auto"/>
        <w:ind w:right="260"/>
        <w:rPr>
          <w:rFonts w:ascii="Arial" w:hAnsi="Arial" w:cs="Arial"/>
          <w:sz w:val="20"/>
          <w:szCs w:val="20"/>
        </w:rPr>
      </w:pPr>
      <w:r w:rsidRPr="000F083C">
        <w:rPr>
          <w:rFonts w:ascii="Arial" w:hAnsi="Arial" w:cs="Arial"/>
          <w:sz w:val="20"/>
          <w:szCs w:val="20"/>
        </w:rPr>
        <w:t xml:space="preserve">Module outlines will be made accessible at least four weeks before the module starts. </w:t>
      </w:r>
    </w:p>
    <w:p w14:paraId="54DB2A9C" w14:textId="77777777" w:rsidR="007E5569" w:rsidRPr="000F083C" w:rsidRDefault="007E5569" w:rsidP="007E5569">
      <w:pPr>
        <w:pStyle w:val="ListParagraph"/>
        <w:numPr>
          <w:ilvl w:val="0"/>
          <w:numId w:val="14"/>
        </w:numPr>
        <w:spacing w:after="120" w:line="240" w:lineRule="auto"/>
        <w:ind w:right="260"/>
        <w:rPr>
          <w:rFonts w:ascii="Arial" w:hAnsi="Arial" w:cs="Arial"/>
          <w:sz w:val="20"/>
          <w:szCs w:val="20"/>
        </w:rPr>
      </w:pPr>
      <w:r w:rsidRPr="000F083C">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F2F38FB" w14:textId="77777777" w:rsidR="002A368D" w:rsidRDefault="007E5569" w:rsidP="002A368D">
      <w:pPr>
        <w:pStyle w:val="ListParagraph"/>
        <w:numPr>
          <w:ilvl w:val="0"/>
          <w:numId w:val="14"/>
        </w:numPr>
        <w:spacing w:after="120" w:line="240" w:lineRule="auto"/>
        <w:ind w:right="260"/>
        <w:rPr>
          <w:rFonts w:ascii="Arial" w:hAnsi="Arial" w:cs="Arial"/>
          <w:sz w:val="20"/>
          <w:szCs w:val="20"/>
        </w:rPr>
      </w:pPr>
      <w:r w:rsidRPr="000F083C">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1B2CF97" w14:textId="7A0B50FF" w:rsidR="007E5569" w:rsidRPr="002A368D" w:rsidRDefault="007E5569" w:rsidP="002A368D">
      <w:pPr>
        <w:pStyle w:val="ListParagraph"/>
        <w:numPr>
          <w:ilvl w:val="0"/>
          <w:numId w:val="14"/>
        </w:numPr>
        <w:spacing w:after="120" w:line="240" w:lineRule="auto"/>
        <w:ind w:right="260"/>
        <w:rPr>
          <w:rFonts w:ascii="Arial" w:hAnsi="Arial" w:cs="Arial"/>
          <w:sz w:val="20"/>
          <w:szCs w:val="20"/>
        </w:rPr>
      </w:pPr>
      <w:r w:rsidRPr="002A368D">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262E4854" w14:textId="77777777" w:rsidR="000F083C" w:rsidRDefault="000F083C" w:rsidP="00696FF5">
      <w:pPr>
        <w:tabs>
          <w:tab w:val="left" w:pos="567"/>
        </w:tabs>
        <w:autoSpaceDE w:val="0"/>
        <w:autoSpaceDN w:val="0"/>
        <w:adjustRightInd w:val="0"/>
        <w:spacing w:after="120" w:line="240" w:lineRule="auto"/>
        <w:ind w:left="567" w:right="260"/>
        <w:jc w:val="both"/>
        <w:rPr>
          <w:rFonts w:ascii="Arial" w:hAnsi="Arial" w:cs="Arial"/>
          <w:b/>
          <w:sz w:val="20"/>
          <w:szCs w:val="20"/>
        </w:rPr>
      </w:pPr>
    </w:p>
    <w:p w14:paraId="55517DE8" w14:textId="0A0969D8" w:rsidR="00883204" w:rsidRPr="000F083C" w:rsidRDefault="00883204" w:rsidP="00696FF5">
      <w:pPr>
        <w:tabs>
          <w:tab w:val="left" w:pos="567"/>
        </w:tabs>
        <w:autoSpaceDE w:val="0"/>
        <w:autoSpaceDN w:val="0"/>
        <w:adjustRightInd w:val="0"/>
        <w:spacing w:after="120" w:line="240" w:lineRule="auto"/>
        <w:ind w:left="567" w:right="260"/>
        <w:jc w:val="both"/>
        <w:rPr>
          <w:rFonts w:ascii="Arial" w:hAnsi="Arial" w:cs="Arial"/>
          <w:b/>
          <w:bCs/>
          <w:sz w:val="20"/>
          <w:szCs w:val="20"/>
        </w:rPr>
      </w:pPr>
      <w:r w:rsidRPr="000F083C">
        <w:rPr>
          <w:rFonts w:ascii="Arial" w:hAnsi="Arial" w:cs="Arial"/>
          <w:b/>
          <w:sz w:val="20"/>
          <w:szCs w:val="20"/>
        </w:rPr>
        <w:t xml:space="preserve">b) </w:t>
      </w:r>
      <w:r w:rsidRPr="000F083C">
        <w:rPr>
          <w:rFonts w:ascii="Arial" w:hAnsi="Arial" w:cs="Arial"/>
          <w:b/>
          <w:bCs/>
          <w:sz w:val="20"/>
          <w:szCs w:val="20"/>
        </w:rPr>
        <w:t>Learning</w:t>
      </w:r>
      <w:r w:rsidR="00BB2045" w:rsidRPr="000F083C">
        <w:rPr>
          <w:rFonts w:ascii="Arial" w:hAnsi="Arial" w:cs="Arial"/>
          <w:b/>
          <w:bCs/>
          <w:sz w:val="20"/>
          <w:szCs w:val="20"/>
        </w:rPr>
        <w:t>,</w:t>
      </w:r>
      <w:r w:rsidRPr="000F083C">
        <w:rPr>
          <w:rFonts w:ascii="Arial" w:hAnsi="Arial" w:cs="Arial"/>
          <w:b/>
          <w:bCs/>
          <w:sz w:val="20"/>
          <w:szCs w:val="20"/>
        </w:rPr>
        <w:t xml:space="preserve"> teaching and assessment methods</w:t>
      </w:r>
    </w:p>
    <w:p w14:paraId="4563E965" w14:textId="0417EB78" w:rsidR="007E5569" w:rsidRPr="000F083C" w:rsidRDefault="007E5569" w:rsidP="00696FF5">
      <w:pPr>
        <w:tabs>
          <w:tab w:val="left" w:pos="567"/>
        </w:tabs>
        <w:autoSpaceDE w:val="0"/>
        <w:autoSpaceDN w:val="0"/>
        <w:adjustRightInd w:val="0"/>
        <w:spacing w:after="120" w:line="240" w:lineRule="auto"/>
        <w:ind w:left="567" w:right="260"/>
        <w:jc w:val="both"/>
        <w:rPr>
          <w:rFonts w:ascii="Arial" w:hAnsi="Arial" w:cs="Arial"/>
          <w:color w:val="000000"/>
          <w:sz w:val="20"/>
          <w:szCs w:val="20"/>
        </w:rPr>
      </w:pPr>
      <w:r w:rsidRPr="000F083C">
        <w:rPr>
          <w:rFonts w:ascii="Arial" w:hAnsi="Arial" w:cs="Arial"/>
          <w:iCs/>
          <w:sz w:val="20"/>
          <w:szCs w:val="20"/>
        </w:rPr>
        <w:t>The inclusive practices in the guidance (Annex B Appendix A, section b (1) and (2)) have all been considered in order to support all students in their assessments on this module.</w:t>
      </w:r>
    </w:p>
    <w:p w14:paraId="32581A01" w14:textId="77777777" w:rsidR="00096DA4" w:rsidRPr="000F083C" w:rsidRDefault="00096DA4" w:rsidP="00302082">
      <w:pPr>
        <w:spacing w:after="120" w:line="240" w:lineRule="auto"/>
        <w:ind w:left="426" w:right="260"/>
        <w:rPr>
          <w:rFonts w:ascii="Arial" w:hAnsi="Arial" w:cs="Arial"/>
          <w:i/>
          <w:iCs/>
          <w:sz w:val="20"/>
          <w:szCs w:val="20"/>
        </w:rPr>
      </w:pPr>
    </w:p>
    <w:p w14:paraId="78EA6157" w14:textId="77777777" w:rsidR="009A2D37" w:rsidRPr="000F083C" w:rsidRDefault="00883204" w:rsidP="00696FF5">
      <w:pPr>
        <w:numPr>
          <w:ilvl w:val="0"/>
          <w:numId w:val="1"/>
        </w:numPr>
        <w:spacing w:after="120" w:line="240" w:lineRule="auto"/>
        <w:ind w:left="567" w:right="260" w:hanging="567"/>
        <w:jc w:val="both"/>
        <w:rPr>
          <w:rFonts w:ascii="Arial" w:hAnsi="Arial" w:cs="Arial"/>
          <w:b/>
          <w:sz w:val="20"/>
          <w:szCs w:val="20"/>
        </w:rPr>
      </w:pPr>
      <w:r w:rsidRPr="000F083C">
        <w:rPr>
          <w:rFonts w:ascii="Arial" w:hAnsi="Arial" w:cs="Arial"/>
          <w:b/>
          <w:sz w:val="20"/>
          <w:szCs w:val="20"/>
        </w:rPr>
        <w:t>Campus(es) or c</w:t>
      </w:r>
      <w:r w:rsidR="009A2D37" w:rsidRPr="000F083C">
        <w:rPr>
          <w:rFonts w:ascii="Arial" w:hAnsi="Arial" w:cs="Arial"/>
          <w:b/>
          <w:sz w:val="20"/>
          <w:szCs w:val="20"/>
        </w:rPr>
        <w:t>entre(s)</w:t>
      </w:r>
      <w:r w:rsidRPr="000F083C">
        <w:rPr>
          <w:rFonts w:ascii="Arial" w:hAnsi="Arial" w:cs="Arial"/>
          <w:b/>
          <w:sz w:val="20"/>
          <w:szCs w:val="20"/>
        </w:rPr>
        <w:t xml:space="preserve"> where module will be delivered</w:t>
      </w:r>
    </w:p>
    <w:p w14:paraId="29218A61" w14:textId="454E42DC" w:rsidR="009A2D37" w:rsidRPr="000F083C" w:rsidRDefault="00473B94" w:rsidP="00473B94">
      <w:pPr>
        <w:spacing w:after="120" w:line="240" w:lineRule="auto"/>
        <w:ind w:left="567" w:right="260"/>
        <w:rPr>
          <w:rFonts w:ascii="Arial" w:hAnsi="Arial" w:cs="Arial"/>
          <w:sz w:val="20"/>
          <w:szCs w:val="20"/>
        </w:rPr>
      </w:pPr>
      <w:r w:rsidRPr="000F083C">
        <w:rPr>
          <w:rFonts w:ascii="Arial" w:hAnsi="Arial" w:cs="Arial"/>
          <w:sz w:val="20"/>
          <w:szCs w:val="20"/>
        </w:rPr>
        <w:t>Canterbury</w:t>
      </w:r>
    </w:p>
    <w:p w14:paraId="6667C457" w14:textId="77777777" w:rsidR="00473B94" w:rsidRPr="000F083C" w:rsidRDefault="00473B94" w:rsidP="00302082">
      <w:pPr>
        <w:spacing w:after="120" w:line="240" w:lineRule="auto"/>
        <w:ind w:left="426" w:right="260"/>
        <w:rPr>
          <w:rFonts w:ascii="Arial" w:hAnsi="Arial" w:cs="Arial"/>
          <w:i/>
          <w:iCs/>
          <w:sz w:val="20"/>
          <w:szCs w:val="20"/>
        </w:rPr>
      </w:pPr>
    </w:p>
    <w:p w14:paraId="06C678DE" w14:textId="618FBF6A" w:rsidR="007E5569" w:rsidRPr="000F083C" w:rsidRDefault="00883204" w:rsidP="00696FF5">
      <w:pPr>
        <w:numPr>
          <w:ilvl w:val="0"/>
          <w:numId w:val="1"/>
        </w:numPr>
        <w:spacing w:after="120" w:line="240" w:lineRule="auto"/>
        <w:ind w:left="567" w:right="261" w:hanging="568"/>
        <w:jc w:val="both"/>
        <w:rPr>
          <w:rFonts w:ascii="Arial" w:hAnsi="Arial" w:cs="Arial"/>
          <w:b/>
          <w:sz w:val="20"/>
          <w:szCs w:val="20"/>
        </w:rPr>
      </w:pPr>
      <w:r w:rsidRPr="000F083C">
        <w:rPr>
          <w:rFonts w:ascii="Arial" w:hAnsi="Arial" w:cs="Arial"/>
          <w:b/>
          <w:sz w:val="20"/>
          <w:szCs w:val="20"/>
        </w:rPr>
        <w:t xml:space="preserve">Internationalisation </w:t>
      </w:r>
    </w:p>
    <w:p w14:paraId="5683EE05" w14:textId="05DEB97C" w:rsidR="00922E9E" w:rsidRPr="000F083C" w:rsidRDefault="007E5569" w:rsidP="000F083C">
      <w:pPr>
        <w:spacing w:after="120" w:line="240" w:lineRule="auto"/>
        <w:ind w:left="567" w:right="260"/>
        <w:rPr>
          <w:rFonts w:ascii="Arial" w:hAnsi="Arial" w:cs="Arial"/>
          <w:i/>
          <w:iCs/>
          <w:sz w:val="20"/>
          <w:szCs w:val="20"/>
        </w:rPr>
      </w:pPr>
      <w:r w:rsidRPr="000F083C">
        <w:rPr>
          <w:rFonts w:ascii="Arial" w:hAnsi="Arial" w:cs="Arial"/>
          <w:sz w:val="20"/>
          <w:szCs w:val="20"/>
        </w:rPr>
        <w:t>The module examines critical legal thought with reference to events (including international events) of historical and political significance. The module also introduces students to theories of law and the market, globalisation, economic development and international trade (with reference to the work of a variety of international authors).</w:t>
      </w:r>
    </w:p>
    <w:p w14:paraId="3E0A3D64" w14:textId="77777777" w:rsidR="00883204" w:rsidRPr="000F083C" w:rsidRDefault="00883204" w:rsidP="00883204">
      <w:pPr>
        <w:spacing w:after="120" w:line="240" w:lineRule="auto"/>
        <w:ind w:right="260"/>
        <w:rPr>
          <w:rFonts w:ascii="Arial" w:hAnsi="Arial" w:cs="Arial"/>
          <w:b/>
          <w:sz w:val="20"/>
          <w:szCs w:val="20"/>
        </w:rPr>
      </w:pPr>
    </w:p>
    <w:p w14:paraId="29E20204" w14:textId="53F99E91" w:rsidR="000F083C" w:rsidRDefault="000F083C">
      <w:pPr>
        <w:rPr>
          <w:rFonts w:ascii="Arial" w:hAnsi="Arial" w:cs="Arial"/>
          <w:sz w:val="20"/>
          <w:szCs w:val="20"/>
        </w:rPr>
      </w:pPr>
      <w:r>
        <w:rPr>
          <w:rFonts w:ascii="Arial" w:hAnsi="Arial" w:cs="Arial"/>
          <w:sz w:val="20"/>
          <w:szCs w:val="20"/>
        </w:rPr>
        <w:br w:type="page"/>
      </w:r>
    </w:p>
    <w:p w14:paraId="2A450C0D" w14:textId="77777777" w:rsidR="00641D6D" w:rsidRPr="000F083C" w:rsidRDefault="00641D6D" w:rsidP="00302082">
      <w:pPr>
        <w:pBdr>
          <w:bottom w:val="single" w:sz="6" w:space="1" w:color="auto"/>
        </w:pBdr>
        <w:spacing w:after="120" w:line="240" w:lineRule="auto"/>
        <w:ind w:right="260"/>
        <w:rPr>
          <w:rFonts w:ascii="Arial" w:hAnsi="Arial" w:cs="Arial"/>
          <w:sz w:val="20"/>
          <w:szCs w:val="20"/>
        </w:rPr>
      </w:pPr>
    </w:p>
    <w:p w14:paraId="5E742161" w14:textId="77777777" w:rsidR="00441E76" w:rsidRPr="000F083C" w:rsidRDefault="00422B69" w:rsidP="00302082">
      <w:pPr>
        <w:spacing w:after="120" w:line="240" w:lineRule="auto"/>
        <w:ind w:right="260"/>
        <w:rPr>
          <w:rFonts w:ascii="Arial" w:hAnsi="Arial" w:cs="Arial"/>
          <w:b/>
          <w:sz w:val="20"/>
          <w:szCs w:val="20"/>
        </w:rPr>
      </w:pPr>
      <w:r w:rsidRPr="000F083C">
        <w:rPr>
          <w:rFonts w:ascii="Arial" w:hAnsi="Arial" w:cs="Arial"/>
          <w:b/>
          <w:sz w:val="20"/>
          <w:szCs w:val="20"/>
        </w:rPr>
        <w:t>FACULTIES SUPPORT OFFICE</w:t>
      </w:r>
      <w:r w:rsidR="00441E76" w:rsidRPr="000F083C">
        <w:rPr>
          <w:rFonts w:ascii="Arial" w:hAnsi="Arial" w:cs="Arial"/>
          <w:b/>
          <w:sz w:val="20"/>
          <w:szCs w:val="20"/>
        </w:rPr>
        <w:t xml:space="preserve"> USE ONLY</w:t>
      </w:r>
      <w:r w:rsidR="00C612A8" w:rsidRPr="000F083C">
        <w:rPr>
          <w:rFonts w:ascii="Arial" w:hAnsi="Arial" w:cs="Arial"/>
          <w:b/>
          <w:sz w:val="20"/>
          <w:szCs w:val="20"/>
        </w:rPr>
        <w:t xml:space="preserve"> </w:t>
      </w:r>
    </w:p>
    <w:p w14:paraId="28315C7C" w14:textId="77777777" w:rsidR="00D83563" w:rsidRPr="000F083C" w:rsidRDefault="00D83563" w:rsidP="00302082">
      <w:pPr>
        <w:spacing w:after="120" w:line="240" w:lineRule="auto"/>
        <w:ind w:right="260"/>
        <w:rPr>
          <w:rFonts w:ascii="Arial" w:hAnsi="Arial" w:cs="Arial"/>
          <w:b/>
          <w:sz w:val="20"/>
          <w:szCs w:val="20"/>
        </w:rPr>
      </w:pPr>
      <w:r w:rsidRPr="000F083C">
        <w:rPr>
          <w:rFonts w:ascii="Arial" w:hAnsi="Arial" w:cs="Arial"/>
          <w:b/>
          <w:sz w:val="20"/>
          <w:szCs w:val="20"/>
        </w:rPr>
        <w:t>Revision record – all revisions must be recorded in the grid and full details of the change retained in the appropriate committee records.</w:t>
      </w:r>
    </w:p>
    <w:p w14:paraId="08B5B726" w14:textId="77777777" w:rsidR="00422B69" w:rsidRPr="000F083C" w:rsidRDefault="00422B69" w:rsidP="00302082">
      <w:pPr>
        <w:spacing w:after="120" w:line="240" w:lineRule="auto"/>
        <w:ind w:right="-330"/>
        <w:rPr>
          <w:rFonts w:ascii="Arial" w:hAnsi="Arial" w:cs="Arial"/>
          <w:b/>
          <w:sz w:val="20"/>
          <w:szCs w:val="20"/>
        </w:rPr>
      </w:pPr>
    </w:p>
    <w:tbl>
      <w:tblPr>
        <w:tblStyle w:val="TableGrid"/>
        <w:tblW w:w="10438" w:type="dxa"/>
        <w:tblLook w:val="04A0" w:firstRow="1" w:lastRow="0" w:firstColumn="1" w:lastColumn="0" w:noHBand="0" w:noVBand="1"/>
      </w:tblPr>
      <w:tblGrid>
        <w:gridCol w:w="1526"/>
        <w:gridCol w:w="1701"/>
        <w:gridCol w:w="2410"/>
        <w:gridCol w:w="2448"/>
        <w:gridCol w:w="2353"/>
      </w:tblGrid>
      <w:tr w:rsidR="00302082" w:rsidRPr="000F083C" w14:paraId="0DB88E7B" w14:textId="77777777" w:rsidTr="006A4287">
        <w:trPr>
          <w:trHeight w:val="317"/>
        </w:trPr>
        <w:tc>
          <w:tcPr>
            <w:tcW w:w="1526" w:type="dxa"/>
          </w:tcPr>
          <w:p w14:paraId="3E3FE5D3" w14:textId="77777777" w:rsidR="00422B69" w:rsidRPr="000F083C" w:rsidRDefault="00422B69" w:rsidP="00302082">
            <w:pPr>
              <w:spacing w:after="120"/>
              <w:ind w:right="-330"/>
              <w:rPr>
                <w:rFonts w:ascii="Arial" w:hAnsi="Arial" w:cs="Arial"/>
                <w:sz w:val="20"/>
                <w:szCs w:val="20"/>
              </w:rPr>
            </w:pPr>
            <w:r w:rsidRPr="000F083C">
              <w:rPr>
                <w:rFonts w:ascii="Arial" w:hAnsi="Arial" w:cs="Arial"/>
                <w:sz w:val="20"/>
                <w:szCs w:val="20"/>
              </w:rPr>
              <w:t>Date approved</w:t>
            </w:r>
          </w:p>
        </w:tc>
        <w:tc>
          <w:tcPr>
            <w:tcW w:w="1701" w:type="dxa"/>
          </w:tcPr>
          <w:p w14:paraId="3460B242" w14:textId="77777777" w:rsidR="00422B69" w:rsidRPr="000F083C" w:rsidRDefault="00422B69" w:rsidP="00302082">
            <w:pPr>
              <w:spacing w:after="120"/>
              <w:rPr>
                <w:rFonts w:ascii="Arial" w:hAnsi="Arial" w:cs="Arial"/>
                <w:sz w:val="20"/>
                <w:szCs w:val="20"/>
              </w:rPr>
            </w:pPr>
            <w:r w:rsidRPr="000F083C">
              <w:rPr>
                <w:rFonts w:ascii="Arial" w:hAnsi="Arial" w:cs="Arial"/>
                <w:sz w:val="20"/>
                <w:szCs w:val="20"/>
              </w:rPr>
              <w:t>Major/minor revision</w:t>
            </w:r>
          </w:p>
        </w:tc>
        <w:tc>
          <w:tcPr>
            <w:tcW w:w="2410" w:type="dxa"/>
          </w:tcPr>
          <w:p w14:paraId="7CA36950" w14:textId="77777777" w:rsidR="00422B69" w:rsidRPr="000F083C" w:rsidRDefault="00422B69" w:rsidP="00302082">
            <w:pPr>
              <w:spacing w:after="120"/>
              <w:ind w:right="-34"/>
              <w:rPr>
                <w:rFonts w:ascii="Arial" w:hAnsi="Arial" w:cs="Arial"/>
                <w:sz w:val="20"/>
                <w:szCs w:val="20"/>
              </w:rPr>
            </w:pPr>
            <w:r w:rsidRPr="000F083C">
              <w:rPr>
                <w:rFonts w:ascii="Arial" w:hAnsi="Arial" w:cs="Arial"/>
                <w:sz w:val="20"/>
                <w:szCs w:val="20"/>
              </w:rPr>
              <w:t>Start date of the delivery of  revised version</w:t>
            </w:r>
          </w:p>
        </w:tc>
        <w:tc>
          <w:tcPr>
            <w:tcW w:w="2448" w:type="dxa"/>
          </w:tcPr>
          <w:p w14:paraId="240C0C03" w14:textId="77777777" w:rsidR="00422B69" w:rsidRPr="000F083C" w:rsidRDefault="00422B69" w:rsidP="00302082">
            <w:pPr>
              <w:spacing w:after="120"/>
              <w:ind w:right="-330"/>
              <w:rPr>
                <w:rFonts w:ascii="Arial" w:hAnsi="Arial" w:cs="Arial"/>
                <w:sz w:val="20"/>
                <w:szCs w:val="20"/>
              </w:rPr>
            </w:pPr>
            <w:r w:rsidRPr="000F083C">
              <w:rPr>
                <w:rFonts w:ascii="Arial" w:hAnsi="Arial" w:cs="Arial"/>
                <w:sz w:val="20"/>
                <w:szCs w:val="20"/>
              </w:rPr>
              <w:t>Section revised</w:t>
            </w:r>
          </w:p>
        </w:tc>
        <w:tc>
          <w:tcPr>
            <w:tcW w:w="2353" w:type="dxa"/>
          </w:tcPr>
          <w:p w14:paraId="7D35A2EE" w14:textId="77777777" w:rsidR="00422B69" w:rsidRPr="000F083C" w:rsidRDefault="00422B69" w:rsidP="006A4287">
            <w:pPr>
              <w:spacing w:after="120"/>
              <w:rPr>
                <w:rFonts w:ascii="Arial" w:hAnsi="Arial" w:cs="Arial"/>
                <w:sz w:val="20"/>
                <w:szCs w:val="20"/>
              </w:rPr>
            </w:pPr>
            <w:r w:rsidRPr="000F083C">
              <w:rPr>
                <w:rFonts w:ascii="Arial" w:hAnsi="Arial" w:cs="Arial"/>
                <w:sz w:val="20"/>
                <w:szCs w:val="20"/>
              </w:rPr>
              <w:t>Impacts PLOs</w:t>
            </w:r>
            <w:r w:rsidR="00694309" w:rsidRPr="000F083C">
              <w:rPr>
                <w:rFonts w:ascii="Arial" w:hAnsi="Arial" w:cs="Arial"/>
                <w:sz w:val="20"/>
                <w:szCs w:val="20"/>
              </w:rPr>
              <w:t xml:space="preserve"> (</w:t>
            </w:r>
            <w:r w:rsidR="001A425B" w:rsidRPr="000F083C">
              <w:rPr>
                <w:rFonts w:ascii="Arial" w:hAnsi="Arial" w:cs="Arial"/>
                <w:sz w:val="20"/>
                <w:szCs w:val="20"/>
              </w:rPr>
              <w:t>Q6&amp;7 cover sheet)</w:t>
            </w:r>
          </w:p>
        </w:tc>
      </w:tr>
      <w:tr w:rsidR="00302082" w:rsidRPr="000F083C" w14:paraId="65F7974C" w14:textId="77777777" w:rsidTr="006A4287">
        <w:trPr>
          <w:trHeight w:val="305"/>
        </w:trPr>
        <w:tc>
          <w:tcPr>
            <w:tcW w:w="1526" w:type="dxa"/>
          </w:tcPr>
          <w:p w14:paraId="7C3ECEA2" w14:textId="7890D6D9" w:rsidR="00422B69" w:rsidRPr="000F083C" w:rsidRDefault="003263A5" w:rsidP="00302082">
            <w:pPr>
              <w:spacing w:after="120"/>
              <w:ind w:right="-330"/>
              <w:rPr>
                <w:rFonts w:ascii="Arial" w:hAnsi="Arial" w:cs="Arial"/>
                <w:sz w:val="20"/>
                <w:szCs w:val="20"/>
              </w:rPr>
            </w:pPr>
            <w:r>
              <w:rPr>
                <w:rFonts w:ascii="Arial" w:hAnsi="Arial" w:cs="Arial"/>
                <w:sz w:val="20"/>
                <w:szCs w:val="20"/>
              </w:rPr>
              <w:t>01/12/19</w:t>
            </w:r>
          </w:p>
        </w:tc>
        <w:tc>
          <w:tcPr>
            <w:tcW w:w="1701" w:type="dxa"/>
          </w:tcPr>
          <w:p w14:paraId="108A27C6" w14:textId="68FBE8E6" w:rsidR="00422B69" w:rsidRPr="000F083C" w:rsidRDefault="003263A5" w:rsidP="00302082">
            <w:pPr>
              <w:spacing w:after="120"/>
              <w:ind w:right="-330"/>
              <w:rPr>
                <w:rFonts w:ascii="Arial" w:hAnsi="Arial" w:cs="Arial"/>
                <w:sz w:val="20"/>
                <w:szCs w:val="20"/>
              </w:rPr>
            </w:pPr>
            <w:r>
              <w:rPr>
                <w:rFonts w:ascii="Arial" w:hAnsi="Arial" w:cs="Arial"/>
                <w:sz w:val="20"/>
                <w:szCs w:val="20"/>
              </w:rPr>
              <w:t>Major</w:t>
            </w:r>
          </w:p>
        </w:tc>
        <w:tc>
          <w:tcPr>
            <w:tcW w:w="2410" w:type="dxa"/>
          </w:tcPr>
          <w:p w14:paraId="1F24816B" w14:textId="515E20F2" w:rsidR="00422B69" w:rsidRPr="000F083C" w:rsidRDefault="003263A5" w:rsidP="00302082">
            <w:pPr>
              <w:spacing w:after="120"/>
              <w:ind w:right="-330"/>
              <w:rPr>
                <w:rFonts w:ascii="Arial" w:hAnsi="Arial" w:cs="Arial"/>
                <w:sz w:val="20"/>
                <w:szCs w:val="20"/>
              </w:rPr>
            </w:pPr>
            <w:r>
              <w:rPr>
                <w:rFonts w:ascii="Arial" w:hAnsi="Arial" w:cs="Arial"/>
                <w:sz w:val="20"/>
                <w:szCs w:val="20"/>
              </w:rPr>
              <w:t>Sep 2020</w:t>
            </w:r>
          </w:p>
        </w:tc>
        <w:tc>
          <w:tcPr>
            <w:tcW w:w="2448" w:type="dxa"/>
          </w:tcPr>
          <w:p w14:paraId="568598F9" w14:textId="006819E5" w:rsidR="00422B69" w:rsidRPr="000F083C" w:rsidRDefault="003263A5" w:rsidP="00302082">
            <w:pPr>
              <w:spacing w:after="120"/>
              <w:ind w:right="-330"/>
              <w:rPr>
                <w:rFonts w:ascii="Arial" w:hAnsi="Arial" w:cs="Arial"/>
                <w:sz w:val="20"/>
                <w:szCs w:val="20"/>
              </w:rPr>
            </w:pPr>
            <w:r>
              <w:rPr>
                <w:rFonts w:ascii="Arial" w:hAnsi="Arial" w:cs="Arial"/>
                <w:sz w:val="20"/>
                <w:szCs w:val="20"/>
              </w:rPr>
              <w:t xml:space="preserve">7, 10,12 </w:t>
            </w:r>
          </w:p>
        </w:tc>
        <w:tc>
          <w:tcPr>
            <w:tcW w:w="2353" w:type="dxa"/>
          </w:tcPr>
          <w:p w14:paraId="5E4A5DA6" w14:textId="315C06CB" w:rsidR="00422B69" w:rsidRPr="000F083C" w:rsidRDefault="003263A5" w:rsidP="00302082">
            <w:pPr>
              <w:spacing w:after="120"/>
              <w:ind w:right="-330"/>
              <w:rPr>
                <w:rFonts w:ascii="Arial" w:hAnsi="Arial" w:cs="Arial"/>
                <w:sz w:val="20"/>
                <w:szCs w:val="20"/>
              </w:rPr>
            </w:pPr>
            <w:r>
              <w:rPr>
                <w:rFonts w:ascii="Arial" w:hAnsi="Arial" w:cs="Arial"/>
                <w:sz w:val="20"/>
                <w:szCs w:val="20"/>
              </w:rPr>
              <w:t>No</w:t>
            </w:r>
          </w:p>
        </w:tc>
      </w:tr>
      <w:tr w:rsidR="00302082" w:rsidRPr="000F083C" w14:paraId="2E93D069" w14:textId="77777777" w:rsidTr="006A4287">
        <w:trPr>
          <w:trHeight w:val="305"/>
        </w:trPr>
        <w:tc>
          <w:tcPr>
            <w:tcW w:w="1526" w:type="dxa"/>
          </w:tcPr>
          <w:p w14:paraId="66743153" w14:textId="77777777" w:rsidR="00422B69" w:rsidRPr="000F083C" w:rsidRDefault="00422B69" w:rsidP="00302082">
            <w:pPr>
              <w:spacing w:after="120"/>
              <w:ind w:right="-330"/>
              <w:rPr>
                <w:rFonts w:ascii="Arial" w:hAnsi="Arial" w:cs="Arial"/>
                <w:sz w:val="20"/>
                <w:szCs w:val="20"/>
              </w:rPr>
            </w:pPr>
          </w:p>
        </w:tc>
        <w:tc>
          <w:tcPr>
            <w:tcW w:w="1701" w:type="dxa"/>
          </w:tcPr>
          <w:p w14:paraId="12951A84" w14:textId="77777777" w:rsidR="00422B69" w:rsidRPr="000F083C" w:rsidRDefault="00422B69" w:rsidP="00302082">
            <w:pPr>
              <w:spacing w:after="120"/>
              <w:ind w:right="-330"/>
              <w:rPr>
                <w:rFonts w:ascii="Arial" w:hAnsi="Arial" w:cs="Arial"/>
                <w:sz w:val="20"/>
                <w:szCs w:val="20"/>
              </w:rPr>
            </w:pPr>
          </w:p>
        </w:tc>
        <w:tc>
          <w:tcPr>
            <w:tcW w:w="2410" w:type="dxa"/>
          </w:tcPr>
          <w:p w14:paraId="7D26F9DD" w14:textId="77777777" w:rsidR="00422B69" w:rsidRPr="000F083C" w:rsidRDefault="00422B69" w:rsidP="00302082">
            <w:pPr>
              <w:spacing w:after="120"/>
              <w:ind w:right="-330"/>
              <w:rPr>
                <w:rFonts w:ascii="Arial" w:hAnsi="Arial" w:cs="Arial"/>
                <w:sz w:val="20"/>
                <w:szCs w:val="20"/>
              </w:rPr>
            </w:pPr>
          </w:p>
        </w:tc>
        <w:tc>
          <w:tcPr>
            <w:tcW w:w="2448" w:type="dxa"/>
          </w:tcPr>
          <w:p w14:paraId="5B4C912A" w14:textId="77777777" w:rsidR="00422B69" w:rsidRPr="000F083C" w:rsidRDefault="00422B69" w:rsidP="00302082">
            <w:pPr>
              <w:spacing w:after="120"/>
              <w:ind w:right="-330"/>
              <w:rPr>
                <w:rFonts w:ascii="Arial" w:hAnsi="Arial" w:cs="Arial"/>
                <w:sz w:val="20"/>
                <w:szCs w:val="20"/>
              </w:rPr>
            </w:pPr>
          </w:p>
        </w:tc>
        <w:tc>
          <w:tcPr>
            <w:tcW w:w="2353" w:type="dxa"/>
          </w:tcPr>
          <w:p w14:paraId="2369D818" w14:textId="77777777" w:rsidR="00422B69" w:rsidRPr="000F083C" w:rsidRDefault="00422B69" w:rsidP="00302082">
            <w:pPr>
              <w:spacing w:after="120"/>
              <w:ind w:right="-330"/>
              <w:rPr>
                <w:rFonts w:ascii="Arial" w:hAnsi="Arial" w:cs="Arial"/>
                <w:sz w:val="20"/>
                <w:szCs w:val="20"/>
              </w:rPr>
            </w:pPr>
          </w:p>
        </w:tc>
      </w:tr>
    </w:tbl>
    <w:p w14:paraId="11D5EE50" w14:textId="5E8F6F7B" w:rsidR="00C57028" w:rsidRPr="000F083C" w:rsidRDefault="00C57028" w:rsidP="003263A5">
      <w:pPr>
        <w:spacing w:after="120" w:line="240" w:lineRule="auto"/>
        <w:ind w:right="-330"/>
        <w:rPr>
          <w:rFonts w:ascii="Arial" w:hAnsi="Arial" w:cs="Arial"/>
          <w:sz w:val="20"/>
          <w:szCs w:val="20"/>
        </w:rPr>
      </w:pPr>
    </w:p>
    <w:sectPr w:rsidR="00C57028" w:rsidRPr="000F083C"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B5DD" w14:textId="77777777" w:rsidR="00E84FAB" w:rsidRDefault="00E84FAB" w:rsidP="009A2D37">
      <w:pPr>
        <w:spacing w:after="0" w:line="240" w:lineRule="auto"/>
      </w:pPr>
      <w:r>
        <w:separator/>
      </w:r>
    </w:p>
  </w:endnote>
  <w:endnote w:type="continuationSeparator" w:id="0">
    <w:p w14:paraId="47208293" w14:textId="77777777" w:rsidR="00E84FAB" w:rsidRDefault="00E84FAB" w:rsidP="009A2D37">
      <w:pPr>
        <w:spacing w:after="0" w:line="240" w:lineRule="auto"/>
      </w:pPr>
      <w:r>
        <w:continuationSeparator/>
      </w:r>
    </w:p>
  </w:endnote>
  <w:endnote w:type="continuationNotice" w:id="1">
    <w:p w14:paraId="7CAD53EA" w14:textId="77777777" w:rsidR="00E84FAB" w:rsidRDefault="00E84F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1E806E4" w14:textId="2EB17B1A" w:rsidR="008B2543" w:rsidRDefault="0019787E" w:rsidP="009A2D37">
        <w:pPr>
          <w:pStyle w:val="Footer"/>
          <w:jc w:val="center"/>
        </w:pPr>
        <w:r>
          <w:fldChar w:fldCharType="begin"/>
        </w:r>
        <w:r>
          <w:instrText xml:space="preserve"> PAGE   \* MERGEFORMAT </w:instrText>
        </w:r>
        <w:r>
          <w:fldChar w:fldCharType="separate"/>
        </w:r>
        <w:r w:rsidR="003263A5">
          <w:rPr>
            <w:noProof/>
          </w:rPr>
          <w:t>4</w:t>
        </w:r>
        <w:r>
          <w:rPr>
            <w:noProof/>
          </w:rPr>
          <w:fldChar w:fldCharType="end"/>
        </w:r>
      </w:p>
    </w:sdtContent>
  </w:sdt>
  <w:p w14:paraId="1D5D3DD5" w14:textId="009A1130" w:rsidR="008B2543" w:rsidRPr="007B7724" w:rsidRDefault="007E5569" w:rsidP="007E5569">
    <w:pPr>
      <w:pStyle w:val="Footer"/>
      <w:spacing w:after="120"/>
      <w:ind w:right="-330"/>
      <w:jc w:val="center"/>
      <w:rPr>
        <w:rFonts w:ascii="Arial" w:hAnsi="Arial"/>
        <w:sz w:val="18"/>
      </w:rPr>
    </w:pPr>
    <w:r>
      <w:rPr>
        <w:rFonts w:ascii="Arial" w:hAnsi="Arial"/>
        <w:sz w:val="18"/>
      </w:rPr>
      <w:t>A Critical Introduction to Law (Certificate) - (LAWS3230) – (Sept. 20</w:t>
    </w:r>
    <w:r w:rsidR="000F083C">
      <w:rPr>
        <w:rFonts w:ascii="Arial" w:hAnsi="Arial"/>
        <w:sz w:val="18"/>
      </w:rPr>
      <w:t>20</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5CFD" w14:textId="77777777" w:rsidR="00E84FAB" w:rsidRDefault="00E84FAB" w:rsidP="009A2D37">
      <w:pPr>
        <w:spacing w:after="0" w:line="240" w:lineRule="auto"/>
      </w:pPr>
      <w:r>
        <w:separator/>
      </w:r>
    </w:p>
  </w:footnote>
  <w:footnote w:type="continuationSeparator" w:id="0">
    <w:p w14:paraId="70DEBE05" w14:textId="77777777" w:rsidR="00E84FAB" w:rsidRDefault="00E84FAB" w:rsidP="009A2D37">
      <w:pPr>
        <w:spacing w:after="0" w:line="240" w:lineRule="auto"/>
      </w:pPr>
      <w:r>
        <w:continuationSeparator/>
      </w:r>
    </w:p>
  </w:footnote>
  <w:footnote w:type="continuationNotice" w:id="1">
    <w:p w14:paraId="4BD82999" w14:textId="77777777" w:rsidR="00E84FAB" w:rsidRDefault="00E84F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0A7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02C1F5" wp14:editId="6DD7C01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7CBC4A" w14:textId="77777777" w:rsidR="008B2543" w:rsidRPr="008C00F8" w:rsidRDefault="008B2543" w:rsidP="005E6D38">
    <w:pPr>
      <w:pStyle w:val="Heading1"/>
      <w:spacing w:before="60" w:after="60"/>
      <w:rPr>
        <w:rFonts w:ascii="Arial" w:hAnsi="Arial" w:cs="Arial"/>
      </w:rPr>
    </w:pPr>
  </w:p>
  <w:p w14:paraId="2050584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35D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F269AA" wp14:editId="56CC50B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AF07F2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E50BF3"/>
    <w:multiLevelType w:val="hybridMultilevel"/>
    <w:tmpl w:val="2DDCCB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F607C5"/>
    <w:multiLevelType w:val="hybridMultilevel"/>
    <w:tmpl w:val="8B06CFE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B73B8"/>
    <w:multiLevelType w:val="hybridMultilevel"/>
    <w:tmpl w:val="57A257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B0F6EA6"/>
    <w:multiLevelType w:val="hybridMultilevel"/>
    <w:tmpl w:val="2D28D83E"/>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1B5508"/>
    <w:multiLevelType w:val="hybridMultilevel"/>
    <w:tmpl w:val="CF8CC506"/>
    <w:lvl w:ilvl="0" w:tplc="F1503858">
      <w:start w:val="1"/>
      <w:numFmt w:val="decimal"/>
      <w:lvlText w:val="%1."/>
      <w:lvlJc w:val="left"/>
      <w:pPr>
        <w:ind w:left="720" w:hanging="360"/>
      </w:pPr>
      <w:rPr>
        <w:b w:val="0"/>
        <w:i w:val="0"/>
        <w:sz w:val="20"/>
        <w:szCs w:val="2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3"/>
  </w:num>
  <w:num w:numId="6">
    <w:abstractNumId w:val="11"/>
  </w:num>
  <w:num w:numId="7">
    <w:abstractNumId w:val="14"/>
  </w:num>
  <w:num w:numId="8">
    <w:abstractNumId w:val="12"/>
  </w:num>
  <w:num w:numId="9">
    <w:abstractNumId w:val="8"/>
  </w:num>
  <w:num w:numId="10">
    <w:abstractNumId w:val="10"/>
  </w:num>
  <w:num w:numId="11">
    <w:abstractNumId w:val="4"/>
  </w:num>
  <w:num w:numId="12">
    <w:abstractNumId w:val="2"/>
  </w:num>
  <w:num w:numId="13">
    <w:abstractNumId w:val="9"/>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9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083C"/>
    <w:rsid w:val="000F6C56"/>
    <w:rsid w:val="000F7EF4"/>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841"/>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28CC"/>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68D"/>
    <w:rsid w:val="002B20F5"/>
    <w:rsid w:val="002B2A1A"/>
    <w:rsid w:val="002B71F2"/>
    <w:rsid w:val="002E71C0"/>
    <w:rsid w:val="002F05F4"/>
    <w:rsid w:val="002F0CE4"/>
    <w:rsid w:val="002F23EF"/>
    <w:rsid w:val="002F2626"/>
    <w:rsid w:val="00302082"/>
    <w:rsid w:val="00306620"/>
    <w:rsid w:val="003262B9"/>
    <w:rsid w:val="003263A5"/>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7AAD"/>
    <w:rsid w:val="004102E6"/>
    <w:rsid w:val="004114F8"/>
    <w:rsid w:val="00422B69"/>
    <w:rsid w:val="00423D86"/>
    <w:rsid w:val="00424C90"/>
    <w:rsid w:val="00436BE9"/>
    <w:rsid w:val="00441E76"/>
    <w:rsid w:val="004443DA"/>
    <w:rsid w:val="00446A75"/>
    <w:rsid w:val="004474A2"/>
    <w:rsid w:val="00460925"/>
    <w:rsid w:val="00471C6C"/>
    <w:rsid w:val="00472023"/>
    <w:rsid w:val="00473B94"/>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9EC"/>
    <w:rsid w:val="00696FF5"/>
    <w:rsid w:val="006A4287"/>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D9A"/>
    <w:rsid w:val="007906FD"/>
    <w:rsid w:val="00797197"/>
    <w:rsid w:val="007972A7"/>
    <w:rsid w:val="007A2BA2"/>
    <w:rsid w:val="007A6245"/>
    <w:rsid w:val="007B1DB2"/>
    <w:rsid w:val="007B375B"/>
    <w:rsid w:val="007B412A"/>
    <w:rsid w:val="007B635E"/>
    <w:rsid w:val="007B7724"/>
    <w:rsid w:val="007B7CDC"/>
    <w:rsid w:val="007C74B4"/>
    <w:rsid w:val="007E3412"/>
    <w:rsid w:val="007E5569"/>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B98"/>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680B"/>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54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C3A"/>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5EAD"/>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4FAB"/>
    <w:rsid w:val="00EB1C2D"/>
    <w:rsid w:val="00EC1810"/>
    <w:rsid w:val="00EC3FCC"/>
    <w:rsid w:val="00ED32FF"/>
    <w:rsid w:val="00EF039B"/>
    <w:rsid w:val="00EF1959"/>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770"/>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B242C"/>
  <w15:docId w15:val="{B77BB43E-83F5-42A3-99A3-0D06EBA3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F19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F2DE0-0237-4978-BBC5-EDEAAB92C30F}">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711E20C7-911C-4BBC-8734-0C6AC8FCD978}">
  <ds:schemaRefs>
    <ds:schemaRef ds:uri="http://schemas.microsoft.com/sharepoint/v3/contenttype/forms"/>
  </ds:schemaRefs>
</ds:datastoreItem>
</file>

<file path=customXml/itemProps3.xml><?xml version="1.0" encoding="utf-8"?>
<ds:datastoreItem xmlns:ds="http://schemas.openxmlformats.org/officeDocument/2006/customXml" ds:itemID="{0E1AC782-73C3-4CF9-A33B-F312C98BD734}"/>
</file>

<file path=customXml/itemProps4.xml><?xml version="1.0" encoding="utf-8"?>
<ds:datastoreItem xmlns:ds="http://schemas.openxmlformats.org/officeDocument/2006/customXml" ds:itemID="{BB503B73-629D-4BD8-98C2-D894A0B4E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AEB331-AE77-4A93-91C5-1A570CFD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Laura Mould</cp:lastModifiedBy>
  <cp:revision>5</cp:revision>
  <cp:lastPrinted>2015-09-09T08:37:00Z</cp:lastPrinted>
  <dcterms:created xsi:type="dcterms:W3CDTF">2019-12-11T10:34:00Z</dcterms:created>
  <dcterms:modified xsi:type="dcterms:W3CDTF">2022-03-07T11:45:00Z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c5d497d1-ccdf-4ab9-9563-7cb2a2dfb010</vt:lpwstr>
  </property>
  <property fmtid="{D5CDD505-2E9C-101B-9397-08002B2CF9AE}" pid="4" name="Order">
    <vt:r8>2900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