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8A7C" w14:textId="2EBB77C0" w:rsidR="006B1B3F" w:rsidRDefault="006B1B3F">
      <w:pPr>
        <w:spacing w:after="160" w:line="259" w:lineRule="auto"/>
      </w:pPr>
    </w:p>
    <w:p w14:paraId="6A3A790E" w14:textId="77777777" w:rsidR="006B1B3F" w:rsidRPr="00072357" w:rsidRDefault="006B1B3F" w:rsidP="006B1B3F">
      <w:pPr>
        <w:pStyle w:val="header2"/>
      </w:pPr>
      <w:r>
        <w:t>KentVision Code and t</w:t>
      </w:r>
      <w:r w:rsidRPr="00072357">
        <w:t>itle of the module</w:t>
      </w:r>
    </w:p>
    <w:p w14:paraId="60430F43" w14:textId="4881A0C1" w:rsidR="006B1B3F" w:rsidRPr="00434FD5" w:rsidRDefault="006B1B3F" w:rsidP="006B1B3F">
      <w:pPr>
        <w:pStyle w:val="header2"/>
        <w:numPr>
          <w:ilvl w:val="0"/>
          <w:numId w:val="0"/>
        </w:numPr>
        <w:ind w:left="567"/>
        <w:rPr>
          <w:b w:val="0"/>
        </w:rPr>
      </w:pPr>
      <w:r w:rsidRPr="00434FD5">
        <w:rPr>
          <w:b w:val="0"/>
        </w:rPr>
        <w:t>HUMA</w:t>
      </w:r>
      <w:r w:rsidR="00410CBE">
        <w:rPr>
          <w:b w:val="0"/>
        </w:rPr>
        <w:t>8000</w:t>
      </w:r>
      <w:r w:rsidRPr="00434FD5">
        <w:rPr>
          <w:b w:val="0"/>
        </w:rPr>
        <w:t xml:space="preserve"> </w:t>
      </w:r>
      <w:r w:rsidR="00434FD5" w:rsidRPr="00434FD5">
        <w:rPr>
          <w:b w:val="0"/>
        </w:rPr>
        <w:t>Career Management Skills</w:t>
      </w:r>
    </w:p>
    <w:p w14:paraId="24433FDA" w14:textId="77777777" w:rsidR="006B1B3F" w:rsidRPr="009D52D0" w:rsidRDefault="006B1B3F" w:rsidP="006B1B3F">
      <w:pPr>
        <w:spacing w:after="120" w:line="240" w:lineRule="auto"/>
        <w:ind w:left="426" w:right="543"/>
        <w:jc w:val="both"/>
        <w:rPr>
          <w:rFonts w:ascii="Arial" w:hAnsi="Arial" w:cs="Arial"/>
          <w:sz w:val="24"/>
          <w:szCs w:val="24"/>
        </w:rPr>
      </w:pPr>
    </w:p>
    <w:p w14:paraId="42F5621D" w14:textId="77777777" w:rsidR="006B1B3F" w:rsidRPr="00B2615D" w:rsidRDefault="006B1B3F" w:rsidP="006B1B3F">
      <w:pPr>
        <w:pStyle w:val="Heading2"/>
      </w:pPr>
      <w:r w:rsidRPr="00B2615D">
        <w:t xml:space="preserve">Division </w:t>
      </w:r>
      <w:r>
        <w:t xml:space="preserve">and School/Department </w:t>
      </w:r>
      <w:r w:rsidRPr="00B2615D">
        <w:t>or partner institution which will be responsible for management of the module</w:t>
      </w:r>
    </w:p>
    <w:p w14:paraId="5AC1DD28" w14:textId="77777777" w:rsidR="006B1B3F" w:rsidRDefault="006B1B3F" w:rsidP="006B1B3F">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p>
    <w:p w14:paraId="5A4E3394" w14:textId="77777777" w:rsidR="006B1B3F" w:rsidRPr="00694B52" w:rsidRDefault="006B1B3F" w:rsidP="006B1B3F">
      <w:pPr>
        <w:spacing w:after="120" w:line="240" w:lineRule="auto"/>
        <w:ind w:left="426" w:right="543"/>
        <w:jc w:val="both"/>
        <w:rPr>
          <w:rFonts w:ascii="Arial" w:hAnsi="Arial" w:cs="Arial"/>
          <w:iCs/>
          <w:sz w:val="24"/>
          <w:szCs w:val="24"/>
        </w:rPr>
      </w:pPr>
    </w:p>
    <w:p w14:paraId="051D8BC3" w14:textId="77777777" w:rsidR="006B1B3F" w:rsidRPr="009D52D0" w:rsidRDefault="006B1B3F" w:rsidP="006B1B3F">
      <w:pPr>
        <w:pStyle w:val="Heading2"/>
      </w:pPr>
      <w:r w:rsidRPr="009D52D0">
        <w:t>The level of the module (Level 4, Level 5, Level 6 or Level 7)</w:t>
      </w:r>
    </w:p>
    <w:p w14:paraId="598766E5" w14:textId="77777777" w:rsidR="006B1B3F" w:rsidRDefault="006B1B3F" w:rsidP="006B1B3F">
      <w:pPr>
        <w:spacing w:after="120" w:line="240" w:lineRule="auto"/>
        <w:ind w:left="567" w:right="543"/>
        <w:jc w:val="both"/>
        <w:rPr>
          <w:rFonts w:ascii="Arial" w:hAnsi="Arial" w:cs="Arial"/>
          <w:sz w:val="24"/>
          <w:szCs w:val="24"/>
        </w:rPr>
      </w:pPr>
      <w:r>
        <w:rPr>
          <w:rFonts w:ascii="Arial" w:hAnsi="Arial" w:cs="Arial"/>
          <w:sz w:val="24"/>
          <w:szCs w:val="24"/>
        </w:rPr>
        <w:t>Level 7</w:t>
      </w:r>
    </w:p>
    <w:p w14:paraId="3A833BBA" w14:textId="77777777" w:rsidR="006B1B3F" w:rsidRPr="00694B52" w:rsidRDefault="006B1B3F" w:rsidP="006B1B3F">
      <w:pPr>
        <w:spacing w:after="120" w:line="240" w:lineRule="auto"/>
        <w:ind w:left="426" w:right="543"/>
        <w:jc w:val="both"/>
        <w:rPr>
          <w:rFonts w:ascii="Arial" w:hAnsi="Arial" w:cs="Arial"/>
          <w:iCs/>
          <w:sz w:val="24"/>
          <w:szCs w:val="24"/>
        </w:rPr>
      </w:pPr>
    </w:p>
    <w:p w14:paraId="579734EC" w14:textId="77777777" w:rsidR="006B1B3F" w:rsidRPr="009D52D0" w:rsidRDefault="006B1B3F" w:rsidP="006B1B3F">
      <w:pPr>
        <w:pStyle w:val="Heading2"/>
      </w:pPr>
      <w:r w:rsidRPr="009D52D0">
        <w:t xml:space="preserve">The number of credits and the ECTS value which the module represents </w:t>
      </w:r>
    </w:p>
    <w:p w14:paraId="5ED62038" w14:textId="31B1AAF6" w:rsidR="006B1B3F" w:rsidRDefault="00801BDC" w:rsidP="006B1B3F">
      <w:pPr>
        <w:spacing w:after="120" w:line="240" w:lineRule="auto"/>
        <w:ind w:left="567" w:right="543"/>
        <w:rPr>
          <w:rFonts w:ascii="Arial" w:hAnsi="Arial" w:cs="Arial"/>
          <w:sz w:val="24"/>
          <w:szCs w:val="24"/>
        </w:rPr>
      </w:pPr>
      <w:r>
        <w:rPr>
          <w:rFonts w:ascii="Arial" w:hAnsi="Arial" w:cs="Arial"/>
          <w:sz w:val="24"/>
          <w:szCs w:val="24"/>
        </w:rPr>
        <w:t>1</w:t>
      </w:r>
      <w:r w:rsidR="006B1B3F">
        <w:rPr>
          <w:rFonts w:ascii="Arial" w:hAnsi="Arial" w:cs="Arial"/>
          <w:sz w:val="24"/>
          <w:szCs w:val="24"/>
        </w:rPr>
        <w:t xml:space="preserve"> credit</w:t>
      </w:r>
    </w:p>
    <w:p w14:paraId="579EE00E" w14:textId="77777777" w:rsidR="006B1B3F" w:rsidRPr="00694B52" w:rsidRDefault="006B1B3F" w:rsidP="006B1B3F">
      <w:pPr>
        <w:spacing w:after="120" w:line="240" w:lineRule="auto"/>
        <w:ind w:left="426" w:right="543"/>
        <w:rPr>
          <w:rFonts w:ascii="Arial" w:hAnsi="Arial" w:cs="Arial"/>
          <w:sz w:val="24"/>
          <w:szCs w:val="24"/>
        </w:rPr>
      </w:pPr>
    </w:p>
    <w:p w14:paraId="05065F84" w14:textId="77777777" w:rsidR="006B1B3F" w:rsidRPr="009D52D0" w:rsidRDefault="006B1B3F" w:rsidP="006B1B3F">
      <w:pPr>
        <w:pStyle w:val="Heading2"/>
      </w:pPr>
      <w:r w:rsidRPr="009D52D0">
        <w:t>Which term(s) the module is to be taught in (or other teaching pattern)</w:t>
      </w:r>
    </w:p>
    <w:p w14:paraId="608B0A0B" w14:textId="77777777" w:rsidR="006B1B3F" w:rsidRDefault="006B1B3F" w:rsidP="006B1B3F">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510D1F96" w14:textId="77777777" w:rsidR="006B1B3F" w:rsidRPr="00694B52" w:rsidRDefault="006B1B3F" w:rsidP="006B1B3F">
      <w:pPr>
        <w:spacing w:after="120" w:line="240" w:lineRule="auto"/>
        <w:ind w:left="426" w:right="543"/>
        <w:rPr>
          <w:rFonts w:ascii="Arial" w:hAnsi="Arial" w:cs="Arial"/>
          <w:iCs/>
          <w:sz w:val="24"/>
          <w:szCs w:val="24"/>
        </w:rPr>
      </w:pPr>
    </w:p>
    <w:p w14:paraId="7F81A44A" w14:textId="77777777" w:rsidR="006B1B3F" w:rsidRDefault="006B1B3F" w:rsidP="006B1B3F">
      <w:pPr>
        <w:pStyle w:val="Heading2"/>
      </w:pPr>
      <w:r w:rsidRPr="009D52D0">
        <w:t>Prerequisite and co-requisite modules</w:t>
      </w:r>
      <w:r>
        <w:t xml:space="preserve"> and/or any module restrictions</w:t>
      </w:r>
    </w:p>
    <w:p w14:paraId="2B88B32E" w14:textId="6CEC2FA0" w:rsidR="006B1B3F" w:rsidRPr="006B1B3F" w:rsidRDefault="00434FD5" w:rsidP="006B1B3F">
      <w:pPr>
        <w:spacing w:after="120" w:line="240" w:lineRule="auto"/>
        <w:ind w:left="567" w:right="543"/>
        <w:jc w:val="both"/>
        <w:rPr>
          <w:rFonts w:ascii="Arial" w:hAnsi="Arial" w:cs="Arial"/>
          <w:sz w:val="24"/>
          <w:szCs w:val="24"/>
        </w:rPr>
      </w:pPr>
      <w:r>
        <w:rPr>
          <w:rFonts w:ascii="Arial" w:hAnsi="Arial" w:cs="Arial"/>
          <w:sz w:val="24"/>
          <w:szCs w:val="24"/>
        </w:rPr>
        <w:t xml:space="preserve">Only available to </w:t>
      </w:r>
      <w:r>
        <w:rPr>
          <w:rFonts w:ascii="Arial" w:hAnsi="Arial" w:cs="Arial"/>
          <w:iCs/>
          <w:sz w:val="24"/>
          <w:szCs w:val="24"/>
        </w:rPr>
        <w:t>Arts and Humanities Postgraduate Taught students</w:t>
      </w:r>
    </w:p>
    <w:p w14:paraId="364EAEC6" w14:textId="77777777" w:rsidR="006B1B3F" w:rsidRPr="00694B52" w:rsidRDefault="006B1B3F" w:rsidP="006B1B3F">
      <w:pPr>
        <w:spacing w:after="120" w:line="240" w:lineRule="auto"/>
        <w:ind w:left="426" w:right="543"/>
        <w:rPr>
          <w:rFonts w:ascii="Arial" w:hAnsi="Arial" w:cs="Arial"/>
          <w:iCs/>
          <w:sz w:val="24"/>
          <w:szCs w:val="24"/>
        </w:rPr>
      </w:pPr>
    </w:p>
    <w:p w14:paraId="0393AB37" w14:textId="77777777" w:rsidR="006B1B3F" w:rsidRPr="009D52D0" w:rsidRDefault="006B1B3F" w:rsidP="006B1B3F">
      <w:pPr>
        <w:pStyle w:val="Heading2"/>
      </w:pPr>
      <w:r w:rsidRPr="009D52D0">
        <w:t>The course(s) of study to which the module contributes</w:t>
      </w:r>
    </w:p>
    <w:p w14:paraId="531C02D2" w14:textId="4D937152" w:rsidR="006B1B3F" w:rsidRDefault="006B1B3F" w:rsidP="006B1B3F">
      <w:pPr>
        <w:spacing w:after="120" w:line="240" w:lineRule="auto"/>
        <w:ind w:left="567" w:right="543"/>
        <w:rPr>
          <w:rFonts w:ascii="Arial" w:hAnsi="Arial" w:cs="Arial"/>
          <w:iCs/>
          <w:sz w:val="24"/>
          <w:szCs w:val="24"/>
        </w:rPr>
      </w:pPr>
      <w:r>
        <w:rPr>
          <w:rFonts w:ascii="Arial" w:hAnsi="Arial" w:cs="Arial"/>
          <w:iCs/>
          <w:sz w:val="24"/>
          <w:szCs w:val="24"/>
        </w:rPr>
        <w:t>Compulsory</w:t>
      </w:r>
      <w:r w:rsidR="00410CBE">
        <w:rPr>
          <w:rFonts w:ascii="Arial" w:hAnsi="Arial" w:cs="Arial"/>
          <w:iCs/>
          <w:sz w:val="24"/>
          <w:szCs w:val="24"/>
        </w:rPr>
        <w:t xml:space="preserve"> (non-contributory)</w:t>
      </w:r>
      <w:r>
        <w:rPr>
          <w:rFonts w:ascii="Arial" w:hAnsi="Arial" w:cs="Arial"/>
          <w:iCs/>
          <w:sz w:val="24"/>
          <w:szCs w:val="24"/>
        </w:rPr>
        <w:t xml:space="preserve"> to the following courses:</w:t>
      </w:r>
    </w:p>
    <w:p w14:paraId="74A501B6" w14:textId="77777777" w:rsidR="006B1B3F" w:rsidRPr="00E1736E" w:rsidRDefault="006B1B3F" w:rsidP="006B1B3F">
      <w:pPr>
        <w:spacing w:after="120" w:line="240" w:lineRule="auto"/>
        <w:ind w:left="567" w:right="543"/>
        <w:rPr>
          <w:rFonts w:ascii="Arial" w:hAnsi="Arial" w:cs="Arial"/>
          <w:i/>
          <w:sz w:val="24"/>
          <w:szCs w:val="24"/>
        </w:rPr>
      </w:pPr>
      <w:r>
        <w:rPr>
          <w:rFonts w:ascii="Arial" w:hAnsi="Arial" w:cs="Arial"/>
          <w:iCs/>
          <w:sz w:val="24"/>
          <w:szCs w:val="24"/>
        </w:rPr>
        <w:t>All Arts and Humanities Postgraduate Taught courses</w:t>
      </w:r>
    </w:p>
    <w:p w14:paraId="793F91A2" w14:textId="77777777" w:rsidR="006B1B3F" w:rsidRPr="00694B52" w:rsidRDefault="006B1B3F" w:rsidP="006B1B3F">
      <w:pPr>
        <w:spacing w:after="120" w:line="240" w:lineRule="auto"/>
        <w:ind w:left="426" w:right="543"/>
        <w:rPr>
          <w:rFonts w:ascii="Arial" w:hAnsi="Arial" w:cs="Arial"/>
          <w:iCs/>
          <w:sz w:val="24"/>
          <w:szCs w:val="24"/>
        </w:rPr>
      </w:pPr>
    </w:p>
    <w:p w14:paraId="16C2F10F" w14:textId="77777777" w:rsidR="006B1B3F" w:rsidRPr="009D52D0" w:rsidRDefault="006B1B3F" w:rsidP="006B1B3F">
      <w:pPr>
        <w:pStyle w:val="Heading2"/>
        <w:jc w:val="left"/>
      </w:pPr>
      <w:r w:rsidRPr="009D52D0">
        <w:t>The intended subject specific learning outcomes.</w:t>
      </w:r>
      <w:r w:rsidRPr="009D52D0">
        <w:br/>
        <w:t>On successfully completing the module students will be able to:</w:t>
      </w:r>
    </w:p>
    <w:p w14:paraId="603C340F" w14:textId="77777777" w:rsidR="00434FD5" w:rsidRDefault="006B1B3F" w:rsidP="00434FD5">
      <w:pPr>
        <w:pStyle w:val="header2"/>
        <w:numPr>
          <w:ilvl w:val="1"/>
          <w:numId w:val="5"/>
        </w:numPr>
        <w:rPr>
          <w:b w:val="0"/>
        </w:rPr>
      </w:pPr>
      <w:r w:rsidRPr="006B1B3F">
        <w:rPr>
          <w:b w:val="0"/>
        </w:rPr>
        <w:t>Conceptualise how subject-specific knowledge can be applied in different professional contexts.</w:t>
      </w:r>
    </w:p>
    <w:p w14:paraId="2CB39B25" w14:textId="77777777" w:rsidR="00434FD5" w:rsidRDefault="006B1B3F" w:rsidP="00434FD5">
      <w:pPr>
        <w:pStyle w:val="header2"/>
        <w:numPr>
          <w:ilvl w:val="1"/>
          <w:numId w:val="5"/>
        </w:numPr>
        <w:rPr>
          <w:b w:val="0"/>
        </w:rPr>
      </w:pPr>
      <w:r w:rsidRPr="00434FD5">
        <w:rPr>
          <w:b w:val="0"/>
        </w:rPr>
        <w:t>Reflect on and evaluate skills acquired through their studies in relation to different career prospects.</w:t>
      </w:r>
    </w:p>
    <w:p w14:paraId="508AD1A7" w14:textId="64C67641" w:rsidR="006B1B3F" w:rsidRPr="00434FD5" w:rsidRDefault="006B1B3F" w:rsidP="00434FD5">
      <w:pPr>
        <w:pStyle w:val="header2"/>
        <w:numPr>
          <w:ilvl w:val="1"/>
          <w:numId w:val="5"/>
        </w:numPr>
        <w:rPr>
          <w:b w:val="0"/>
        </w:rPr>
      </w:pPr>
      <w:r w:rsidRPr="00434FD5">
        <w:rPr>
          <w:b w:val="0"/>
        </w:rPr>
        <w:t xml:space="preserve">Apply a </w:t>
      </w:r>
      <w:r w:rsidRPr="00434FD5">
        <w:rPr>
          <w:b w:val="0"/>
          <w:shd w:val="clear" w:color="auto" w:fill="FFFFFF"/>
        </w:rPr>
        <w:t xml:space="preserve">reflective approach to career management and evaluate their own values, attributes and needs. </w:t>
      </w:r>
    </w:p>
    <w:p w14:paraId="7899D991" w14:textId="5A69A99E" w:rsidR="00C25A55" w:rsidRDefault="00C25A55">
      <w:pPr>
        <w:spacing w:after="160" w:line="259" w:lineRule="auto"/>
        <w:rPr>
          <w:rFonts w:ascii="Arial" w:hAnsi="Arial" w:cs="Arial"/>
          <w:b/>
          <w:sz w:val="24"/>
          <w:szCs w:val="24"/>
        </w:rPr>
      </w:pPr>
      <w:r>
        <w:rPr>
          <w:rFonts w:ascii="Arial" w:hAnsi="Arial" w:cs="Arial"/>
          <w:b/>
          <w:sz w:val="24"/>
          <w:szCs w:val="24"/>
        </w:rPr>
        <w:br w:type="page"/>
      </w:r>
    </w:p>
    <w:p w14:paraId="229D06FD" w14:textId="77777777" w:rsidR="006B1B3F" w:rsidRPr="008D4447" w:rsidRDefault="006B1B3F" w:rsidP="006B1B3F">
      <w:pPr>
        <w:spacing w:after="120" w:line="240" w:lineRule="auto"/>
        <w:ind w:left="426" w:right="543"/>
        <w:rPr>
          <w:rFonts w:ascii="Arial" w:hAnsi="Arial" w:cs="Arial"/>
          <w:b/>
          <w:sz w:val="24"/>
          <w:szCs w:val="24"/>
        </w:rPr>
      </w:pPr>
    </w:p>
    <w:p w14:paraId="413C9114" w14:textId="77777777" w:rsidR="006B1B3F" w:rsidRPr="009D52D0" w:rsidRDefault="006B1B3F" w:rsidP="006B1B3F">
      <w:pPr>
        <w:pStyle w:val="Heading2"/>
        <w:jc w:val="left"/>
      </w:pPr>
      <w:r w:rsidRPr="009D52D0">
        <w:t>The intended generic learning outcomes.</w:t>
      </w:r>
      <w:r w:rsidRPr="009D52D0">
        <w:br/>
        <w:t>On successfully completing the module students will be able to:</w:t>
      </w:r>
    </w:p>
    <w:p w14:paraId="6AA55B15" w14:textId="77777777" w:rsidR="00434FD5" w:rsidRDefault="006B1B3F" w:rsidP="00434FD5">
      <w:pPr>
        <w:pStyle w:val="header2"/>
        <w:numPr>
          <w:ilvl w:val="1"/>
          <w:numId w:val="7"/>
        </w:numPr>
        <w:rPr>
          <w:b w:val="0"/>
        </w:rPr>
      </w:pPr>
      <w:r w:rsidRPr="006B1B3F">
        <w:rPr>
          <w:b w:val="0"/>
        </w:rPr>
        <w:t>Effectively plan their careers and update their plans as they develop professionally.</w:t>
      </w:r>
    </w:p>
    <w:p w14:paraId="787C0351" w14:textId="77777777" w:rsidR="00434FD5" w:rsidRDefault="006B1B3F" w:rsidP="00434FD5">
      <w:pPr>
        <w:pStyle w:val="header2"/>
        <w:numPr>
          <w:ilvl w:val="1"/>
          <w:numId w:val="7"/>
        </w:numPr>
        <w:rPr>
          <w:b w:val="0"/>
        </w:rPr>
      </w:pPr>
      <w:r w:rsidRPr="00434FD5">
        <w:rPr>
          <w:b w:val="0"/>
        </w:rPr>
        <w:t xml:space="preserve">Identify the level of their career-readiness, self-reflect on skill gaps </w:t>
      </w:r>
      <w:r w:rsidRPr="00434FD5">
        <w:rPr>
          <w:rFonts w:cstheme="minorHAnsi"/>
          <w:b w:val="0"/>
          <w:shd w:val="clear" w:color="auto" w:fill="FFFFFF"/>
        </w:rPr>
        <w:t>and action plan in order to be work ready.</w:t>
      </w:r>
      <w:r w:rsidRPr="00434FD5">
        <w:rPr>
          <w:b w:val="0"/>
          <w:sz w:val="27"/>
          <w:szCs w:val="27"/>
          <w:shd w:val="clear" w:color="auto" w:fill="FFFFFF"/>
        </w:rPr>
        <w:t xml:space="preserve"> </w:t>
      </w:r>
    </w:p>
    <w:p w14:paraId="1A1D45C2" w14:textId="77777777" w:rsidR="00434FD5" w:rsidRDefault="006B1B3F" w:rsidP="00434FD5">
      <w:pPr>
        <w:pStyle w:val="header2"/>
        <w:numPr>
          <w:ilvl w:val="1"/>
          <w:numId w:val="7"/>
        </w:numPr>
        <w:rPr>
          <w:b w:val="0"/>
        </w:rPr>
      </w:pPr>
      <w:r w:rsidRPr="00434FD5">
        <w:rPr>
          <w:b w:val="0"/>
        </w:rPr>
        <w:t xml:space="preserve">Convincingly present their skills, </w:t>
      </w:r>
      <w:r w:rsidR="00801BDC" w:rsidRPr="00434FD5">
        <w:rPr>
          <w:b w:val="0"/>
        </w:rPr>
        <w:t xml:space="preserve">in a variety of formats including </w:t>
      </w:r>
      <w:r w:rsidRPr="00434FD5">
        <w:rPr>
          <w:b w:val="0"/>
        </w:rPr>
        <w:t>CVs and cover letters, and search, prepare and apply for relevant jobs.</w:t>
      </w:r>
    </w:p>
    <w:p w14:paraId="4CD95091" w14:textId="77777777" w:rsidR="00434FD5" w:rsidRDefault="006B1B3F" w:rsidP="00434FD5">
      <w:pPr>
        <w:pStyle w:val="header2"/>
        <w:numPr>
          <w:ilvl w:val="1"/>
          <w:numId w:val="7"/>
        </w:numPr>
        <w:rPr>
          <w:b w:val="0"/>
        </w:rPr>
      </w:pPr>
      <w:r w:rsidRPr="00434FD5">
        <w:rPr>
          <w:b w:val="0"/>
        </w:rPr>
        <w:t xml:space="preserve">Demonstrate skills in teamwork and networking, and develop confidence. </w:t>
      </w:r>
    </w:p>
    <w:p w14:paraId="35096A2E" w14:textId="01058C05" w:rsidR="006B1B3F" w:rsidRPr="00434FD5" w:rsidRDefault="006B1B3F" w:rsidP="00434FD5">
      <w:pPr>
        <w:pStyle w:val="header2"/>
        <w:numPr>
          <w:ilvl w:val="1"/>
          <w:numId w:val="7"/>
        </w:numPr>
        <w:rPr>
          <w:b w:val="0"/>
        </w:rPr>
      </w:pPr>
      <w:r w:rsidRPr="00434FD5">
        <w:rPr>
          <w:b w:val="0"/>
        </w:rPr>
        <w:t>Critically reflect on the current state of and trends in the job market</w:t>
      </w:r>
    </w:p>
    <w:p w14:paraId="453B2A99" w14:textId="77777777" w:rsidR="006B1B3F" w:rsidRPr="008D4447" w:rsidRDefault="006B1B3F" w:rsidP="006B1B3F">
      <w:pPr>
        <w:spacing w:after="120" w:line="240" w:lineRule="auto"/>
        <w:ind w:left="567" w:right="543"/>
        <w:rPr>
          <w:rFonts w:ascii="Arial" w:hAnsi="Arial" w:cs="Arial"/>
          <w:sz w:val="24"/>
          <w:szCs w:val="24"/>
        </w:rPr>
      </w:pPr>
    </w:p>
    <w:p w14:paraId="09DDF8CA" w14:textId="77777777" w:rsidR="006B1B3F" w:rsidRPr="009D52D0" w:rsidRDefault="006B1B3F" w:rsidP="006B1B3F">
      <w:pPr>
        <w:pStyle w:val="Heading2"/>
      </w:pPr>
      <w:r w:rsidRPr="009D52D0">
        <w:t>A synopsis of the curriculum</w:t>
      </w:r>
    </w:p>
    <w:p w14:paraId="04A2DAF3" w14:textId="2EDA7E2F" w:rsidR="006B1B3F" w:rsidRDefault="00801BDC" w:rsidP="00C25A55">
      <w:pPr>
        <w:spacing w:after="120" w:line="240" w:lineRule="auto"/>
        <w:ind w:left="567" w:right="543"/>
        <w:jc w:val="both"/>
        <w:rPr>
          <w:rFonts w:ascii="Arial" w:hAnsi="Arial" w:cs="Arial"/>
          <w:iCs/>
          <w:sz w:val="24"/>
          <w:szCs w:val="24"/>
        </w:rPr>
      </w:pPr>
      <w:r w:rsidRPr="00801BDC">
        <w:rPr>
          <w:rFonts w:ascii="Arial" w:hAnsi="Arial" w:cs="Arial"/>
          <w:sz w:val="24"/>
          <w:szCs w:val="24"/>
        </w:rPr>
        <w:t xml:space="preserve">This module supports the academic and professional development of the Arts and Humanities students by helping them better plan and manage their careers. It improves career readiness and enhances employability across a range of sectors, including the private and public sector and the creative and cultural industries. It widens students’ skill set, and offers the opportunity to reflect on, develop and apply skills and subject-specific knowledge in today’s job market. Students will learn how to effectively present their skills in a variety of formats including CVs and cover letters; and how to search, prepare and apply for relevant jobs. They will develop </w:t>
      </w:r>
      <w:proofErr w:type="gramStart"/>
      <w:r w:rsidRPr="00801BDC">
        <w:rPr>
          <w:rFonts w:ascii="Arial" w:hAnsi="Arial" w:cs="Arial"/>
          <w:sz w:val="24"/>
          <w:szCs w:val="24"/>
        </w:rPr>
        <w:t>team work</w:t>
      </w:r>
      <w:proofErr w:type="gramEnd"/>
      <w:r w:rsidRPr="00801BDC">
        <w:rPr>
          <w:rFonts w:ascii="Arial" w:hAnsi="Arial" w:cs="Arial"/>
          <w:sz w:val="24"/>
          <w:szCs w:val="24"/>
        </w:rPr>
        <w:t xml:space="preserve"> skills, networking and confidence, and critically reflect on the current state of and trends in the job market. This module takes a reflective approach to career management allowing students to evaluate their own values, attributes and needs, as well as to develop a better understanding of the skills requirements and recruitment processes for employment, freelance and portfolio careers.</w:t>
      </w:r>
    </w:p>
    <w:p w14:paraId="76B63DB1" w14:textId="77777777" w:rsidR="006B1B3F" w:rsidRPr="008D4447" w:rsidRDefault="006B1B3F" w:rsidP="006B1B3F">
      <w:pPr>
        <w:spacing w:after="120" w:line="240" w:lineRule="auto"/>
        <w:ind w:left="426" w:right="543"/>
        <w:rPr>
          <w:rFonts w:ascii="Arial" w:hAnsi="Arial" w:cs="Arial"/>
          <w:iCs/>
          <w:sz w:val="24"/>
          <w:szCs w:val="24"/>
        </w:rPr>
      </w:pPr>
    </w:p>
    <w:p w14:paraId="4869AFF4" w14:textId="77777777" w:rsidR="006B1B3F" w:rsidRDefault="006B1B3F" w:rsidP="006B1B3F">
      <w:pPr>
        <w:pStyle w:val="Heading2"/>
      </w:pPr>
      <w:r w:rsidRPr="009D52D0">
        <w:t xml:space="preserve">Reading list </w:t>
      </w:r>
    </w:p>
    <w:p w14:paraId="198FF8D6" w14:textId="77777777" w:rsidR="006B1B3F" w:rsidRDefault="006B1B3F" w:rsidP="006B1B3F">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1DBC4F51" w14:textId="7D21E3A9" w:rsidR="006B1B3F" w:rsidRPr="00C25A55" w:rsidRDefault="006B1B3F" w:rsidP="00C25A55">
      <w:pPr>
        <w:pStyle w:val="Heading2"/>
        <w:numPr>
          <w:ilvl w:val="0"/>
          <w:numId w:val="0"/>
        </w:numPr>
        <w:ind w:left="567"/>
        <w:rPr>
          <w:b w:val="0"/>
          <w:bCs/>
        </w:rPr>
      </w:pPr>
      <w:r w:rsidRPr="00636058">
        <w:rPr>
          <w:b w:val="0"/>
          <w:bCs/>
        </w:rPr>
        <w:t xml:space="preserve">The most up to date reading list for each module can be found on the university's </w:t>
      </w:r>
      <w:hyperlink r:id="rId7" w:history="1">
        <w:r w:rsidRPr="00636058">
          <w:rPr>
            <w:rStyle w:val="Hyperlink"/>
            <w:b w:val="0"/>
            <w:bCs/>
          </w:rPr>
          <w:t>reading list pages</w:t>
        </w:r>
      </w:hyperlink>
      <w:r w:rsidRPr="00636058">
        <w:rPr>
          <w:b w:val="0"/>
          <w:bCs/>
        </w:rPr>
        <w:t xml:space="preserve">. </w:t>
      </w:r>
    </w:p>
    <w:p w14:paraId="5C3B9C42" w14:textId="77777777" w:rsidR="006B1B3F" w:rsidRPr="008D4447" w:rsidRDefault="006B1B3F" w:rsidP="006B1B3F">
      <w:pPr>
        <w:spacing w:after="120" w:line="240" w:lineRule="auto"/>
        <w:ind w:right="543"/>
        <w:jc w:val="both"/>
        <w:rPr>
          <w:rFonts w:ascii="Arial" w:hAnsi="Arial" w:cs="Arial"/>
          <w:b/>
          <w:sz w:val="24"/>
          <w:szCs w:val="24"/>
        </w:rPr>
      </w:pPr>
    </w:p>
    <w:p w14:paraId="75E674E7" w14:textId="77777777" w:rsidR="006B1B3F" w:rsidRDefault="006B1B3F" w:rsidP="006B1B3F">
      <w:pPr>
        <w:pStyle w:val="Heading2"/>
      </w:pPr>
      <w:r>
        <w:t>Contact Hours</w:t>
      </w:r>
    </w:p>
    <w:p w14:paraId="251FB576" w14:textId="7B81F678" w:rsidR="006B1B3F" w:rsidRPr="00636058" w:rsidRDefault="006B1B3F" w:rsidP="006B1B3F">
      <w:pPr>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xml:space="preserve">: </w:t>
      </w:r>
      <w:r w:rsidR="00801BDC">
        <w:rPr>
          <w:rFonts w:ascii="Arial" w:hAnsi="Arial" w:cs="Arial"/>
          <w:sz w:val="24"/>
          <w:szCs w:val="24"/>
        </w:rPr>
        <w:t>2</w:t>
      </w:r>
    </w:p>
    <w:p w14:paraId="4C8126F0" w14:textId="0093C41C" w:rsidR="006B1B3F" w:rsidRPr="00636058" w:rsidRDefault="006B1B3F" w:rsidP="006B1B3F">
      <w:pPr>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xml:space="preserve">: </w:t>
      </w:r>
      <w:r w:rsidR="00801BDC">
        <w:rPr>
          <w:rFonts w:ascii="Arial" w:hAnsi="Arial" w:cs="Arial"/>
          <w:sz w:val="24"/>
          <w:szCs w:val="24"/>
        </w:rPr>
        <w:t>8</w:t>
      </w:r>
    </w:p>
    <w:p w14:paraId="11BFB270" w14:textId="0AEDE919" w:rsidR="006B1B3F" w:rsidRPr="00636058" w:rsidRDefault="006B1B3F" w:rsidP="006B1B3F">
      <w:pPr>
        <w:ind w:left="567"/>
        <w:rPr>
          <w:rFonts w:ascii="Arial" w:hAnsi="Arial" w:cs="Arial"/>
          <w:sz w:val="24"/>
          <w:szCs w:val="24"/>
        </w:rPr>
      </w:pPr>
      <w:r w:rsidRPr="00636058">
        <w:rPr>
          <w:rFonts w:ascii="Arial" w:hAnsi="Arial" w:cs="Arial"/>
          <w:sz w:val="24"/>
          <w:szCs w:val="24"/>
        </w:rPr>
        <w:t>Total</w:t>
      </w:r>
      <w:r>
        <w:rPr>
          <w:rFonts w:ascii="Arial" w:hAnsi="Arial" w:cs="Arial"/>
          <w:sz w:val="24"/>
          <w:szCs w:val="24"/>
        </w:rPr>
        <w:t xml:space="preserve">: </w:t>
      </w:r>
      <w:r w:rsidR="00801BDC">
        <w:rPr>
          <w:rFonts w:ascii="Arial" w:hAnsi="Arial" w:cs="Arial"/>
          <w:sz w:val="24"/>
          <w:szCs w:val="24"/>
        </w:rPr>
        <w:t>10</w:t>
      </w:r>
    </w:p>
    <w:p w14:paraId="022D1FB9" w14:textId="77777777" w:rsidR="006B1B3F" w:rsidRPr="008D4447" w:rsidRDefault="006B1B3F" w:rsidP="006B1B3F">
      <w:pPr>
        <w:spacing w:after="120" w:line="240" w:lineRule="auto"/>
        <w:ind w:right="543"/>
        <w:rPr>
          <w:rFonts w:ascii="Arial" w:hAnsi="Arial" w:cs="Arial"/>
          <w:iCs/>
          <w:sz w:val="24"/>
          <w:szCs w:val="24"/>
        </w:rPr>
      </w:pPr>
    </w:p>
    <w:p w14:paraId="1826B60E" w14:textId="77777777" w:rsidR="006B1B3F" w:rsidRPr="00B2615D" w:rsidRDefault="006B1B3F" w:rsidP="006B1B3F">
      <w:pPr>
        <w:pStyle w:val="Heading2"/>
        <w:rPr>
          <w:i/>
          <w:iCs/>
        </w:rPr>
      </w:pPr>
      <w:r w:rsidRPr="009D52D0">
        <w:t>Assessment methods</w:t>
      </w:r>
    </w:p>
    <w:p w14:paraId="2022F342" w14:textId="77777777" w:rsidR="006B1B3F" w:rsidRPr="00B2615D" w:rsidRDefault="006B1B3F" w:rsidP="006B1B3F">
      <w:pPr>
        <w:pStyle w:val="header2"/>
        <w:numPr>
          <w:ilvl w:val="1"/>
          <w:numId w:val="3"/>
        </w:numPr>
        <w:rPr>
          <w:b w:val="0"/>
          <w:bCs/>
          <w:i/>
          <w:iCs/>
        </w:rPr>
      </w:pPr>
      <w:r w:rsidRPr="00B2615D">
        <w:rPr>
          <w:b w:val="0"/>
          <w:bCs/>
          <w:iCs/>
        </w:rPr>
        <w:t>Main assessment methods</w:t>
      </w:r>
    </w:p>
    <w:p w14:paraId="62AA3E93" w14:textId="0D21993F" w:rsidR="006B1B3F" w:rsidRPr="000109BD" w:rsidRDefault="006B1B3F" w:rsidP="00801BDC">
      <w:pPr>
        <w:spacing w:after="120" w:line="240" w:lineRule="auto"/>
        <w:ind w:left="720" w:right="543"/>
        <w:rPr>
          <w:rFonts w:ascii="Arial" w:hAnsi="Arial" w:cs="Arial"/>
          <w:iCs/>
          <w:sz w:val="24"/>
          <w:szCs w:val="24"/>
        </w:rPr>
      </w:pPr>
      <w:r>
        <w:rPr>
          <w:rFonts w:ascii="Arial" w:hAnsi="Arial" w:cs="Arial"/>
          <w:iCs/>
          <w:sz w:val="24"/>
          <w:szCs w:val="24"/>
        </w:rPr>
        <w:br/>
      </w:r>
      <w:r w:rsidR="00801BDC">
        <w:rPr>
          <w:rFonts w:ascii="Arial" w:hAnsi="Arial" w:cs="Arial"/>
          <w:sz w:val="24"/>
          <w:szCs w:val="24"/>
        </w:rPr>
        <w:t>Participation only (pass/fail)</w:t>
      </w:r>
    </w:p>
    <w:p w14:paraId="382F8597" w14:textId="77777777" w:rsidR="006B1B3F" w:rsidRPr="008D4447" w:rsidRDefault="006B1B3F" w:rsidP="006B1B3F">
      <w:pPr>
        <w:spacing w:after="120" w:line="240" w:lineRule="auto"/>
        <w:ind w:left="426" w:right="543"/>
        <w:rPr>
          <w:rFonts w:ascii="Arial" w:hAnsi="Arial" w:cs="Arial"/>
          <w:b/>
          <w:iCs/>
          <w:sz w:val="24"/>
          <w:szCs w:val="24"/>
        </w:rPr>
      </w:pPr>
    </w:p>
    <w:p w14:paraId="1224BE49" w14:textId="77777777" w:rsidR="006B1B3F" w:rsidRPr="009D52D0" w:rsidRDefault="006B1B3F" w:rsidP="006B1B3F">
      <w:pPr>
        <w:spacing w:after="120"/>
        <w:ind w:left="567" w:right="543" w:hanging="567"/>
        <w:rPr>
          <w:rFonts w:ascii="Arial" w:hAnsi="Arial" w:cs="Arial"/>
          <w:iCs/>
          <w:sz w:val="24"/>
          <w:szCs w:val="24"/>
        </w:rPr>
      </w:pPr>
      <w:r>
        <w:rPr>
          <w:rFonts w:ascii="Arial" w:hAnsi="Arial" w:cs="Arial"/>
          <w:iCs/>
          <w:sz w:val="24"/>
          <w:szCs w:val="24"/>
        </w:rPr>
        <w:t xml:space="preserve">14.2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26A4B47D" w14:textId="47F49FB8" w:rsidR="000109BD" w:rsidRPr="00F12340" w:rsidRDefault="000109BD" w:rsidP="000109BD">
      <w:pPr>
        <w:spacing w:after="120" w:line="240" w:lineRule="auto"/>
        <w:ind w:left="717" w:right="543"/>
        <w:jc w:val="both"/>
        <w:rPr>
          <w:rFonts w:ascii="Arial" w:hAnsi="Arial" w:cs="Arial"/>
          <w:iCs/>
          <w:sz w:val="24"/>
          <w:szCs w:val="24"/>
        </w:rPr>
      </w:pPr>
      <w:r>
        <w:rPr>
          <w:rFonts w:ascii="Arial" w:hAnsi="Arial" w:cs="Arial"/>
          <w:iCs/>
          <w:sz w:val="24"/>
          <w:szCs w:val="24"/>
        </w:rPr>
        <w:br/>
      </w:r>
      <w:r w:rsidR="00123698">
        <w:rPr>
          <w:rFonts w:ascii="Arial" w:hAnsi="Arial" w:cs="Arial"/>
          <w:iCs/>
          <w:sz w:val="24"/>
          <w:szCs w:val="24"/>
        </w:rPr>
        <w:t>Like for like</w:t>
      </w:r>
    </w:p>
    <w:p w14:paraId="17ACDB35" w14:textId="77777777" w:rsidR="006B1B3F" w:rsidRPr="008D4447" w:rsidRDefault="006B1B3F" w:rsidP="006B1B3F">
      <w:pPr>
        <w:spacing w:after="120" w:line="240" w:lineRule="auto"/>
        <w:ind w:left="426" w:right="543"/>
        <w:rPr>
          <w:rFonts w:ascii="Arial" w:hAnsi="Arial" w:cs="Arial"/>
          <w:iCs/>
          <w:sz w:val="24"/>
          <w:szCs w:val="24"/>
        </w:rPr>
      </w:pPr>
    </w:p>
    <w:p w14:paraId="5D6231C8" w14:textId="33E8A6ED" w:rsidR="006B1B3F" w:rsidRPr="009D52D0" w:rsidRDefault="006B1B3F" w:rsidP="006B1B3F">
      <w:pPr>
        <w:pStyle w:val="Heading2"/>
      </w:pPr>
      <w:r w:rsidRPr="009D52D0">
        <w:t xml:space="preserve">Map of module learning outcomes (sections </w:t>
      </w:r>
      <w:r w:rsidR="00123698">
        <w:t>8</w:t>
      </w:r>
      <w:r w:rsidRPr="009D52D0">
        <w:t xml:space="preserve"> &amp; </w:t>
      </w:r>
      <w:r w:rsidR="00123698">
        <w:t>9</w:t>
      </w:r>
      <w:r w:rsidRPr="009D52D0">
        <w:t xml:space="preserve">) to learning and teaching methods and methods of assessment </w:t>
      </w:r>
    </w:p>
    <w:p w14:paraId="1B1CA1F8" w14:textId="77777777" w:rsidR="00F12340" w:rsidRDefault="00F12340" w:rsidP="006B1B3F">
      <w:pPr>
        <w:spacing w:after="120" w:line="240" w:lineRule="auto"/>
        <w:ind w:left="567" w:right="543"/>
        <w:jc w:val="both"/>
        <w:rPr>
          <w:rFonts w:ascii="Arial" w:hAnsi="Arial" w:cs="Arial"/>
          <w:i/>
          <w:iCs/>
          <w:sz w:val="24"/>
          <w:szCs w:val="24"/>
        </w:rPr>
      </w:pPr>
    </w:p>
    <w:p w14:paraId="347E788B" w14:textId="77777777" w:rsidR="006B1B3F" w:rsidRPr="00636058" w:rsidRDefault="006B1B3F" w:rsidP="006B1B3F">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258" w:type="dxa"/>
        <w:tblInd w:w="610" w:type="dxa"/>
        <w:tblLook w:val="04A0" w:firstRow="1" w:lastRow="0" w:firstColumn="1" w:lastColumn="0" w:noHBand="0" w:noVBand="1"/>
      </w:tblPr>
      <w:tblGrid>
        <w:gridCol w:w="2439"/>
        <w:gridCol w:w="567"/>
        <w:gridCol w:w="566"/>
        <w:gridCol w:w="620"/>
        <w:gridCol w:w="566"/>
        <w:gridCol w:w="567"/>
        <w:gridCol w:w="625"/>
        <w:gridCol w:w="683"/>
        <w:gridCol w:w="625"/>
      </w:tblGrid>
      <w:tr w:rsidR="00F12340" w14:paraId="0E56EDAD" w14:textId="77777777" w:rsidTr="008477AE">
        <w:trPr>
          <w:cantSplit/>
          <w:tblHeader/>
        </w:trPr>
        <w:tc>
          <w:tcPr>
            <w:tcW w:w="2439" w:type="dxa"/>
            <w:shd w:val="clear" w:color="auto" w:fill="D9D9D9" w:themeFill="background1" w:themeFillShade="D9"/>
          </w:tcPr>
          <w:p w14:paraId="72E330FA" w14:textId="77777777" w:rsidR="00F12340" w:rsidRDefault="00F12340" w:rsidP="008477AE">
            <w:pPr>
              <w:spacing w:after="0" w:line="240" w:lineRule="auto"/>
            </w:pPr>
            <w:r>
              <w:rPr>
                <w:rFonts w:ascii="Arial" w:hAnsi="Arial" w:cs="Arial"/>
                <w:b/>
                <w:szCs w:val="20"/>
              </w:rPr>
              <w:t>Module learning outcome</w:t>
            </w:r>
          </w:p>
        </w:tc>
        <w:tc>
          <w:tcPr>
            <w:tcW w:w="567" w:type="dxa"/>
            <w:shd w:val="clear" w:color="auto" w:fill="auto"/>
          </w:tcPr>
          <w:p w14:paraId="10DAE7C6" w14:textId="77777777" w:rsidR="00F12340" w:rsidRDefault="00F12340" w:rsidP="008477AE">
            <w:pPr>
              <w:spacing w:after="0" w:line="240" w:lineRule="auto"/>
            </w:pPr>
            <w:r>
              <w:rPr>
                <w:rFonts w:ascii="Arial" w:hAnsi="Arial" w:cs="Arial"/>
                <w:szCs w:val="20"/>
              </w:rPr>
              <w:t>8.1</w:t>
            </w:r>
          </w:p>
        </w:tc>
        <w:tc>
          <w:tcPr>
            <w:tcW w:w="566" w:type="dxa"/>
            <w:shd w:val="clear" w:color="auto" w:fill="auto"/>
          </w:tcPr>
          <w:p w14:paraId="38FA61A2" w14:textId="77777777" w:rsidR="00F12340" w:rsidRDefault="00F12340" w:rsidP="008477AE">
            <w:pPr>
              <w:spacing w:after="0" w:line="240" w:lineRule="auto"/>
            </w:pPr>
            <w:r>
              <w:rPr>
                <w:rFonts w:ascii="Arial" w:hAnsi="Arial" w:cs="Arial"/>
                <w:szCs w:val="20"/>
              </w:rPr>
              <w:t>8.2</w:t>
            </w:r>
          </w:p>
        </w:tc>
        <w:tc>
          <w:tcPr>
            <w:tcW w:w="620" w:type="dxa"/>
            <w:shd w:val="clear" w:color="auto" w:fill="auto"/>
          </w:tcPr>
          <w:p w14:paraId="7880615C" w14:textId="77777777" w:rsidR="00F12340" w:rsidRDefault="00F12340" w:rsidP="008477AE">
            <w:pPr>
              <w:spacing w:after="0" w:line="240" w:lineRule="auto"/>
            </w:pPr>
            <w:r>
              <w:rPr>
                <w:rFonts w:ascii="Arial" w:hAnsi="Arial" w:cs="Arial"/>
                <w:szCs w:val="20"/>
              </w:rPr>
              <w:t>8.3</w:t>
            </w:r>
          </w:p>
        </w:tc>
        <w:tc>
          <w:tcPr>
            <w:tcW w:w="566" w:type="dxa"/>
            <w:shd w:val="clear" w:color="auto" w:fill="auto"/>
          </w:tcPr>
          <w:p w14:paraId="7023FAA2" w14:textId="77777777" w:rsidR="00F12340" w:rsidRDefault="00F12340" w:rsidP="008477AE">
            <w:pPr>
              <w:spacing w:after="0" w:line="240" w:lineRule="auto"/>
            </w:pPr>
            <w:r>
              <w:rPr>
                <w:rFonts w:ascii="Arial" w:hAnsi="Arial" w:cs="Arial"/>
                <w:szCs w:val="20"/>
              </w:rPr>
              <w:t>9.1</w:t>
            </w:r>
          </w:p>
        </w:tc>
        <w:tc>
          <w:tcPr>
            <w:tcW w:w="567" w:type="dxa"/>
            <w:shd w:val="clear" w:color="auto" w:fill="auto"/>
          </w:tcPr>
          <w:p w14:paraId="2F530E91" w14:textId="77777777" w:rsidR="00F12340" w:rsidRDefault="00F12340" w:rsidP="008477AE">
            <w:pPr>
              <w:spacing w:after="0" w:line="240" w:lineRule="auto"/>
            </w:pPr>
            <w:r>
              <w:rPr>
                <w:rFonts w:ascii="Arial" w:hAnsi="Arial" w:cs="Arial"/>
                <w:szCs w:val="20"/>
              </w:rPr>
              <w:t>9.2</w:t>
            </w:r>
          </w:p>
        </w:tc>
        <w:tc>
          <w:tcPr>
            <w:tcW w:w="625" w:type="dxa"/>
            <w:shd w:val="clear" w:color="auto" w:fill="auto"/>
          </w:tcPr>
          <w:p w14:paraId="206291F1" w14:textId="77777777" w:rsidR="00F12340" w:rsidRDefault="00F12340" w:rsidP="008477AE">
            <w:pPr>
              <w:spacing w:after="0" w:line="240" w:lineRule="auto"/>
            </w:pPr>
            <w:r>
              <w:rPr>
                <w:rFonts w:ascii="Arial" w:hAnsi="Arial" w:cs="Arial"/>
                <w:szCs w:val="20"/>
              </w:rPr>
              <w:t>9.3</w:t>
            </w:r>
          </w:p>
        </w:tc>
        <w:tc>
          <w:tcPr>
            <w:tcW w:w="683" w:type="dxa"/>
            <w:shd w:val="clear" w:color="auto" w:fill="auto"/>
          </w:tcPr>
          <w:p w14:paraId="0085860C" w14:textId="77777777" w:rsidR="00F12340" w:rsidRDefault="00F12340" w:rsidP="008477AE">
            <w:pPr>
              <w:spacing w:after="0" w:line="240" w:lineRule="auto"/>
            </w:pPr>
            <w:r>
              <w:rPr>
                <w:rFonts w:ascii="Arial" w:hAnsi="Arial" w:cs="Arial"/>
                <w:szCs w:val="20"/>
              </w:rPr>
              <w:t>9.4</w:t>
            </w:r>
          </w:p>
        </w:tc>
        <w:tc>
          <w:tcPr>
            <w:tcW w:w="625" w:type="dxa"/>
            <w:shd w:val="clear" w:color="auto" w:fill="auto"/>
          </w:tcPr>
          <w:p w14:paraId="1D743661" w14:textId="77777777" w:rsidR="00F12340" w:rsidRDefault="00F12340" w:rsidP="008477AE">
            <w:pPr>
              <w:spacing w:after="0" w:line="240" w:lineRule="auto"/>
            </w:pPr>
            <w:r>
              <w:rPr>
                <w:rFonts w:ascii="Arial" w:hAnsi="Arial" w:cs="Arial"/>
                <w:szCs w:val="20"/>
              </w:rPr>
              <w:t>9.5</w:t>
            </w:r>
          </w:p>
        </w:tc>
      </w:tr>
      <w:tr w:rsidR="00F12340" w14:paraId="6C355024" w14:textId="77777777" w:rsidTr="008477AE">
        <w:tc>
          <w:tcPr>
            <w:tcW w:w="2439" w:type="dxa"/>
            <w:shd w:val="clear" w:color="auto" w:fill="auto"/>
          </w:tcPr>
          <w:p w14:paraId="37E8BAEF" w14:textId="77777777" w:rsidR="00F12340" w:rsidRPr="00801BDC" w:rsidRDefault="00F12340" w:rsidP="008477AE">
            <w:pPr>
              <w:spacing w:after="0" w:line="240" w:lineRule="auto"/>
              <w:rPr>
                <w:b/>
                <w:bCs/>
              </w:rPr>
            </w:pPr>
            <w:r w:rsidRPr="00801BDC">
              <w:rPr>
                <w:rFonts w:ascii="Arial" w:hAnsi="Arial" w:cs="Arial"/>
                <w:b/>
                <w:bCs/>
                <w:szCs w:val="20"/>
              </w:rPr>
              <w:t>Private Study</w:t>
            </w:r>
          </w:p>
        </w:tc>
        <w:tc>
          <w:tcPr>
            <w:tcW w:w="567" w:type="dxa"/>
            <w:shd w:val="clear" w:color="auto" w:fill="auto"/>
          </w:tcPr>
          <w:p w14:paraId="7658440A"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6" w:type="dxa"/>
            <w:shd w:val="clear" w:color="auto" w:fill="auto"/>
          </w:tcPr>
          <w:p w14:paraId="33373AA8"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0" w:type="dxa"/>
            <w:shd w:val="clear" w:color="auto" w:fill="auto"/>
          </w:tcPr>
          <w:p w14:paraId="68D1FECB" w14:textId="77777777" w:rsidR="00F12340" w:rsidRDefault="00F12340" w:rsidP="008477AE">
            <w:pPr>
              <w:spacing w:after="0" w:line="240" w:lineRule="auto"/>
              <w:rPr>
                <w:rFonts w:ascii="Arial" w:hAnsi="Arial" w:cs="Arial"/>
                <w:b/>
                <w:szCs w:val="20"/>
              </w:rPr>
            </w:pPr>
          </w:p>
        </w:tc>
        <w:tc>
          <w:tcPr>
            <w:tcW w:w="566" w:type="dxa"/>
            <w:shd w:val="clear" w:color="auto" w:fill="auto"/>
          </w:tcPr>
          <w:p w14:paraId="5B28A1B0"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7" w:type="dxa"/>
            <w:shd w:val="clear" w:color="auto" w:fill="auto"/>
          </w:tcPr>
          <w:p w14:paraId="40CFC503" w14:textId="77777777" w:rsidR="00F12340" w:rsidRDefault="00F12340" w:rsidP="008477AE">
            <w:pPr>
              <w:spacing w:after="0" w:line="240" w:lineRule="auto"/>
              <w:rPr>
                <w:rFonts w:ascii="Arial" w:hAnsi="Arial" w:cs="Arial"/>
                <w:b/>
                <w:szCs w:val="20"/>
              </w:rPr>
            </w:pPr>
          </w:p>
        </w:tc>
        <w:tc>
          <w:tcPr>
            <w:tcW w:w="625" w:type="dxa"/>
            <w:shd w:val="clear" w:color="auto" w:fill="auto"/>
          </w:tcPr>
          <w:p w14:paraId="7DC5E964" w14:textId="77777777" w:rsidR="00F12340" w:rsidRDefault="00F12340" w:rsidP="008477AE">
            <w:pPr>
              <w:spacing w:after="0" w:line="240" w:lineRule="auto"/>
              <w:rPr>
                <w:rFonts w:ascii="Arial" w:hAnsi="Arial" w:cs="Arial"/>
                <w:b/>
                <w:szCs w:val="20"/>
              </w:rPr>
            </w:pPr>
          </w:p>
        </w:tc>
        <w:tc>
          <w:tcPr>
            <w:tcW w:w="683" w:type="dxa"/>
            <w:shd w:val="clear" w:color="auto" w:fill="auto"/>
          </w:tcPr>
          <w:p w14:paraId="2C979159" w14:textId="77777777" w:rsidR="00F12340" w:rsidRDefault="00F12340" w:rsidP="008477AE">
            <w:pPr>
              <w:spacing w:after="0" w:line="240" w:lineRule="auto"/>
              <w:rPr>
                <w:rFonts w:ascii="Arial" w:hAnsi="Arial" w:cs="Arial"/>
                <w:b/>
                <w:szCs w:val="20"/>
              </w:rPr>
            </w:pPr>
          </w:p>
        </w:tc>
        <w:tc>
          <w:tcPr>
            <w:tcW w:w="625" w:type="dxa"/>
            <w:shd w:val="clear" w:color="auto" w:fill="auto"/>
          </w:tcPr>
          <w:p w14:paraId="4DAFCC16" w14:textId="77777777" w:rsidR="00F12340" w:rsidRDefault="00F12340" w:rsidP="008477AE">
            <w:pPr>
              <w:spacing w:after="0" w:line="240" w:lineRule="auto"/>
              <w:rPr>
                <w:rFonts w:ascii="Arial" w:hAnsi="Arial" w:cs="Arial"/>
                <w:b/>
                <w:szCs w:val="20"/>
              </w:rPr>
            </w:pPr>
            <w:r>
              <w:rPr>
                <w:rFonts w:ascii="Arial" w:hAnsi="Arial" w:cs="Arial"/>
                <w:b/>
                <w:szCs w:val="20"/>
              </w:rPr>
              <w:t>X</w:t>
            </w:r>
          </w:p>
        </w:tc>
      </w:tr>
      <w:tr w:rsidR="00F12340" w14:paraId="3B938459" w14:textId="77777777" w:rsidTr="008477AE">
        <w:tc>
          <w:tcPr>
            <w:tcW w:w="2439" w:type="dxa"/>
            <w:shd w:val="clear" w:color="auto" w:fill="auto"/>
          </w:tcPr>
          <w:p w14:paraId="54506159" w14:textId="77777777" w:rsidR="00F12340" w:rsidRPr="00801BDC" w:rsidRDefault="00F12340" w:rsidP="008477AE">
            <w:pPr>
              <w:spacing w:after="0" w:line="240" w:lineRule="auto"/>
              <w:rPr>
                <w:b/>
                <w:bCs/>
              </w:rPr>
            </w:pPr>
            <w:r w:rsidRPr="00801BDC">
              <w:rPr>
                <w:rFonts w:ascii="Arial" w:hAnsi="Arial" w:cs="Arial"/>
                <w:b/>
                <w:bCs/>
                <w:szCs w:val="20"/>
              </w:rPr>
              <w:t>Workshop</w:t>
            </w:r>
          </w:p>
        </w:tc>
        <w:tc>
          <w:tcPr>
            <w:tcW w:w="567" w:type="dxa"/>
            <w:shd w:val="clear" w:color="auto" w:fill="auto"/>
          </w:tcPr>
          <w:p w14:paraId="2AB37F4E"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6" w:type="dxa"/>
            <w:shd w:val="clear" w:color="auto" w:fill="auto"/>
          </w:tcPr>
          <w:p w14:paraId="4327A35C"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0" w:type="dxa"/>
            <w:shd w:val="clear" w:color="auto" w:fill="auto"/>
          </w:tcPr>
          <w:p w14:paraId="62B2D9F6"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6" w:type="dxa"/>
            <w:shd w:val="clear" w:color="auto" w:fill="auto"/>
          </w:tcPr>
          <w:p w14:paraId="02608E88"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7" w:type="dxa"/>
            <w:shd w:val="clear" w:color="auto" w:fill="auto"/>
          </w:tcPr>
          <w:p w14:paraId="4D48BAEB"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5" w:type="dxa"/>
            <w:shd w:val="clear" w:color="auto" w:fill="auto"/>
          </w:tcPr>
          <w:p w14:paraId="7A379619"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83" w:type="dxa"/>
            <w:shd w:val="clear" w:color="auto" w:fill="auto"/>
          </w:tcPr>
          <w:p w14:paraId="41862DED"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5" w:type="dxa"/>
            <w:shd w:val="clear" w:color="auto" w:fill="auto"/>
          </w:tcPr>
          <w:p w14:paraId="539CA5DA" w14:textId="77777777" w:rsidR="00F12340" w:rsidRDefault="00F12340" w:rsidP="008477AE">
            <w:pPr>
              <w:spacing w:after="0" w:line="240" w:lineRule="auto"/>
              <w:rPr>
                <w:rFonts w:ascii="Arial" w:hAnsi="Arial" w:cs="Arial"/>
                <w:b/>
                <w:szCs w:val="20"/>
              </w:rPr>
            </w:pPr>
            <w:r>
              <w:rPr>
                <w:rFonts w:ascii="Arial" w:hAnsi="Arial" w:cs="Arial"/>
                <w:b/>
                <w:szCs w:val="20"/>
              </w:rPr>
              <w:t>X</w:t>
            </w:r>
          </w:p>
        </w:tc>
      </w:tr>
      <w:tr w:rsidR="00F12340" w14:paraId="03E567DC" w14:textId="77777777" w:rsidTr="008477AE">
        <w:tc>
          <w:tcPr>
            <w:tcW w:w="2439" w:type="dxa"/>
            <w:shd w:val="clear" w:color="auto" w:fill="auto"/>
          </w:tcPr>
          <w:p w14:paraId="2549103E" w14:textId="77777777" w:rsidR="00F12340" w:rsidRPr="00801BDC" w:rsidRDefault="00F12340" w:rsidP="008477AE">
            <w:pPr>
              <w:spacing w:after="0" w:line="240" w:lineRule="auto"/>
              <w:rPr>
                <w:b/>
                <w:bCs/>
              </w:rPr>
            </w:pPr>
            <w:r w:rsidRPr="00801BDC">
              <w:rPr>
                <w:rFonts w:ascii="Arial" w:hAnsi="Arial" w:cs="Arial"/>
                <w:b/>
                <w:bCs/>
                <w:szCs w:val="20"/>
              </w:rPr>
              <w:t>Conference</w:t>
            </w:r>
          </w:p>
        </w:tc>
        <w:tc>
          <w:tcPr>
            <w:tcW w:w="567" w:type="dxa"/>
            <w:shd w:val="clear" w:color="auto" w:fill="auto"/>
          </w:tcPr>
          <w:p w14:paraId="7F00E00E"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6" w:type="dxa"/>
            <w:shd w:val="clear" w:color="auto" w:fill="auto"/>
          </w:tcPr>
          <w:p w14:paraId="5FA06881"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0" w:type="dxa"/>
            <w:shd w:val="clear" w:color="auto" w:fill="auto"/>
          </w:tcPr>
          <w:p w14:paraId="27D5FA9A" w14:textId="77777777" w:rsidR="00F12340" w:rsidRDefault="00F12340" w:rsidP="008477AE">
            <w:pPr>
              <w:spacing w:after="0" w:line="240" w:lineRule="auto"/>
              <w:rPr>
                <w:rFonts w:ascii="Arial" w:hAnsi="Arial" w:cs="Arial"/>
                <w:b/>
                <w:szCs w:val="20"/>
              </w:rPr>
            </w:pPr>
          </w:p>
        </w:tc>
        <w:tc>
          <w:tcPr>
            <w:tcW w:w="566" w:type="dxa"/>
            <w:shd w:val="clear" w:color="auto" w:fill="auto"/>
          </w:tcPr>
          <w:p w14:paraId="56FBA256" w14:textId="77777777" w:rsidR="00F12340" w:rsidRDefault="00F12340" w:rsidP="008477AE">
            <w:pPr>
              <w:spacing w:after="0" w:line="240" w:lineRule="auto"/>
              <w:rPr>
                <w:rFonts w:ascii="Arial" w:hAnsi="Arial" w:cs="Arial"/>
                <w:b/>
                <w:szCs w:val="20"/>
              </w:rPr>
            </w:pPr>
          </w:p>
        </w:tc>
        <w:tc>
          <w:tcPr>
            <w:tcW w:w="567" w:type="dxa"/>
            <w:shd w:val="clear" w:color="auto" w:fill="auto"/>
          </w:tcPr>
          <w:p w14:paraId="0E8FA685"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5" w:type="dxa"/>
            <w:shd w:val="clear" w:color="auto" w:fill="auto"/>
          </w:tcPr>
          <w:p w14:paraId="37F3F7A9"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83" w:type="dxa"/>
            <w:shd w:val="clear" w:color="auto" w:fill="auto"/>
          </w:tcPr>
          <w:p w14:paraId="2570E2D7"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5" w:type="dxa"/>
            <w:shd w:val="clear" w:color="auto" w:fill="auto"/>
          </w:tcPr>
          <w:p w14:paraId="76BB20C7" w14:textId="77777777" w:rsidR="00F12340" w:rsidRDefault="00F12340" w:rsidP="008477AE">
            <w:pPr>
              <w:spacing w:after="0" w:line="240" w:lineRule="auto"/>
              <w:rPr>
                <w:rFonts w:ascii="Arial" w:hAnsi="Arial" w:cs="Arial"/>
                <w:b/>
                <w:szCs w:val="20"/>
              </w:rPr>
            </w:pPr>
          </w:p>
        </w:tc>
      </w:tr>
    </w:tbl>
    <w:p w14:paraId="12CE1640" w14:textId="77777777" w:rsidR="006B1B3F" w:rsidRPr="009D52D0" w:rsidRDefault="006B1B3F" w:rsidP="006B1B3F">
      <w:pPr>
        <w:spacing w:after="120" w:line="240" w:lineRule="auto"/>
        <w:ind w:left="567" w:right="543"/>
        <w:jc w:val="both"/>
        <w:rPr>
          <w:rFonts w:ascii="Arial" w:hAnsi="Arial" w:cs="Arial"/>
          <w:i/>
          <w:iCs/>
          <w:sz w:val="24"/>
          <w:szCs w:val="24"/>
        </w:rPr>
      </w:pPr>
    </w:p>
    <w:p w14:paraId="5EE88DD1" w14:textId="77777777" w:rsidR="006B1B3F" w:rsidRDefault="006B1B3F" w:rsidP="006B1B3F">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1A956F2F" w14:textId="77777777" w:rsidR="006B1B3F" w:rsidRDefault="006B1B3F" w:rsidP="006B1B3F">
      <w:pPr>
        <w:spacing w:after="120" w:line="240" w:lineRule="auto"/>
        <w:ind w:left="426" w:right="543"/>
        <w:rPr>
          <w:rFonts w:ascii="Arial" w:hAnsi="Arial" w:cs="Arial"/>
          <w:b/>
          <w:iCs/>
          <w:sz w:val="24"/>
          <w:szCs w:val="24"/>
        </w:rPr>
      </w:pPr>
    </w:p>
    <w:tbl>
      <w:tblPr>
        <w:tblStyle w:val="TableGrid"/>
        <w:tblW w:w="7258" w:type="dxa"/>
        <w:tblInd w:w="610" w:type="dxa"/>
        <w:tblLook w:val="04A0" w:firstRow="1" w:lastRow="0" w:firstColumn="1" w:lastColumn="0" w:noHBand="0" w:noVBand="1"/>
      </w:tblPr>
      <w:tblGrid>
        <w:gridCol w:w="2439"/>
        <w:gridCol w:w="567"/>
        <w:gridCol w:w="566"/>
        <w:gridCol w:w="620"/>
        <w:gridCol w:w="566"/>
        <w:gridCol w:w="567"/>
        <w:gridCol w:w="625"/>
        <w:gridCol w:w="683"/>
        <w:gridCol w:w="625"/>
      </w:tblGrid>
      <w:tr w:rsidR="00F12340" w14:paraId="4BD0FF15" w14:textId="77777777" w:rsidTr="008477AE">
        <w:trPr>
          <w:cantSplit/>
          <w:tblHeader/>
        </w:trPr>
        <w:tc>
          <w:tcPr>
            <w:tcW w:w="2439" w:type="dxa"/>
            <w:shd w:val="clear" w:color="auto" w:fill="D9D9D9" w:themeFill="background1" w:themeFillShade="D9"/>
          </w:tcPr>
          <w:p w14:paraId="71D712E5" w14:textId="77777777" w:rsidR="00F12340" w:rsidRDefault="00F12340" w:rsidP="008477AE">
            <w:pPr>
              <w:spacing w:after="0" w:line="240" w:lineRule="auto"/>
            </w:pPr>
            <w:r>
              <w:rPr>
                <w:rFonts w:ascii="Arial" w:hAnsi="Arial" w:cs="Arial"/>
                <w:b/>
                <w:szCs w:val="20"/>
              </w:rPr>
              <w:t>Module learning outcome</w:t>
            </w:r>
          </w:p>
        </w:tc>
        <w:tc>
          <w:tcPr>
            <w:tcW w:w="567" w:type="dxa"/>
            <w:shd w:val="clear" w:color="auto" w:fill="auto"/>
          </w:tcPr>
          <w:p w14:paraId="62FCDD91" w14:textId="77777777" w:rsidR="00F12340" w:rsidRDefault="00F12340" w:rsidP="008477AE">
            <w:pPr>
              <w:spacing w:after="0" w:line="240" w:lineRule="auto"/>
            </w:pPr>
            <w:r>
              <w:rPr>
                <w:rFonts w:ascii="Arial" w:hAnsi="Arial" w:cs="Arial"/>
                <w:szCs w:val="20"/>
              </w:rPr>
              <w:t>8.1</w:t>
            </w:r>
          </w:p>
        </w:tc>
        <w:tc>
          <w:tcPr>
            <w:tcW w:w="566" w:type="dxa"/>
            <w:shd w:val="clear" w:color="auto" w:fill="auto"/>
          </w:tcPr>
          <w:p w14:paraId="19CCDF9E" w14:textId="77777777" w:rsidR="00F12340" w:rsidRDefault="00F12340" w:rsidP="008477AE">
            <w:pPr>
              <w:spacing w:after="0" w:line="240" w:lineRule="auto"/>
            </w:pPr>
            <w:r>
              <w:rPr>
                <w:rFonts w:ascii="Arial" w:hAnsi="Arial" w:cs="Arial"/>
                <w:szCs w:val="20"/>
              </w:rPr>
              <w:t>8.2</w:t>
            </w:r>
          </w:p>
        </w:tc>
        <w:tc>
          <w:tcPr>
            <w:tcW w:w="620" w:type="dxa"/>
            <w:shd w:val="clear" w:color="auto" w:fill="auto"/>
          </w:tcPr>
          <w:p w14:paraId="63AB5F01" w14:textId="77777777" w:rsidR="00F12340" w:rsidRDefault="00F12340" w:rsidP="008477AE">
            <w:pPr>
              <w:spacing w:after="0" w:line="240" w:lineRule="auto"/>
            </w:pPr>
            <w:r>
              <w:rPr>
                <w:rFonts w:ascii="Arial" w:hAnsi="Arial" w:cs="Arial"/>
                <w:szCs w:val="20"/>
              </w:rPr>
              <w:t>8.3</w:t>
            </w:r>
          </w:p>
        </w:tc>
        <w:tc>
          <w:tcPr>
            <w:tcW w:w="566" w:type="dxa"/>
            <w:shd w:val="clear" w:color="auto" w:fill="auto"/>
          </w:tcPr>
          <w:p w14:paraId="40688274" w14:textId="77777777" w:rsidR="00F12340" w:rsidRDefault="00F12340" w:rsidP="008477AE">
            <w:pPr>
              <w:spacing w:after="0" w:line="240" w:lineRule="auto"/>
            </w:pPr>
            <w:r>
              <w:rPr>
                <w:rFonts w:ascii="Arial" w:hAnsi="Arial" w:cs="Arial"/>
                <w:szCs w:val="20"/>
              </w:rPr>
              <w:t>9.1</w:t>
            </w:r>
          </w:p>
        </w:tc>
        <w:tc>
          <w:tcPr>
            <w:tcW w:w="567" w:type="dxa"/>
            <w:shd w:val="clear" w:color="auto" w:fill="auto"/>
          </w:tcPr>
          <w:p w14:paraId="046174DC" w14:textId="77777777" w:rsidR="00F12340" w:rsidRDefault="00F12340" w:rsidP="008477AE">
            <w:pPr>
              <w:spacing w:after="0" w:line="240" w:lineRule="auto"/>
            </w:pPr>
            <w:r>
              <w:rPr>
                <w:rFonts w:ascii="Arial" w:hAnsi="Arial" w:cs="Arial"/>
                <w:szCs w:val="20"/>
              </w:rPr>
              <w:t>9.2</w:t>
            </w:r>
          </w:p>
        </w:tc>
        <w:tc>
          <w:tcPr>
            <w:tcW w:w="625" w:type="dxa"/>
            <w:shd w:val="clear" w:color="auto" w:fill="auto"/>
          </w:tcPr>
          <w:p w14:paraId="29CCD1CC" w14:textId="77777777" w:rsidR="00F12340" w:rsidRDefault="00F12340" w:rsidP="008477AE">
            <w:pPr>
              <w:spacing w:after="0" w:line="240" w:lineRule="auto"/>
            </w:pPr>
            <w:r>
              <w:rPr>
                <w:rFonts w:ascii="Arial" w:hAnsi="Arial" w:cs="Arial"/>
                <w:szCs w:val="20"/>
              </w:rPr>
              <w:t>9.3</w:t>
            </w:r>
          </w:p>
        </w:tc>
        <w:tc>
          <w:tcPr>
            <w:tcW w:w="683" w:type="dxa"/>
            <w:shd w:val="clear" w:color="auto" w:fill="auto"/>
          </w:tcPr>
          <w:p w14:paraId="31994997" w14:textId="77777777" w:rsidR="00F12340" w:rsidRDefault="00F12340" w:rsidP="008477AE">
            <w:pPr>
              <w:spacing w:after="0" w:line="240" w:lineRule="auto"/>
            </w:pPr>
            <w:r>
              <w:rPr>
                <w:rFonts w:ascii="Arial" w:hAnsi="Arial" w:cs="Arial"/>
                <w:szCs w:val="20"/>
              </w:rPr>
              <w:t>9.4</w:t>
            </w:r>
          </w:p>
        </w:tc>
        <w:tc>
          <w:tcPr>
            <w:tcW w:w="625" w:type="dxa"/>
            <w:shd w:val="clear" w:color="auto" w:fill="auto"/>
          </w:tcPr>
          <w:p w14:paraId="60A8EE76" w14:textId="77777777" w:rsidR="00F12340" w:rsidRDefault="00F12340" w:rsidP="008477AE">
            <w:pPr>
              <w:spacing w:after="0" w:line="240" w:lineRule="auto"/>
            </w:pPr>
            <w:r>
              <w:rPr>
                <w:rFonts w:ascii="Arial" w:hAnsi="Arial" w:cs="Arial"/>
                <w:szCs w:val="20"/>
              </w:rPr>
              <w:t>9.5</w:t>
            </w:r>
          </w:p>
        </w:tc>
      </w:tr>
      <w:tr w:rsidR="00F12340" w14:paraId="399A4F1B" w14:textId="77777777" w:rsidTr="008477AE">
        <w:tc>
          <w:tcPr>
            <w:tcW w:w="2439" w:type="dxa"/>
            <w:shd w:val="clear" w:color="auto" w:fill="auto"/>
          </w:tcPr>
          <w:p w14:paraId="2BD696C8" w14:textId="63E26684" w:rsidR="00F12340" w:rsidRPr="00801BDC" w:rsidRDefault="00801BDC" w:rsidP="008477AE">
            <w:pPr>
              <w:spacing w:after="0" w:line="240" w:lineRule="auto"/>
              <w:rPr>
                <w:b/>
                <w:bCs/>
                <w:iCs/>
              </w:rPr>
            </w:pPr>
            <w:r w:rsidRPr="00801BDC">
              <w:rPr>
                <w:rFonts w:ascii="Arial" w:hAnsi="Arial" w:cs="Arial"/>
                <w:b/>
                <w:bCs/>
                <w:iCs/>
                <w:szCs w:val="20"/>
              </w:rPr>
              <w:t>Participation</w:t>
            </w:r>
          </w:p>
        </w:tc>
        <w:tc>
          <w:tcPr>
            <w:tcW w:w="567" w:type="dxa"/>
            <w:shd w:val="clear" w:color="auto" w:fill="auto"/>
          </w:tcPr>
          <w:p w14:paraId="62633B70"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6" w:type="dxa"/>
            <w:shd w:val="clear" w:color="auto" w:fill="auto"/>
          </w:tcPr>
          <w:p w14:paraId="13EC2E27" w14:textId="6E6FD58D" w:rsidR="00F12340" w:rsidRDefault="00801BDC" w:rsidP="008477AE">
            <w:pPr>
              <w:spacing w:after="0" w:line="240" w:lineRule="auto"/>
              <w:rPr>
                <w:rFonts w:ascii="Arial" w:hAnsi="Arial" w:cs="Arial"/>
                <w:b/>
                <w:szCs w:val="20"/>
              </w:rPr>
            </w:pPr>
            <w:r>
              <w:rPr>
                <w:rFonts w:ascii="Arial" w:hAnsi="Arial" w:cs="Arial"/>
                <w:b/>
                <w:szCs w:val="20"/>
              </w:rPr>
              <w:t>X</w:t>
            </w:r>
          </w:p>
        </w:tc>
        <w:tc>
          <w:tcPr>
            <w:tcW w:w="620" w:type="dxa"/>
            <w:shd w:val="clear" w:color="auto" w:fill="auto"/>
          </w:tcPr>
          <w:p w14:paraId="66B3484F"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6" w:type="dxa"/>
            <w:shd w:val="clear" w:color="auto" w:fill="auto"/>
          </w:tcPr>
          <w:p w14:paraId="06E9FD1B"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567" w:type="dxa"/>
            <w:shd w:val="clear" w:color="auto" w:fill="auto"/>
          </w:tcPr>
          <w:p w14:paraId="599FB8B1"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5" w:type="dxa"/>
            <w:shd w:val="clear" w:color="auto" w:fill="auto"/>
          </w:tcPr>
          <w:p w14:paraId="5F7D4DDE" w14:textId="53607A1B" w:rsidR="00F12340" w:rsidRDefault="00801BDC" w:rsidP="008477AE">
            <w:pPr>
              <w:spacing w:after="0" w:line="240" w:lineRule="auto"/>
              <w:rPr>
                <w:rFonts w:ascii="Arial" w:hAnsi="Arial" w:cs="Arial"/>
                <w:b/>
                <w:szCs w:val="20"/>
              </w:rPr>
            </w:pPr>
            <w:r>
              <w:rPr>
                <w:rFonts w:ascii="Arial" w:hAnsi="Arial" w:cs="Arial"/>
                <w:b/>
                <w:szCs w:val="20"/>
              </w:rPr>
              <w:t>X</w:t>
            </w:r>
          </w:p>
        </w:tc>
        <w:tc>
          <w:tcPr>
            <w:tcW w:w="683" w:type="dxa"/>
            <w:shd w:val="clear" w:color="auto" w:fill="auto"/>
          </w:tcPr>
          <w:p w14:paraId="6521293E" w14:textId="77777777" w:rsidR="00F12340" w:rsidRDefault="00F12340" w:rsidP="008477AE">
            <w:pPr>
              <w:spacing w:after="0" w:line="240" w:lineRule="auto"/>
              <w:rPr>
                <w:rFonts w:ascii="Arial" w:hAnsi="Arial" w:cs="Arial"/>
                <w:b/>
                <w:szCs w:val="20"/>
              </w:rPr>
            </w:pPr>
            <w:r>
              <w:rPr>
                <w:rFonts w:ascii="Arial" w:hAnsi="Arial" w:cs="Arial"/>
                <w:b/>
                <w:szCs w:val="20"/>
              </w:rPr>
              <w:t>X</w:t>
            </w:r>
          </w:p>
        </w:tc>
        <w:tc>
          <w:tcPr>
            <w:tcW w:w="625" w:type="dxa"/>
            <w:shd w:val="clear" w:color="auto" w:fill="auto"/>
          </w:tcPr>
          <w:p w14:paraId="4438296F" w14:textId="77777777" w:rsidR="00F12340" w:rsidRDefault="00F12340" w:rsidP="008477AE">
            <w:pPr>
              <w:spacing w:after="0" w:line="240" w:lineRule="auto"/>
              <w:rPr>
                <w:rFonts w:ascii="Arial" w:hAnsi="Arial" w:cs="Arial"/>
                <w:b/>
                <w:szCs w:val="20"/>
              </w:rPr>
            </w:pPr>
            <w:r>
              <w:rPr>
                <w:rFonts w:ascii="Arial" w:hAnsi="Arial" w:cs="Arial"/>
                <w:b/>
                <w:szCs w:val="20"/>
              </w:rPr>
              <w:t>X</w:t>
            </w:r>
          </w:p>
        </w:tc>
      </w:tr>
    </w:tbl>
    <w:p w14:paraId="008C8EF7" w14:textId="77777777" w:rsidR="00F12340" w:rsidRDefault="00F12340" w:rsidP="006B1B3F">
      <w:pPr>
        <w:spacing w:after="120" w:line="240" w:lineRule="auto"/>
        <w:ind w:left="426" w:right="543"/>
        <w:rPr>
          <w:rFonts w:ascii="Arial" w:hAnsi="Arial" w:cs="Arial"/>
          <w:b/>
          <w:iCs/>
          <w:sz w:val="24"/>
          <w:szCs w:val="24"/>
        </w:rPr>
      </w:pPr>
    </w:p>
    <w:p w14:paraId="2B553D40" w14:textId="77777777" w:rsidR="006B1B3F" w:rsidRPr="009D52D0" w:rsidRDefault="006B1B3F" w:rsidP="006B1B3F">
      <w:pPr>
        <w:pStyle w:val="Heading2"/>
        <w:rPr>
          <w:iCs/>
        </w:rPr>
      </w:pPr>
      <w:r w:rsidRPr="009D52D0">
        <w:t xml:space="preserve">Inclusive module design </w:t>
      </w:r>
    </w:p>
    <w:p w14:paraId="001B777A" w14:textId="77777777" w:rsidR="006B1B3F" w:rsidRPr="009D52D0" w:rsidRDefault="006B1B3F" w:rsidP="006B1B3F">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w:t>
      </w:r>
      <w:r w:rsidR="000109BD">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C33D47" w14:textId="77777777" w:rsidR="006B1B3F" w:rsidRPr="009D52D0" w:rsidRDefault="006B1B3F" w:rsidP="006B1B3F">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512A699" w14:textId="77777777" w:rsidR="006B1B3F" w:rsidRPr="009D52D0" w:rsidRDefault="006B1B3F" w:rsidP="006B1B3F">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78E04F0" w14:textId="77777777" w:rsidR="006B1B3F" w:rsidRPr="009D52D0" w:rsidRDefault="006B1B3F" w:rsidP="006B1B3F">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D451ABA" w14:textId="77777777" w:rsidR="006B1B3F" w:rsidRPr="009D52D0" w:rsidRDefault="006B1B3F" w:rsidP="006B1B3F">
      <w:pPr>
        <w:spacing w:after="120" w:line="240" w:lineRule="auto"/>
        <w:ind w:left="426" w:right="543"/>
        <w:rPr>
          <w:rFonts w:ascii="Arial" w:hAnsi="Arial" w:cs="Arial"/>
          <w:i/>
          <w:iCs/>
          <w:sz w:val="24"/>
          <w:szCs w:val="24"/>
        </w:rPr>
      </w:pPr>
    </w:p>
    <w:p w14:paraId="7F1F1A19" w14:textId="77777777" w:rsidR="006B1B3F" w:rsidRPr="009D52D0" w:rsidRDefault="006B1B3F" w:rsidP="006B1B3F">
      <w:pPr>
        <w:pStyle w:val="Heading2"/>
      </w:pPr>
      <w:r w:rsidRPr="009D52D0">
        <w:t xml:space="preserve">Campus(es) or centre(s) where module will be </w:t>
      </w:r>
      <w:proofErr w:type="gramStart"/>
      <w:r w:rsidRPr="009D52D0">
        <w:t>delivered</w:t>
      </w:r>
      <w:proofErr w:type="gramEnd"/>
    </w:p>
    <w:p w14:paraId="67392AB0" w14:textId="77777777" w:rsidR="006B1B3F" w:rsidRDefault="000109BD" w:rsidP="000109BD">
      <w:pPr>
        <w:spacing w:after="120" w:line="240" w:lineRule="auto"/>
        <w:ind w:left="567" w:right="543"/>
        <w:rPr>
          <w:rFonts w:ascii="Arial" w:hAnsi="Arial" w:cs="Arial"/>
          <w:sz w:val="24"/>
          <w:szCs w:val="24"/>
        </w:rPr>
      </w:pPr>
      <w:r>
        <w:rPr>
          <w:rFonts w:ascii="Arial" w:hAnsi="Arial" w:cs="Arial"/>
          <w:sz w:val="24"/>
          <w:szCs w:val="24"/>
        </w:rPr>
        <w:t>Canterbury</w:t>
      </w:r>
    </w:p>
    <w:p w14:paraId="17279AA6" w14:textId="0F5141C1" w:rsidR="00EF07BD" w:rsidRDefault="00EF07BD">
      <w:pPr>
        <w:spacing w:after="160" w:line="259" w:lineRule="auto"/>
        <w:rPr>
          <w:rFonts w:ascii="Arial" w:hAnsi="Arial" w:cs="Arial"/>
          <w:iCs/>
          <w:sz w:val="24"/>
          <w:szCs w:val="24"/>
        </w:rPr>
      </w:pPr>
      <w:r>
        <w:rPr>
          <w:rFonts w:ascii="Arial" w:hAnsi="Arial" w:cs="Arial"/>
          <w:iCs/>
          <w:sz w:val="24"/>
          <w:szCs w:val="24"/>
        </w:rPr>
        <w:br w:type="page"/>
      </w:r>
    </w:p>
    <w:p w14:paraId="65649DAE" w14:textId="77777777" w:rsidR="006B1B3F" w:rsidRPr="009D52D0" w:rsidRDefault="006B1B3F" w:rsidP="006B1B3F">
      <w:pPr>
        <w:pStyle w:val="Heading2"/>
      </w:pPr>
      <w:r w:rsidRPr="009D52D0">
        <w:lastRenderedPageBreak/>
        <w:t xml:space="preserve">Internationalisation </w:t>
      </w:r>
    </w:p>
    <w:p w14:paraId="60021212" w14:textId="77777777" w:rsidR="000109BD" w:rsidRPr="000109BD" w:rsidRDefault="000109BD" w:rsidP="000109BD">
      <w:pPr>
        <w:pStyle w:val="header2"/>
        <w:numPr>
          <w:ilvl w:val="0"/>
          <w:numId w:val="0"/>
        </w:numPr>
        <w:ind w:left="567"/>
        <w:rPr>
          <w:b w:val="0"/>
        </w:rPr>
      </w:pPr>
      <w:r w:rsidRPr="000109BD">
        <w:rPr>
          <w:b w:val="0"/>
        </w:rPr>
        <w:t>Internationalisation is actively incorporated in this module. It considers the job market in the UK and internationally, and reflects on skills, knowledge and attribute in a global context and in relation to a diverse body of students. Internationalisation is also promoted through this module’s teaching methods, as students from diverse backgrounds exchange their experiences, thus promoting cultural awareness, self-awareness, awareness of others, empathy and respect.</w:t>
      </w:r>
    </w:p>
    <w:p w14:paraId="78A55DB0" w14:textId="534EFE5B" w:rsidR="006B1B3F" w:rsidRDefault="006B1B3F" w:rsidP="006B1B3F">
      <w:pPr>
        <w:pBdr>
          <w:bottom w:val="single" w:sz="6" w:space="1" w:color="auto"/>
        </w:pBdr>
        <w:spacing w:after="120" w:line="240" w:lineRule="auto"/>
        <w:ind w:right="543"/>
        <w:rPr>
          <w:rFonts w:ascii="Arial" w:hAnsi="Arial" w:cs="Arial"/>
          <w:sz w:val="24"/>
          <w:szCs w:val="24"/>
        </w:rPr>
      </w:pPr>
    </w:p>
    <w:p w14:paraId="1880DCAD" w14:textId="229E96BE" w:rsidR="00801BDC" w:rsidRDefault="00801BDC" w:rsidP="006B1B3F">
      <w:pPr>
        <w:pBdr>
          <w:bottom w:val="single" w:sz="6" w:space="1" w:color="auto"/>
        </w:pBdr>
        <w:spacing w:after="120" w:line="240" w:lineRule="auto"/>
        <w:ind w:right="543"/>
        <w:rPr>
          <w:rFonts w:ascii="Arial" w:hAnsi="Arial" w:cs="Arial"/>
          <w:sz w:val="24"/>
          <w:szCs w:val="24"/>
        </w:rPr>
      </w:pPr>
    </w:p>
    <w:p w14:paraId="3909ABD9" w14:textId="77777777" w:rsidR="00801BDC" w:rsidRPr="009D52D0" w:rsidRDefault="00801BDC" w:rsidP="006B1B3F">
      <w:pPr>
        <w:pBdr>
          <w:bottom w:val="single" w:sz="6" w:space="1" w:color="auto"/>
        </w:pBdr>
        <w:spacing w:after="120" w:line="240" w:lineRule="auto"/>
        <w:ind w:right="543"/>
        <w:rPr>
          <w:rFonts w:ascii="Arial" w:hAnsi="Arial" w:cs="Arial"/>
          <w:sz w:val="24"/>
          <w:szCs w:val="24"/>
        </w:rPr>
      </w:pPr>
    </w:p>
    <w:p w14:paraId="7B080E50" w14:textId="77777777" w:rsidR="006B1B3F" w:rsidRPr="009D52D0" w:rsidRDefault="006B1B3F" w:rsidP="006B1B3F">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7F1A0A1F" w14:textId="77777777" w:rsidR="006B1B3F" w:rsidRPr="009D52D0" w:rsidRDefault="006B1B3F" w:rsidP="006B1B3F">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2503393B" w14:textId="77777777" w:rsidR="006B1B3F" w:rsidRPr="009D52D0" w:rsidRDefault="006B1B3F" w:rsidP="006B1B3F">
      <w:pPr>
        <w:spacing w:after="120" w:line="240" w:lineRule="auto"/>
        <w:ind w:right="543"/>
        <w:rPr>
          <w:rFonts w:ascii="Arial" w:hAnsi="Arial" w:cs="Arial"/>
          <w:b/>
          <w:sz w:val="24"/>
          <w:szCs w:val="24"/>
        </w:rPr>
      </w:pPr>
    </w:p>
    <w:tbl>
      <w:tblPr>
        <w:tblStyle w:val="TableGrid"/>
        <w:tblW w:w="9067" w:type="dxa"/>
        <w:tblLook w:val="04A0" w:firstRow="1" w:lastRow="0" w:firstColumn="1" w:lastColumn="0" w:noHBand="0" w:noVBand="1"/>
      </w:tblPr>
      <w:tblGrid>
        <w:gridCol w:w="1760"/>
        <w:gridCol w:w="1815"/>
        <w:gridCol w:w="1851"/>
        <w:gridCol w:w="2181"/>
        <w:gridCol w:w="1460"/>
      </w:tblGrid>
      <w:tr w:rsidR="006B1B3F" w:rsidRPr="009D52D0" w14:paraId="76352BEE" w14:textId="77777777" w:rsidTr="00801BDC">
        <w:trPr>
          <w:trHeight w:val="317"/>
          <w:tblHeader/>
        </w:trPr>
        <w:tc>
          <w:tcPr>
            <w:tcW w:w="1593" w:type="dxa"/>
          </w:tcPr>
          <w:p w14:paraId="07B74A8E" w14:textId="77777777" w:rsidR="006B1B3F" w:rsidRPr="009D52D0" w:rsidRDefault="006B1B3F" w:rsidP="008477AE">
            <w:pPr>
              <w:spacing w:after="120"/>
              <w:ind w:right="543"/>
              <w:rPr>
                <w:rFonts w:ascii="Arial" w:hAnsi="Arial" w:cs="Arial"/>
                <w:szCs w:val="20"/>
              </w:rPr>
            </w:pPr>
            <w:r w:rsidRPr="009D52D0">
              <w:rPr>
                <w:rFonts w:ascii="Arial" w:hAnsi="Arial" w:cs="Arial"/>
                <w:szCs w:val="20"/>
              </w:rPr>
              <w:t>Date approved</w:t>
            </w:r>
          </w:p>
        </w:tc>
        <w:tc>
          <w:tcPr>
            <w:tcW w:w="1815" w:type="dxa"/>
          </w:tcPr>
          <w:p w14:paraId="1DB3CCF4" w14:textId="77777777" w:rsidR="006B1B3F" w:rsidRPr="009D52D0" w:rsidRDefault="006B1B3F" w:rsidP="008477AE">
            <w:pPr>
              <w:spacing w:after="120"/>
              <w:ind w:right="543"/>
              <w:rPr>
                <w:rFonts w:ascii="Arial" w:hAnsi="Arial" w:cs="Arial"/>
                <w:szCs w:val="20"/>
              </w:rPr>
            </w:pPr>
            <w:r>
              <w:rPr>
                <w:rFonts w:ascii="Arial" w:hAnsi="Arial" w:cs="Arial"/>
                <w:szCs w:val="20"/>
              </w:rPr>
              <w:t>New or m</w:t>
            </w:r>
            <w:r w:rsidRPr="009D52D0">
              <w:rPr>
                <w:rFonts w:ascii="Arial" w:hAnsi="Arial" w:cs="Arial"/>
                <w:szCs w:val="20"/>
              </w:rPr>
              <w:t>ajor/minor revision</w:t>
            </w:r>
          </w:p>
        </w:tc>
        <w:tc>
          <w:tcPr>
            <w:tcW w:w="1974" w:type="dxa"/>
          </w:tcPr>
          <w:p w14:paraId="15CA7C4B" w14:textId="77777777" w:rsidR="006B1B3F" w:rsidRPr="009D52D0" w:rsidRDefault="006B1B3F" w:rsidP="008477AE">
            <w:pPr>
              <w:spacing w:after="120"/>
              <w:ind w:right="543"/>
              <w:rPr>
                <w:rFonts w:ascii="Arial" w:hAnsi="Arial" w:cs="Arial"/>
                <w:szCs w:val="20"/>
              </w:rPr>
            </w:pPr>
            <w:r w:rsidRPr="009D52D0">
              <w:rPr>
                <w:rFonts w:ascii="Arial" w:hAnsi="Arial" w:cs="Arial"/>
                <w:szCs w:val="20"/>
              </w:rPr>
              <w:t xml:space="preserve">Start date of delivery of </w:t>
            </w:r>
            <w:r>
              <w:rPr>
                <w:rFonts w:ascii="Arial" w:hAnsi="Arial" w:cs="Arial"/>
                <w:szCs w:val="20"/>
              </w:rPr>
              <w:t>(</w:t>
            </w:r>
            <w:r w:rsidRPr="009D52D0">
              <w:rPr>
                <w:rFonts w:ascii="Arial" w:hAnsi="Arial" w:cs="Arial"/>
                <w:szCs w:val="20"/>
              </w:rPr>
              <w:t>revised</w:t>
            </w:r>
            <w:r>
              <w:rPr>
                <w:rFonts w:ascii="Arial" w:hAnsi="Arial" w:cs="Arial"/>
                <w:szCs w:val="20"/>
              </w:rPr>
              <w:t>)</w:t>
            </w:r>
            <w:r w:rsidRPr="009D52D0">
              <w:rPr>
                <w:rFonts w:ascii="Arial" w:hAnsi="Arial" w:cs="Arial"/>
                <w:szCs w:val="20"/>
              </w:rPr>
              <w:t xml:space="preserve"> version</w:t>
            </w:r>
          </w:p>
        </w:tc>
        <w:tc>
          <w:tcPr>
            <w:tcW w:w="2359" w:type="dxa"/>
          </w:tcPr>
          <w:p w14:paraId="140EFFF2" w14:textId="77777777" w:rsidR="006B1B3F" w:rsidRDefault="006B1B3F" w:rsidP="008477AE">
            <w:pPr>
              <w:spacing w:after="120"/>
              <w:ind w:right="543"/>
              <w:rPr>
                <w:rFonts w:ascii="Arial" w:hAnsi="Arial" w:cs="Arial"/>
                <w:szCs w:val="20"/>
              </w:rPr>
            </w:pPr>
            <w:r w:rsidRPr="009D52D0">
              <w:rPr>
                <w:rFonts w:ascii="Arial" w:hAnsi="Arial" w:cs="Arial"/>
                <w:szCs w:val="20"/>
              </w:rPr>
              <w:t>Section revised</w:t>
            </w:r>
          </w:p>
          <w:p w14:paraId="1E7DB152" w14:textId="77777777" w:rsidR="006B1B3F" w:rsidRPr="009D52D0" w:rsidRDefault="006B1B3F" w:rsidP="008477AE">
            <w:pPr>
              <w:spacing w:after="120"/>
              <w:ind w:right="543"/>
              <w:rPr>
                <w:rFonts w:ascii="Arial" w:hAnsi="Arial" w:cs="Arial"/>
                <w:szCs w:val="20"/>
              </w:rPr>
            </w:pPr>
            <w:r>
              <w:rPr>
                <w:rFonts w:ascii="Arial" w:hAnsi="Arial" w:cs="Arial"/>
                <w:szCs w:val="20"/>
              </w:rPr>
              <w:t>(if applicable)</w:t>
            </w:r>
          </w:p>
        </w:tc>
        <w:tc>
          <w:tcPr>
            <w:tcW w:w="1326" w:type="dxa"/>
          </w:tcPr>
          <w:p w14:paraId="5708586D" w14:textId="77777777" w:rsidR="006B1B3F" w:rsidRPr="009D52D0" w:rsidRDefault="006B1B3F" w:rsidP="008477AE">
            <w:pPr>
              <w:spacing w:after="120"/>
              <w:ind w:right="543"/>
              <w:rPr>
                <w:rFonts w:ascii="Arial" w:hAnsi="Arial" w:cs="Arial"/>
                <w:szCs w:val="20"/>
              </w:rPr>
            </w:pPr>
            <w:r w:rsidRPr="009D52D0">
              <w:rPr>
                <w:rFonts w:ascii="Arial" w:hAnsi="Arial" w:cs="Arial"/>
                <w:szCs w:val="20"/>
              </w:rPr>
              <w:t xml:space="preserve">Impacts </w:t>
            </w:r>
            <w:r>
              <w:rPr>
                <w:rFonts w:ascii="Arial" w:hAnsi="Arial" w:cs="Arial"/>
                <w:szCs w:val="20"/>
              </w:rPr>
              <w:t>C</w:t>
            </w:r>
            <w:r w:rsidRPr="009D52D0">
              <w:rPr>
                <w:rFonts w:ascii="Arial" w:hAnsi="Arial" w:cs="Arial"/>
                <w:szCs w:val="20"/>
              </w:rPr>
              <w:t>LOs</w:t>
            </w:r>
          </w:p>
        </w:tc>
      </w:tr>
      <w:tr w:rsidR="006B1B3F" w:rsidRPr="009D52D0" w14:paraId="0DA9EA65" w14:textId="77777777" w:rsidTr="00801BDC">
        <w:trPr>
          <w:trHeight w:val="305"/>
        </w:trPr>
        <w:tc>
          <w:tcPr>
            <w:tcW w:w="1593" w:type="dxa"/>
          </w:tcPr>
          <w:p w14:paraId="70E33D99" w14:textId="3871E888" w:rsidR="006B1B3F" w:rsidRPr="009D52D0" w:rsidRDefault="00410CBE" w:rsidP="008477AE">
            <w:pPr>
              <w:spacing w:after="120"/>
              <w:ind w:right="543"/>
              <w:rPr>
                <w:rFonts w:ascii="Arial" w:hAnsi="Arial" w:cs="Arial"/>
                <w:szCs w:val="20"/>
              </w:rPr>
            </w:pPr>
            <w:r>
              <w:rPr>
                <w:rFonts w:ascii="Arial" w:hAnsi="Arial" w:cs="Arial"/>
                <w:szCs w:val="20"/>
              </w:rPr>
              <w:t>20/01/2023</w:t>
            </w:r>
          </w:p>
        </w:tc>
        <w:tc>
          <w:tcPr>
            <w:tcW w:w="1815" w:type="dxa"/>
          </w:tcPr>
          <w:p w14:paraId="58BF0566" w14:textId="23BDB61F" w:rsidR="006B1B3F" w:rsidRPr="009D52D0" w:rsidRDefault="00801BDC" w:rsidP="008477AE">
            <w:pPr>
              <w:spacing w:after="120"/>
              <w:ind w:right="543"/>
              <w:rPr>
                <w:rFonts w:ascii="Arial" w:hAnsi="Arial" w:cs="Arial"/>
                <w:szCs w:val="20"/>
              </w:rPr>
            </w:pPr>
            <w:r>
              <w:rPr>
                <w:rFonts w:ascii="Arial" w:hAnsi="Arial" w:cs="Arial"/>
                <w:szCs w:val="20"/>
              </w:rPr>
              <w:t>New</w:t>
            </w:r>
          </w:p>
        </w:tc>
        <w:tc>
          <w:tcPr>
            <w:tcW w:w="1974" w:type="dxa"/>
          </w:tcPr>
          <w:p w14:paraId="333F0CC5" w14:textId="62DB828A" w:rsidR="006B1B3F" w:rsidRPr="009D52D0" w:rsidRDefault="00801BDC" w:rsidP="008477AE">
            <w:pPr>
              <w:spacing w:after="120"/>
              <w:ind w:right="543"/>
              <w:rPr>
                <w:rFonts w:ascii="Arial" w:hAnsi="Arial" w:cs="Arial"/>
                <w:szCs w:val="20"/>
              </w:rPr>
            </w:pPr>
            <w:r>
              <w:rPr>
                <w:rFonts w:ascii="Arial" w:hAnsi="Arial" w:cs="Arial"/>
                <w:szCs w:val="20"/>
              </w:rPr>
              <w:t>2023/24</w:t>
            </w:r>
          </w:p>
        </w:tc>
        <w:tc>
          <w:tcPr>
            <w:tcW w:w="2359" w:type="dxa"/>
          </w:tcPr>
          <w:p w14:paraId="14D9BEEE" w14:textId="10C0B1D7" w:rsidR="006B1B3F" w:rsidRPr="009D52D0" w:rsidRDefault="00801BDC" w:rsidP="008477AE">
            <w:pPr>
              <w:spacing w:after="120"/>
              <w:ind w:right="543"/>
              <w:rPr>
                <w:rFonts w:ascii="Arial" w:hAnsi="Arial" w:cs="Arial"/>
                <w:szCs w:val="20"/>
              </w:rPr>
            </w:pPr>
            <w:r>
              <w:rPr>
                <w:rFonts w:ascii="Arial" w:hAnsi="Arial" w:cs="Arial"/>
                <w:szCs w:val="20"/>
              </w:rPr>
              <w:t>N/A</w:t>
            </w:r>
          </w:p>
        </w:tc>
        <w:tc>
          <w:tcPr>
            <w:tcW w:w="1326" w:type="dxa"/>
          </w:tcPr>
          <w:p w14:paraId="007E7061" w14:textId="0E0E3D36" w:rsidR="006B1B3F" w:rsidRPr="009D52D0" w:rsidRDefault="00801BDC" w:rsidP="008477AE">
            <w:pPr>
              <w:spacing w:after="120"/>
              <w:ind w:right="543"/>
              <w:rPr>
                <w:rFonts w:ascii="Arial" w:hAnsi="Arial" w:cs="Arial"/>
                <w:szCs w:val="20"/>
              </w:rPr>
            </w:pPr>
            <w:r>
              <w:rPr>
                <w:rFonts w:ascii="Arial" w:hAnsi="Arial" w:cs="Arial"/>
                <w:szCs w:val="20"/>
              </w:rPr>
              <w:t>No</w:t>
            </w:r>
          </w:p>
        </w:tc>
      </w:tr>
      <w:tr w:rsidR="006B1B3F" w:rsidRPr="009D52D0" w14:paraId="311A8C5F" w14:textId="77777777" w:rsidTr="00801BDC">
        <w:trPr>
          <w:trHeight w:val="305"/>
        </w:trPr>
        <w:tc>
          <w:tcPr>
            <w:tcW w:w="1593" w:type="dxa"/>
          </w:tcPr>
          <w:p w14:paraId="4A91DE2A" w14:textId="77777777" w:rsidR="006B1B3F" w:rsidRPr="009D52D0" w:rsidRDefault="006B1B3F" w:rsidP="008477AE">
            <w:pPr>
              <w:spacing w:after="120"/>
              <w:ind w:right="543"/>
              <w:rPr>
                <w:rFonts w:ascii="Arial" w:hAnsi="Arial" w:cs="Arial"/>
                <w:szCs w:val="20"/>
              </w:rPr>
            </w:pPr>
          </w:p>
        </w:tc>
        <w:tc>
          <w:tcPr>
            <w:tcW w:w="1815" w:type="dxa"/>
          </w:tcPr>
          <w:p w14:paraId="5904BC72" w14:textId="77777777" w:rsidR="006B1B3F" w:rsidRPr="009D52D0" w:rsidRDefault="006B1B3F" w:rsidP="008477AE">
            <w:pPr>
              <w:spacing w:after="120"/>
              <w:ind w:right="543"/>
              <w:rPr>
                <w:rFonts w:ascii="Arial" w:hAnsi="Arial" w:cs="Arial"/>
                <w:szCs w:val="20"/>
              </w:rPr>
            </w:pPr>
          </w:p>
        </w:tc>
        <w:tc>
          <w:tcPr>
            <w:tcW w:w="1974" w:type="dxa"/>
          </w:tcPr>
          <w:p w14:paraId="25BE5900" w14:textId="77777777" w:rsidR="006B1B3F" w:rsidRPr="009D52D0" w:rsidRDefault="006B1B3F" w:rsidP="008477AE">
            <w:pPr>
              <w:spacing w:after="120"/>
              <w:ind w:right="543"/>
              <w:rPr>
                <w:rFonts w:ascii="Arial" w:hAnsi="Arial" w:cs="Arial"/>
                <w:szCs w:val="20"/>
              </w:rPr>
            </w:pPr>
          </w:p>
        </w:tc>
        <w:tc>
          <w:tcPr>
            <w:tcW w:w="2359" w:type="dxa"/>
          </w:tcPr>
          <w:p w14:paraId="12692AF2" w14:textId="77777777" w:rsidR="006B1B3F" w:rsidRPr="009D52D0" w:rsidRDefault="006B1B3F" w:rsidP="008477AE">
            <w:pPr>
              <w:spacing w:after="120"/>
              <w:ind w:right="543"/>
              <w:rPr>
                <w:rFonts w:ascii="Arial" w:hAnsi="Arial" w:cs="Arial"/>
                <w:szCs w:val="20"/>
              </w:rPr>
            </w:pPr>
          </w:p>
        </w:tc>
        <w:tc>
          <w:tcPr>
            <w:tcW w:w="1326" w:type="dxa"/>
          </w:tcPr>
          <w:p w14:paraId="67A14680" w14:textId="77777777" w:rsidR="006B1B3F" w:rsidRPr="009D52D0" w:rsidRDefault="006B1B3F" w:rsidP="008477AE">
            <w:pPr>
              <w:spacing w:after="120"/>
              <w:ind w:right="543"/>
              <w:rPr>
                <w:rFonts w:ascii="Arial" w:hAnsi="Arial" w:cs="Arial"/>
                <w:szCs w:val="20"/>
              </w:rPr>
            </w:pPr>
          </w:p>
        </w:tc>
      </w:tr>
    </w:tbl>
    <w:p w14:paraId="6287D341" w14:textId="77777777" w:rsidR="006B1B3F" w:rsidRPr="009D52D0" w:rsidRDefault="006B1B3F" w:rsidP="006B1B3F">
      <w:pPr>
        <w:spacing w:after="120" w:line="240" w:lineRule="auto"/>
        <w:ind w:right="543"/>
        <w:rPr>
          <w:rFonts w:ascii="Arial" w:hAnsi="Arial" w:cs="Arial"/>
          <w:sz w:val="24"/>
          <w:szCs w:val="24"/>
        </w:rPr>
      </w:pPr>
    </w:p>
    <w:p w14:paraId="0FC04E0A" w14:textId="77777777" w:rsidR="006B1B3F" w:rsidRDefault="006B1B3F"/>
    <w:sectPr w:rsidR="006B1B3F" w:rsidSect="00442A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7C1A" w14:textId="77777777" w:rsidR="00C25A55" w:rsidRDefault="00C25A55" w:rsidP="00C25A55">
      <w:pPr>
        <w:spacing w:after="0" w:line="240" w:lineRule="auto"/>
      </w:pPr>
      <w:r>
        <w:separator/>
      </w:r>
    </w:p>
  </w:endnote>
  <w:endnote w:type="continuationSeparator" w:id="0">
    <w:p w14:paraId="69B9BA7A" w14:textId="77777777" w:rsidR="00C25A55" w:rsidRDefault="00C25A55" w:rsidP="00C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DE76" w14:textId="77777777" w:rsidR="00C25A55" w:rsidRDefault="00C25A55" w:rsidP="00C25A55">
      <w:pPr>
        <w:spacing w:after="0" w:line="240" w:lineRule="auto"/>
      </w:pPr>
      <w:r>
        <w:separator/>
      </w:r>
    </w:p>
  </w:footnote>
  <w:footnote w:type="continuationSeparator" w:id="0">
    <w:p w14:paraId="13E84ABE" w14:textId="77777777" w:rsidR="00C25A55" w:rsidRDefault="00C25A55" w:rsidP="00C2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D188" w14:textId="4D10931C" w:rsidR="00C25A55" w:rsidRPr="00F502AC" w:rsidRDefault="00C25A55" w:rsidP="00C25A55">
    <w:pPr>
      <w:pStyle w:val="Header"/>
      <w:jc w:val="center"/>
      <w:rPr>
        <w:rFonts w:ascii="Arial" w:hAnsi="Arial" w:cs="Arial"/>
        <w:b/>
        <w:bCs/>
        <w:sz w:val="28"/>
        <w:szCs w:val="28"/>
      </w:rPr>
    </w:pPr>
    <w:r w:rsidRPr="00F502AC">
      <w:rPr>
        <w:rFonts w:ascii="Arial" w:hAnsi="Arial" w:cs="Arial"/>
        <w:b/>
        <w:bCs/>
        <w:sz w:val="28"/>
        <w:szCs w:val="28"/>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C73A2"/>
    <w:multiLevelType w:val="multilevel"/>
    <w:tmpl w:val="BD8C42C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3026A04"/>
    <w:multiLevelType w:val="multilevel"/>
    <w:tmpl w:val="C7548414"/>
    <w:lvl w:ilvl="0">
      <w:start w:val="1"/>
      <w:numFmt w:val="decimal"/>
      <w:lvlText w:val="%1."/>
      <w:lvlJc w:val="left"/>
      <w:pPr>
        <w:ind w:left="360" w:hanging="360"/>
      </w:pPr>
      <w:rPr>
        <w:rFonts w:ascii="Arial" w:hAnsi="Arial" w:cs="Arial"/>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F66DE5"/>
    <w:multiLevelType w:val="multilevel"/>
    <w:tmpl w:val="61186A5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722EE8"/>
    <w:multiLevelType w:val="hybridMultilevel"/>
    <w:tmpl w:val="727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13F83"/>
    <w:multiLevelType w:val="hybridMultilevel"/>
    <w:tmpl w:val="9178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491186">
    <w:abstractNumId w:val="3"/>
  </w:num>
  <w:num w:numId="2" w16cid:durableId="822088898">
    <w:abstractNumId w:val="0"/>
  </w:num>
  <w:num w:numId="3" w16cid:durableId="542253973">
    <w:abstractNumId w:val="2"/>
  </w:num>
  <w:num w:numId="4" w16cid:durableId="172454031">
    <w:abstractNumId w:val="6"/>
  </w:num>
  <w:num w:numId="5" w16cid:durableId="284850411">
    <w:abstractNumId w:val="1"/>
  </w:num>
  <w:num w:numId="6" w16cid:durableId="1653946221">
    <w:abstractNumId w:val="5"/>
  </w:num>
  <w:num w:numId="7" w16cid:durableId="884373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3F"/>
    <w:rsid w:val="000109BD"/>
    <w:rsid w:val="00036B37"/>
    <w:rsid w:val="0006203C"/>
    <w:rsid w:val="000A430E"/>
    <w:rsid w:val="00123698"/>
    <w:rsid w:val="00410CBE"/>
    <w:rsid w:val="00434FD5"/>
    <w:rsid w:val="00442A28"/>
    <w:rsid w:val="006843EF"/>
    <w:rsid w:val="006B1B3F"/>
    <w:rsid w:val="007B2F32"/>
    <w:rsid w:val="00801BDC"/>
    <w:rsid w:val="00B275E7"/>
    <w:rsid w:val="00C25A55"/>
    <w:rsid w:val="00EF07BD"/>
    <w:rsid w:val="00F12340"/>
    <w:rsid w:val="00F502AC"/>
    <w:rsid w:val="00F6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4336"/>
  <w15:chartTrackingRefBased/>
  <w15:docId w15:val="{0E1A3F40-5669-40F1-8D1D-A64CA5B2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3F"/>
    <w:pPr>
      <w:spacing w:after="200" w:line="276" w:lineRule="auto"/>
    </w:pPr>
    <w:rPr>
      <w:rFonts w:ascii="Calibri" w:eastAsiaTheme="minorEastAsia" w:hAnsi="Calibri"/>
      <w:lang w:eastAsia="en-GB"/>
    </w:rPr>
  </w:style>
  <w:style w:type="paragraph" w:styleId="Heading2">
    <w:name w:val="heading 2"/>
    <w:basedOn w:val="header2"/>
    <w:next w:val="Normal"/>
    <w:link w:val="Heading2Char"/>
    <w:uiPriority w:val="9"/>
    <w:unhideWhenUsed/>
    <w:qFormat/>
    <w:rsid w:val="006B1B3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B1B3F"/>
    <w:rPr>
      <w:color w:val="0000FF"/>
      <w:u w:val="single"/>
    </w:rPr>
  </w:style>
  <w:style w:type="character" w:customStyle="1" w:styleId="PlainTextChar">
    <w:name w:val="Plain Text Char"/>
    <w:basedOn w:val="DefaultParagraphFont"/>
    <w:link w:val="PlainText"/>
    <w:uiPriority w:val="99"/>
    <w:qFormat/>
    <w:rsid w:val="006B1B3F"/>
    <w:rPr>
      <w:rFonts w:ascii="Calibri" w:hAnsi="Calibri"/>
      <w:szCs w:val="21"/>
    </w:rPr>
  </w:style>
  <w:style w:type="paragraph" w:styleId="ListParagraph">
    <w:name w:val="List Paragraph"/>
    <w:basedOn w:val="Normal"/>
    <w:uiPriority w:val="34"/>
    <w:qFormat/>
    <w:rsid w:val="006B1B3F"/>
    <w:pPr>
      <w:ind w:left="720"/>
      <w:contextualSpacing/>
    </w:pPr>
  </w:style>
  <w:style w:type="paragraph" w:styleId="PlainText">
    <w:name w:val="Plain Text"/>
    <w:basedOn w:val="Normal"/>
    <w:link w:val="PlainTextChar"/>
    <w:uiPriority w:val="99"/>
    <w:unhideWhenUsed/>
    <w:qFormat/>
    <w:rsid w:val="006B1B3F"/>
    <w:pPr>
      <w:spacing w:after="0" w:line="240" w:lineRule="auto"/>
    </w:pPr>
    <w:rPr>
      <w:rFonts w:eastAsiaTheme="minorHAnsi"/>
      <w:szCs w:val="21"/>
      <w:lang w:eastAsia="en-US"/>
    </w:rPr>
  </w:style>
  <w:style w:type="character" w:customStyle="1" w:styleId="PlainTextChar1">
    <w:name w:val="Plain Text Char1"/>
    <w:basedOn w:val="DefaultParagraphFont"/>
    <w:uiPriority w:val="99"/>
    <w:semiHidden/>
    <w:rsid w:val="006B1B3F"/>
    <w:rPr>
      <w:rFonts w:ascii="Consolas" w:eastAsiaTheme="minorEastAsia" w:hAnsi="Consolas"/>
      <w:sz w:val="21"/>
      <w:szCs w:val="21"/>
      <w:lang w:eastAsia="en-GB"/>
    </w:rPr>
  </w:style>
  <w:style w:type="table" w:styleId="TableGrid">
    <w:name w:val="Table Grid"/>
    <w:basedOn w:val="TableNormal"/>
    <w:uiPriority w:val="59"/>
    <w:rsid w:val="006B1B3F"/>
    <w:pPr>
      <w:spacing w:after="0" w:line="240" w:lineRule="auto"/>
    </w:pPr>
    <w:rPr>
      <w:rFonts w:eastAsiaTheme="minorEastAsi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B1B3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1B3F"/>
    <w:rPr>
      <w:rFonts w:ascii="Arial" w:eastAsiaTheme="minorEastAsia" w:hAnsi="Arial" w:cs="Arial"/>
      <w:b/>
      <w:sz w:val="24"/>
      <w:szCs w:val="24"/>
      <w:lang w:eastAsia="en-GB"/>
    </w:rPr>
  </w:style>
  <w:style w:type="character" w:styleId="Hyperlink">
    <w:name w:val="Hyperlink"/>
    <w:rsid w:val="006B1B3F"/>
    <w:rPr>
      <w:color w:val="0000FF"/>
      <w:u w:val="single"/>
    </w:rPr>
  </w:style>
  <w:style w:type="paragraph" w:customStyle="1" w:styleId="header2">
    <w:name w:val="header 2"/>
    <w:basedOn w:val="Normal"/>
    <w:next w:val="Heading2"/>
    <w:link w:val="header2Char"/>
    <w:qFormat/>
    <w:rsid w:val="006B1B3F"/>
    <w:pPr>
      <w:numPr>
        <w:numId w:val="2"/>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6B1B3F"/>
    <w:rPr>
      <w:rFonts w:ascii="Arial" w:eastAsiaTheme="minorEastAsia" w:hAnsi="Arial" w:cs="Arial"/>
      <w:b/>
      <w:sz w:val="24"/>
      <w:szCs w:val="24"/>
      <w:lang w:eastAsia="en-GB"/>
    </w:rPr>
  </w:style>
  <w:style w:type="paragraph" w:styleId="Revision">
    <w:name w:val="Revision"/>
    <w:hidden/>
    <w:uiPriority w:val="99"/>
    <w:semiHidden/>
    <w:rsid w:val="00123698"/>
    <w:pPr>
      <w:spacing w:after="0" w:line="240" w:lineRule="auto"/>
    </w:pPr>
    <w:rPr>
      <w:rFonts w:ascii="Calibri" w:eastAsiaTheme="minorEastAsia" w:hAnsi="Calibri"/>
      <w:lang w:eastAsia="en-GB"/>
    </w:rPr>
  </w:style>
  <w:style w:type="paragraph" w:styleId="Header">
    <w:name w:val="header"/>
    <w:basedOn w:val="Normal"/>
    <w:link w:val="HeaderChar"/>
    <w:uiPriority w:val="99"/>
    <w:unhideWhenUsed/>
    <w:rsid w:val="00C25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A55"/>
    <w:rPr>
      <w:rFonts w:ascii="Calibri" w:eastAsiaTheme="minorEastAsia" w:hAnsi="Calibri"/>
      <w:lang w:eastAsia="en-GB"/>
    </w:rPr>
  </w:style>
  <w:style w:type="paragraph" w:styleId="Footer">
    <w:name w:val="footer"/>
    <w:basedOn w:val="Normal"/>
    <w:link w:val="FooterChar"/>
    <w:uiPriority w:val="99"/>
    <w:unhideWhenUsed/>
    <w:rsid w:val="00C2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A55"/>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9B1F3-8A38-46C7-BF7A-0AF08B51904F}"/>
</file>

<file path=customXml/itemProps2.xml><?xml version="1.0" encoding="utf-8"?>
<ds:datastoreItem xmlns:ds="http://schemas.openxmlformats.org/officeDocument/2006/customXml" ds:itemID="{42C8E6B8-9FB5-43F7-BC13-330890762CE1}"/>
</file>

<file path=customXml/itemProps3.xml><?xml version="1.0" encoding="utf-8"?>
<ds:datastoreItem xmlns:ds="http://schemas.openxmlformats.org/officeDocument/2006/customXml" ds:itemID="{6D7DB9D7-7671-441F-BAFC-E62305E01C35}"/>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Martin</dc:creator>
  <cp:keywords/>
  <dc:description/>
  <cp:lastModifiedBy>John Moore</cp:lastModifiedBy>
  <cp:revision>2</cp:revision>
  <dcterms:created xsi:type="dcterms:W3CDTF">2023-02-20T09:19:00Z</dcterms:created>
  <dcterms:modified xsi:type="dcterms:W3CDTF">2023-02-20T09:19:00Z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