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BD6D6C" w:rsidP="00696FF5">
      <w:pPr>
        <w:spacing w:after="120" w:line="240" w:lineRule="auto"/>
        <w:ind w:left="567" w:right="260"/>
        <w:jc w:val="both"/>
        <w:rPr>
          <w:rFonts w:ascii="Arial" w:hAnsi="Arial" w:cs="Arial"/>
          <w:iCs/>
        </w:rPr>
      </w:pPr>
      <w:bookmarkStart w:id="0" w:name="_GoBack"/>
      <w:bookmarkEnd w:id="0"/>
      <w:r>
        <w:rPr>
          <w:rFonts w:ascii="Arial" w:hAnsi="Arial" w:cs="Arial"/>
        </w:rPr>
        <w:t>HIST8350 (</w:t>
      </w:r>
      <w:r w:rsidR="00786FCB" w:rsidRPr="00786FCB">
        <w:rPr>
          <w:rFonts w:ascii="Arial" w:hAnsi="Arial" w:cs="Arial"/>
        </w:rPr>
        <w:t>HI</w:t>
      </w:r>
      <w:r w:rsidR="001E5B06">
        <w:rPr>
          <w:rFonts w:ascii="Arial" w:hAnsi="Arial" w:cs="Arial"/>
        </w:rPr>
        <w:t>835</w:t>
      </w:r>
      <w:r>
        <w:rPr>
          <w:rFonts w:ascii="Arial" w:hAnsi="Arial" w:cs="Arial"/>
        </w:rPr>
        <w:t>)</w:t>
      </w:r>
      <w:r w:rsidR="00786FCB" w:rsidRPr="00786FCB">
        <w:rPr>
          <w:rFonts w:ascii="Arial" w:hAnsi="Arial" w:cs="Arial"/>
        </w:rPr>
        <w:t xml:space="preserve"> </w:t>
      </w:r>
      <w:r w:rsidR="001E5B06" w:rsidRPr="001E5B06">
        <w:rPr>
          <w:rFonts w:ascii="Arial" w:hAnsi="Arial" w:cs="Arial"/>
        </w:rPr>
        <w:t>Modern Medicine and Health, c. 1850-20</w:t>
      </w:r>
      <w:r w:rsidR="00786BE0">
        <w:rPr>
          <w:rFonts w:ascii="Arial" w:hAnsi="Arial" w:cs="Arial"/>
        </w:rPr>
        <w:t>0</w:t>
      </w:r>
      <w:r w:rsidR="001E5B06" w:rsidRPr="001E5B06">
        <w:rPr>
          <w:rFonts w:ascii="Arial" w:hAnsi="Arial" w:cs="Arial"/>
        </w:rPr>
        <w:t>0</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750158">
        <w:rPr>
          <w:rFonts w:ascii="Arial" w:hAnsi="Arial" w:cs="Arial"/>
        </w:rPr>
        <w:t>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Autumn</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Default="00786FCB" w:rsidP="001E5B06">
      <w:pPr>
        <w:spacing w:after="120" w:line="240" w:lineRule="auto"/>
        <w:ind w:left="567" w:right="260"/>
        <w:jc w:val="both"/>
        <w:rPr>
          <w:rFonts w:ascii="Arial" w:hAnsi="Arial" w:cs="Arial"/>
          <w:iCs/>
        </w:rPr>
      </w:pPr>
      <w:r w:rsidRPr="00786FCB">
        <w:rPr>
          <w:rFonts w:ascii="Arial" w:hAnsi="Arial" w:cs="Arial"/>
          <w:iCs/>
        </w:rPr>
        <w:t xml:space="preserve">MA </w:t>
      </w:r>
      <w:r w:rsidR="001E5B06">
        <w:rPr>
          <w:rFonts w:ascii="Arial" w:hAnsi="Arial" w:cs="Arial"/>
          <w:iCs/>
        </w:rPr>
        <w:t>History of Medicine and Health</w:t>
      </w:r>
    </w:p>
    <w:p w:rsidR="001E5B06" w:rsidRPr="00737F85" w:rsidRDefault="001E5B06" w:rsidP="001E5B06">
      <w:pPr>
        <w:spacing w:after="120" w:line="240" w:lineRule="auto"/>
        <w:ind w:left="567" w:right="260"/>
        <w:jc w:val="both"/>
        <w:rPr>
          <w:rFonts w:ascii="Arial" w:hAnsi="Arial" w:cs="Arial"/>
        </w:rPr>
      </w:pPr>
      <w:r>
        <w:rPr>
          <w:rFonts w:ascii="Arial" w:hAnsi="Arial" w:cs="Arial"/>
        </w:rPr>
        <w:t>MA Modern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8.1 </w:t>
      </w:r>
      <w:r w:rsidRPr="00304D7A">
        <w:rPr>
          <w:rFonts w:ascii="Arial" w:hAnsi="Arial" w:cs="Arial"/>
        </w:rPr>
        <w:t>Develop an enhanced and sophisticated historiographical understanding of the history of medicine.</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8.2 </w:t>
      </w:r>
      <w:r w:rsidRPr="00304D7A">
        <w:rPr>
          <w:rFonts w:ascii="Arial" w:hAnsi="Arial" w:cs="Arial"/>
        </w:rPr>
        <w:t>Critically analyse the historical approaches and historiography of medical history.</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8.3 </w:t>
      </w:r>
      <w:r w:rsidRPr="00304D7A">
        <w:rPr>
          <w:rFonts w:ascii="Arial" w:hAnsi="Arial" w:cs="Arial"/>
        </w:rPr>
        <w:t xml:space="preserve">Understand medical history’s relevance in cultural, social, political, environmental, and economic contexts. </w:t>
      </w:r>
    </w:p>
    <w:p w:rsidR="001F04DB" w:rsidRPr="00D73023" w:rsidRDefault="00304D7A" w:rsidP="00304D7A">
      <w:pPr>
        <w:spacing w:after="120" w:line="240" w:lineRule="auto"/>
        <w:ind w:left="567" w:right="260"/>
        <w:rPr>
          <w:rFonts w:ascii="Arial" w:hAnsi="Arial" w:cs="Arial"/>
        </w:rPr>
      </w:pPr>
      <w:r>
        <w:rPr>
          <w:rFonts w:ascii="Arial" w:hAnsi="Arial" w:cs="Arial"/>
        </w:rPr>
        <w:t xml:space="preserve">8.4 </w:t>
      </w:r>
      <w:r w:rsidRPr="00304D7A">
        <w:rPr>
          <w:rFonts w:ascii="Arial" w:hAnsi="Arial" w:cs="Arial"/>
        </w:rPr>
        <w:t>Demonstrate an enhanced and sophisticated understanding of relevant theoretical and practical tools for exploring medical history.</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9.1 </w:t>
      </w:r>
      <w:r w:rsidRPr="00304D7A">
        <w:rPr>
          <w:rFonts w:ascii="Arial" w:hAnsi="Arial" w:cs="Arial"/>
        </w:rPr>
        <w:t>Critically analyse a diverse range of primary source materials.</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9.2 </w:t>
      </w:r>
      <w:r w:rsidRPr="00304D7A">
        <w:rPr>
          <w:rFonts w:ascii="Arial" w:hAnsi="Arial" w:cs="Arial"/>
        </w:rPr>
        <w:t>Construct critically nuanced coursework in an independent manner.</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9.3 </w:t>
      </w:r>
      <w:r w:rsidRPr="00304D7A">
        <w:rPr>
          <w:rFonts w:ascii="Arial" w:hAnsi="Arial" w:cs="Arial"/>
        </w:rPr>
        <w:t>Undertake independent research and learning.</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9.4 </w:t>
      </w:r>
      <w:r w:rsidRPr="00304D7A">
        <w:rPr>
          <w:rFonts w:ascii="Arial" w:hAnsi="Arial" w:cs="Arial"/>
        </w:rPr>
        <w:t>Demonstrate the ability to consider complex issues from a range of perspectives.</w:t>
      </w:r>
    </w:p>
    <w:p w:rsidR="00304D7A" w:rsidRPr="00304D7A" w:rsidRDefault="00304D7A" w:rsidP="00304D7A">
      <w:pPr>
        <w:spacing w:after="120" w:line="240" w:lineRule="auto"/>
        <w:ind w:left="567" w:right="260"/>
        <w:rPr>
          <w:rFonts w:ascii="Arial" w:hAnsi="Arial" w:cs="Arial"/>
        </w:rPr>
      </w:pPr>
      <w:r>
        <w:rPr>
          <w:rFonts w:ascii="Arial" w:hAnsi="Arial" w:cs="Arial"/>
        </w:rPr>
        <w:t xml:space="preserve">9.5 </w:t>
      </w:r>
      <w:r w:rsidRPr="00304D7A">
        <w:rPr>
          <w:rFonts w:ascii="Arial" w:hAnsi="Arial" w:cs="Arial"/>
        </w:rPr>
        <w:t>Present in a clear and confident manner, demonstrating oral communication skills.</w:t>
      </w:r>
    </w:p>
    <w:p w:rsidR="00D73023" w:rsidRPr="00D73023" w:rsidRDefault="00304D7A" w:rsidP="00304D7A">
      <w:pPr>
        <w:spacing w:after="120" w:line="240" w:lineRule="auto"/>
        <w:ind w:left="567" w:right="260"/>
        <w:rPr>
          <w:rFonts w:ascii="Arial" w:hAnsi="Arial" w:cs="Arial"/>
        </w:rPr>
      </w:pPr>
      <w:r>
        <w:rPr>
          <w:rFonts w:ascii="Arial" w:hAnsi="Arial" w:cs="Arial"/>
        </w:rPr>
        <w:t xml:space="preserve">9.6 </w:t>
      </w:r>
      <w:r w:rsidRPr="00304D7A">
        <w:rPr>
          <w:rFonts w:ascii="Arial" w:hAnsi="Arial" w:cs="Arial"/>
        </w:rPr>
        <w:t>Present research in an accessible manner to a public audience.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F04DB" w:rsidRDefault="00304D7A" w:rsidP="0022740B">
      <w:pPr>
        <w:spacing w:after="120" w:line="240" w:lineRule="auto"/>
        <w:ind w:left="567" w:right="260"/>
        <w:rPr>
          <w:rFonts w:ascii="Arial" w:hAnsi="Arial" w:cs="Arial"/>
          <w:iCs/>
        </w:rPr>
      </w:pPr>
      <w:r w:rsidRPr="00304D7A">
        <w:rPr>
          <w:rFonts w:ascii="Arial" w:hAnsi="Arial" w:cs="Arial"/>
          <w:iCs/>
        </w:rPr>
        <w:t>This course will explore how contemporary medical ideas, technologies and health practices have been shaped by the past. It also examines how developments in these areas from the recent past will shape the medical ideas and technologies and health practices of the future. Central themes include the changing nature of medical care in a range of contexts, implications for health, and the patient experience. Topics include: medicine, health and demography; medical technology; medical museums; medicine and the body; places and spaces for medicine; military medicine; human experimentation and medical ethics; and healthcare in the future. The module makes use of a wide range of primary source material, including textbooks, media, newspapers, objects, ephemera and patient records.</w:t>
      </w:r>
    </w:p>
    <w:p w:rsidR="00370FE1" w:rsidRPr="00696A00" w:rsidRDefault="00370FE1"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V. Berridge (1999). </w:t>
      </w:r>
      <w:r w:rsidRPr="00304D7A">
        <w:rPr>
          <w:rFonts w:ascii="Arial" w:hAnsi="Arial" w:cs="Arial"/>
          <w:i/>
        </w:rPr>
        <w:t>Health and Society in Britain since 1939</w:t>
      </w:r>
      <w:r w:rsidRPr="00304D7A">
        <w:rPr>
          <w:rFonts w:ascii="Arial" w:hAnsi="Arial" w:cs="Arial"/>
        </w:rPr>
        <w:t>. Cambridge: CUP</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D. Brunton (2004). </w:t>
      </w:r>
      <w:r w:rsidRPr="00304D7A">
        <w:rPr>
          <w:rFonts w:ascii="Arial" w:hAnsi="Arial" w:cs="Arial"/>
          <w:i/>
        </w:rPr>
        <w:t>Medicine Transformed: Health Disease and Society in Europe 1800-1930</w:t>
      </w:r>
      <w:r w:rsidRPr="00304D7A">
        <w:rPr>
          <w:rFonts w:ascii="Arial" w:hAnsi="Arial" w:cs="Arial"/>
        </w:rPr>
        <w:t>. Manchester: MUP</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W.F. Bynum et al (2006). </w:t>
      </w:r>
      <w:r w:rsidRPr="00304D7A">
        <w:rPr>
          <w:rFonts w:ascii="Arial" w:hAnsi="Arial" w:cs="Arial"/>
          <w:i/>
        </w:rPr>
        <w:t>The Western Medical Tradition 1800-2000</w:t>
      </w:r>
      <w:r w:rsidRPr="00304D7A">
        <w:rPr>
          <w:rFonts w:ascii="Arial" w:hAnsi="Arial" w:cs="Arial"/>
        </w:rPr>
        <w:t>. Cambridge: CUP</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R. Cooter and J. Pickstone (2001). </w:t>
      </w:r>
      <w:r w:rsidRPr="00304D7A">
        <w:rPr>
          <w:rFonts w:ascii="Arial" w:hAnsi="Arial" w:cs="Arial"/>
          <w:i/>
        </w:rPr>
        <w:t>Companion to Medicine in the Twentieth Century</w:t>
      </w:r>
      <w:r w:rsidRPr="00304D7A">
        <w:rPr>
          <w:rFonts w:ascii="Arial" w:hAnsi="Arial" w:cs="Arial"/>
        </w:rPr>
        <w:t>. London: Routledge</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A. Hardy (2001). </w:t>
      </w:r>
      <w:r w:rsidRPr="00304D7A">
        <w:rPr>
          <w:rFonts w:ascii="Arial" w:hAnsi="Arial" w:cs="Arial"/>
          <w:i/>
        </w:rPr>
        <w:t>Health and Medicine in Britain since 1860</w:t>
      </w:r>
      <w:r w:rsidRPr="00304D7A">
        <w:rPr>
          <w:rFonts w:ascii="Arial" w:hAnsi="Arial" w:cs="Arial"/>
        </w:rPr>
        <w:t>. London: Palgrave Macmillan</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F. Huisman and J. H. Warner (2006).</w:t>
      </w:r>
      <w:r w:rsidRPr="00304D7A">
        <w:rPr>
          <w:rFonts w:ascii="Arial" w:hAnsi="Arial" w:cs="Arial"/>
          <w:i/>
        </w:rPr>
        <w:t xml:space="preserve"> Locating Medical History</w:t>
      </w:r>
      <w:r w:rsidRPr="00304D7A">
        <w:rPr>
          <w:rFonts w:ascii="Arial" w:hAnsi="Arial" w:cs="Arial"/>
        </w:rPr>
        <w:t>. Baltimore: Johns Hopkins University Press</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J. Lane (2001).</w:t>
      </w:r>
      <w:r w:rsidRPr="00304D7A">
        <w:rPr>
          <w:rFonts w:ascii="Arial" w:hAnsi="Arial" w:cs="Arial"/>
          <w:i/>
        </w:rPr>
        <w:t xml:space="preserve"> A Social History of Medicine</w:t>
      </w:r>
      <w:r w:rsidRPr="00304D7A">
        <w:rPr>
          <w:rFonts w:ascii="Arial" w:hAnsi="Arial" w:cs="Arial"/>
        </w:rPr>
        <w:t>. London: Routledge</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lastRenderedPageBreak/>
        <w:t xml:space="preserve">J. Le Fanu (1999). </w:t>
      </w:r>
      <w:r w:rsidRPr="00304D7A">
        <w:rPr>
          <w:rFonts w:ascii="Arial" w:hAnsi="Arial" w:cs="Arial"/>
          <w:i/>
        </w:rPr>
        <w:t>The Rise and Fall of Modern Medicine.</w:t>
      </w:r>
      <w:r w:rsidRPr="00304D7A">
        <w:rPr>
          <w:rFonts w:ascii="Arial" w:hAnsi="Arial" w:cs="Arial"/>
        </w:rPr>
        <w:t xml:space="preserve"> London: Abacus</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R. Porter (1997). </w:t>
      </w:r>
      <w:r w:rsidRPr="00304D7A">
        <w:rPr>
          <w:rFonts w:ascii="Arial" w:hAnsi="Arial" w:cs="Arial"/>
          <w:i/>
        </w:rPr>
        <w:t>The Greatest Benefit to Mankind</w:t>
      </w:r>
      <w:r w:rsidRPr="00304D7A">
        <w:rPr>
          <w:rFonts w:ascii="Arial" w:hAnsi="Arial" w:cs="Arial"/>
        </w:rPr>
        <w:t>. Waukegan, IL: Fontana Press</w:t>
      </w:r>
    </w:p>
    <w:p w:rsidR="00304D7A" w:rsidRPr="00304D7A" w:rsidRDefault="00304D7A" w:rsidP="00304D7A">
      <w:pPr>
        <w:spacing w:after="120" w:line="240" w:lineRule="auto"/>
        <w:ind w:left="567" w:right="260"/>
        <w:jc w:val="both"/>
        <w:rPr>
          <w:rFonts w:ascii="Arial" w:hAnsi="Arial" w:cs="Arial"/>
        </w:rPr>
      </w:pPr>
      <w:r w:rsidRPr="00304D7A">
        <w:rPr>
          <w:rFonts w:ascii="Arial" w:hAnsi="Arial" w:cs="Arial"/>
        </w:rPr>
        <w:t xml:space="preserve">R. Porter (2003). </w:t>
      </w:r>
      <w:r w:rsidRPr="00304D7A">
        <w:rPr>
          <w:rFonts w:ascii="Arial" w:hAnsi="Arial" w:cs="Arial"/>
          <w:i/>
        </w:rPr>
        <w:t>Blood and Guts: A Short History of Medicine</w:t>
      </w:r>
      <w:r w:rsidRPr="00304D7A">
        <w:rPr>
          <w:rFonts w:ascii="Arial" w:hAnsi="Arial" w:cs="Arial"/>
        </w:rPr>
        <w:t>. London: Penguin</w:t>
      </w:r>
    </w:p>
    <w:p w:rsidR="0014564C" w:rsidRPr="00304D7A" w:rsidRDefault="00304D7A" w:rsidP="00304D7A">
      <w:pPr>
        <w:spacing w:after="120" w:line="240" w:lineRule="auto"/>
        <w:ind w:left="567" w:right="260"/>
        <w:jc w:val="both"/>
        <w:rPr>
          <w:rFonts w:ascii="Arial" w:eastAsiaTheme="minorHAnsi" w:hAnsi="Arial" w:cs="Arial"/>
          <w:b/>
          <w:color w:val="1D1D1D"/>
          <w:lang w:val="en-US" w:eastAsia="en-US"/>
        </w:rPr>
      </w:pPr>
      <w:r w:rsidRPr="00304D7A">
        <w:rPr>
          <w:rFonts w:ascii="Arial" w:hAnsi="Arial" w:cs="Arial"/>
        </w:rPr>
        <w:t>K. Waddington (2011).</w:t>
      </w:r>
      <w:r w:rsidRPr="00304D7A">
        <w:rPr>
          <w:rFonts w:ascii="Arial" w:hAnsi="Arial" w:cs="Arial"/>
          <w:i/>
        </w:rPr>
        <w:t xml:space="preserve"> An Introduction to the Social History of Medicine</w:t>
      </w:r>
      <w:r w:rsidRPr="00304D7A">
        <w:rPr>
          <w:rFonts w:ascii="Arial" w:hAnsi="Arial" w:cs="Arial"/>
        </w:rPr>
        <w:t>. London: Palgrave Macmillan</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304D7A">
        <w:rPr>
          <w:rFonts w:ascii="Arial" w:hAnsi="Arial" w:cs="Arial"/>
          <w:iCs/>
        </w:rPr>
        <w:t>22</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304D7A">
        <w:rPr>
          <w:rFonts w:ascii="Arial" w:hAnsi="Arial" w:cs="Arial"/>
          <w:iCs/>
        </w:rPr>
        <w:t>278</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304D7A">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86FCB" w:rsidRDefault="00786FCB" w:rsidP="00D73023">
      <w:pPr>
        <w:pStyle w:val="ListParagraph"/>
        <w:spacing w:after="120"/>
        <w:ind w:left="567"/>
        <w:rPr>
          <w:rFonts w:ascii="Arial" w:hAnsi="Arial" w:cs="Arial"/>
          <w:iCs/>
        </w:rPr>
      </w:pPr>
      <w:r>
        <w:rPr>
          <w:rFonts w:ascii="Arial" w:hAnsi="Arial" w:cs="Arial"/>
          <w:iCs/>
        </w:rPr>
        <w:t>Essay</w:t>
      </w:r>
      <w:r w:rsidR="00304D7A">
        <w:rPr>
          <w:rFonts w:ascii="Arial" w:hAnsi="Arial" w:cs="Arial"/>
          <w:iCs/>
        </w:rPr>
        <w:tab/>
      </w:r>
      <w:r w:rsidR="00304D7A">
        <w:rPr>
          <w:rFonts w:ascii="Arial" w:hAnsi="Arial" w:cs="Arial"/>
          <w:iCs/>
        </w:rPr>
        <w:tab/>
      </w:r>
      <w:r w:rsidR="00304D7A">
        <w:rPr>
          <w:rFonts w:ascii="Arial" w:hAnsi="Arial" w:cs="Arial"/>
          <w:iCs/>
        </w:rPr>
        <w:tab/>
      </w:r>
      <w:r w:rsidR="00304D7A">
        <w:rPr>
          <w:rFonts w:ascii="Arial" w:hAnsi="Arial" w:cs="Arial"/>
          <w:iCs/>
        </w:rPr>
        <w:tab/>
      </w:r>
      <w:r>
        <w:rPr>
          <w:rFonts w:ascii="Arial" w:hAnsi="Arial" w:cs="Arial"/>
          <w:iCs/>
        </w:rPr>
        <w:tab/>
        <w:t>3000 words</w:t>
      </w:r>
      <w:r>
        <w:rPr>
          <w:rFonts w:ascii="Arial" w:hAnsi="Arial" w:cs="Arial"/>
          <w:iCs/>
        </w:rPr>
        <w:tab/>
        <w:t>40%</w:t>
      </w:r>
    </w:p>
    <w:p w:rsidR="00477233" w:rsidRDefault="00304D7A" w:rsidP="00D73023">
      <w:pPr>
        <w:pStyle w:val="ListParagraph"/>
        <w:spacing w:after="120"/>
        <w:ind w:left="567"/>
        <w:rPr>
          <w:rFonts w:ascii="Arial" w:hAnsi="Arial" w:cs="Arial"/>
          <w:iCs/>
        </w:rPr>
      </w:pPr>
      <w:r>
        <w:rPr>
          <w:rFonts w:ascii="Arial" w:hAnsi="Arial" w:cs="Arial"/>
          <w:iCs/>
        </w:rPr>
        <w:t xml:space="preserve">Leading the Seminar </w:t>
      </w:r>
      <w:r w:rsidR="00477233">
        <w:rPr>
          <w:rFonts w:ascii="Arial" w:hAnsi="Arial" w:cs="Arial"/>
          <w:iCs/>
        </w:rPr>
        <w:t>Presentation</w:t>
      </w:r>
      <w:r w:rsidR="00477233">
        <w:rPr>
          <w:rFonts w:ascii="Arial" w:hAnsi="Arial" w:cs="Arial"/>
          <w:iCs/>
        </w:rPr>
        <w:tab/>
      </w:r>
      <w:r>
        <w:rPr>
          <w:rFonts w:ascii="Arial" w:hAnsi="Arial" w:cs="Arial"/>
          <w:iCs/>
        </w:rPr>
        <w:t>1000 words</w:t>
      </w:r>
      <w:r w:rsidR="00477233">
        <w:rPr>
          <w:rFonts w:ascii="Arial" w:hAnsi="Arial" w:cs="Arial"/>
          <w:iCs/>
        </w:rPr>
        <w:tab/>
      </w:r>
      <w:r w:rsidR="00786FCB">
        <w:rPr>
          <w:rFonts w:ascii="Arial" w:hAnsi="Arial" w:cs="Arial"/>
          <w:iCs/>
        </w:rPr>
        <w:t>20</w:t>
      </w:r>
      <w:r w:rsidR="00477233">
        <w:rPr>
          <w:rFonts w:ascii="Arial" w:hAnsi="Arial" w:cs="Arial"/>
          <w:iCs/>
        </w:rPr>
        <w:t>%</w:t>
      </w:r>
    </w:p>
    <w:p w:rsidR="00304D7A" w:rsidRPr="00696FF5" w:rsidRDefault="00304D7A" w:rsidP="00D73023">
      <w:pPr>
        <w:pStyle w:val="ListParagraph"/>
        <w:spacing w:after="120"/>
        <w:ind w:left="567"/>
        <w:rPr>
          <w:rFonts w:ascii="Arial" w:hAnsi="Arial" w:cs="Arial"/>
          <w:iCs/>
        </w:rPr>
      </w:pPr>
      <w:r>
        <w:rPr>
          <w:rFonts w:ascii="Arial" w:hAnsi="Arial" w:cs="Arial"/>
          <w:iCs/>
        </w:rPr>
        <w:t>Group Exhibition Project</w:t>
      </w:r>
      <w:r>
        <w:rPr>
          <w:rFonts w:ascii="Arial" w:hAnsi="Arial" w:cs="Arial"/>
          <w:iCs/>
        </w:rPr>
        <w:tab/>
      </w:r>
      <w:r>
        <w:rPr>
          <w:rFonts w:ascii="Arial" w:hAnsi="Arial" w:cs="Arial"/>
          <w:iCs/>
        </w:rPr>
        <w:tab/>
      </w:r>
      <w:r>
        <w:rPr>
          <w:rFonts w:ascii="Arial" w:hAnsi="Arial" w:cs="Arial"/>
          <w:iCs/>
        </w:rPr>
        <w:tab/>
      </w:r>
      <w:r>
        <w:rPr>
          <w:rFonts w:ascii="Arial" w:hAnsi="Arial" w:cs="Arial"/>
          <w:iCs/>
        </w:rPr>
        <w:tab/>
        <w:t>20%Exhibition Report</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20%</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750158">
        <w:rPr>
          <w:rFonts w:ascii="Arial" w:hAnsi="Arial" w:cs="Arial"/>
          <w:iCs/>
        </w:rPr>
        <w:t>30</w:t>
      </w:r>
      <w:r w:rsidR="00601596">
        <w:rPr>
          <w:rFonts w:ascii="Arial" w:hAnsi="Arial" w:cs="Arial"/>
          <w:iCs/>
        </w:rPr>
        <w:t>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287"/>
        <w:gridCol w:w="1649"/>
        <w:gridCol w:w="750"/>
        <w:gridCol w:w="750"/>
        <w:gridCol w:w="750"/>
        <w:gridCol w:w="750"/>
        <w:gridCol w:w="750"/>
        <w:gridCol w:w="750"/>
        <w:gridCol w:w="750"/>
        <w:gridCol w:w="750"/>
        <w:gridCol w:w="746"/>
      </w:tblGrid>
      <w:tr w:rsidR="00304D7A" w:rsidRPr="00302082" w:rsidTr="00304D7A">
        <w:tc>
          <w:tcPr>
            <w:tcW w:w="1071" w:type="pct"/>
            <w:shd w:val="clear" w:color="auto" w:fill="D9D9D9" w:themeFill="background1" w:themeFillShade="D9"/>
          </w:tcPr>
          <w:p w:rsidR="00304D7A" w:rsidRPr="00302082" w:rsidRDefault="00304D7A" w:rsidP="00E47CE7">
            <w:pPr>
              <w:spacing w:after="120"/>
              <w:ind w:left="33"/>
              <w:rPr>
                <w:rFonts w:ascii="Arial" w:hAnsi="Arial" w:cs="Arial"/>
                <w:b/>
              </w:rPr>
            </w:pPr>
            <w:r w:rsidRPr="00302082">
              <w:rPr>
                <w:rFonts w:ascii="Arial" w:hAnsi="Arial" w:cs="Arial"/>
                <w:b/>
              </w:rPr>
              <w:t>Module learning outcome</w:t>
            </w:r>
          </w:p>
        </w:tc>
        <w:tc>
          <w:tcPr>
            <w:tcW w:w="772" w:type="pct"/>
          </w:tcPr>
          <w:p w:rsidR="00304D7A" w:rsidRPr="00302082" w:rsidRDefault="00304D7A" w:rsidP="00E47CE7">
            <w:pPr>
              <w:spacing w:after="120"/>
              <w:rPr>
                <w:rFonts w:ascii="Arial" w:hAnsi="Arial" w:cs="Arial"/>
                <w:i/>
              </w:rPr>
            </w:pPr>
          </w:p>
        </w:tc>
        <w:tc>
          <w:tcPr>
            <w:tcW w:w="351" w:type="pct"/>
          </w:tcPr>
          <w:p w:rsidR="00304D7A" w:rsidRPr="00F46329" w:rsidRDefault="00304D7A" w:rsidP="00E47CE7">
            <w:pPr>
              <w:spacing w:after="120"/>
              <w:rPr>
                <w:rFonts w:ascii="Arial" w:hAnsi="Arial" w:cs="Arial"/>
              </w:rPr>
            </w:pPr>
            <w:r w:rsidRPr="00F46329">
              <w:rPr>
                <w:rFonts w:ascii="Arial" w:hAnsi="Arial" w:cs="Arial"/>
              </w:rPr>
              <w:t>8.1</w:t>
            </w:r>
          </w:p>
        </w:tc>
        <w:tc>
          <w:tcPr>
            <w:tcW w:w="351" w:type="pct"/>
          </w:tcPr>
          <w:p w:rsidR="00304D7A" w:rsidRPr="00F46329" w:rsidRDefault="00304D7A" w:rsidP="00E47CE7">
            <w:pPr>
              <w:spacing w:after="120"/>
              <w:rPr>
                <w:rFonts w:ascii="Arial" w:hAnsi="Arial" w:cs="Arial"/>
              </w:rPr>
            </w:pPr>
            <w:r w:rsidRPr="00F46329">
              <w:rPr>
                <w:rFonts w:ascii="Arial" w:hAnsi="Arial" w:cs="Arial"/>
              </w:rPr>
              <w:t>8.2</w:t>
            </w:r>
          </w:p>
        </w:tc>
        <w:tc>
          <w:tcPr>
            <w:tcW w:w="351" w:type="pct"/>
          </w:tcPr>
          <w:p w:rsidR="00304D7A" w:rsidRPr="00F46329" w:rsidRDefault="00304D7A" w:rsidP="00E47CE7">
            <w:pPr>
              <w:spacing w:after="120"/>
              <w:rPr>
                <w:rFonts w:ascii="Arial" w:hAnsi="Arial" w:cs="Arial"/>
              </w:rPr>
            </w:pPr>
            <w:r w:rsidRPr="00F46329">
              <w:rPr>
                <w:rFonts w:ascii="Arial" w:hAnsi="Arial" w:cs="Arial"/>
              </w:rPr>
              <w:t>8.3</w:t>
            </w:r>
          </w:p>
        </w:tc>
        <w:tc>
          <w:tcPr>
            <w:tcW w:w="351" w:type="pct"/>
          </w:tcPr>
          <w:p w:rsidR="00304D7A" w:rsidRPr="00F46329" w:rsidRDefault="00304D7A" w:rsidP="00E47CE7">
            <w:pPr>
              <w:spacing w:after="120"/>
              <w:rPr>
                <w:rFonts w:ascii="Arial" w:hAnsi="Arial" w:cs="Arial"/>
              </w:rPr>
            </w:pPr>
            <w:r w:rsidRPr="00F46329">
              <w:rPr>
                <w:rFonts w:ascii="Arial" w:hAnsi="Arial" w:cs="Arial"/>
              </w:rPr>
              <w:t>8.4</w:t>
            </w:r>
          </w:p>
        </w:tc>
        <w:tc>
          <w:tcPr>
            <w:tcW w:w="351" w:type="pct"/>
          </w:tcPr>
          <w:p w:rsidR="00304D7A" w:rsidRPr="00F46329" w:rsidRDefault="00304D7A" w:rsidP="00E47CE7">
            <w:pPr>
              <w:spacing w:after="120"/>
              <w:rPr>
                <w:rFonts w:ascii="Arial" w:hAnsi="Arial" w:cs="Arial"/>
              </w:rPr>
            </w:pPr>
            <w:r w:rsidRPr="00F46329">
              <w:rPr>
                <w:rFonts w:ascii="Arial" w:hAnsi="Arial" w:cs="Arial"/>
              </w:rPr>
              <w:t>9.1</w:t>
            </w:r>
          </w:p>
        </w:tc>
        <w:tc>
          <w:tcPr>
            <w:tcW w:w="351" w:type="pct"/>
          </w:tcPr>
          <w:p w:rsidR="00304D7A" w:rsidRPr="00F46329" w:rsidRDefault="00304D7A" w:rsidP="00E47CE7">
            <w:pPr>
              <w:spacing w:after="120"/>
              <w:rPr>
                <w:rFonts w:ascii="Arial" w:hAnsi="Arial" w:cs="Arial"/>
              </w:rPr>
            </w:pPr>
            <w:r w:rsidRPr="00F46329">
              <w:rPr>
                <w:rFonts w:ascii="Arial" w:hAnsi="Arial" w:cs="Arial"/>
              </w:rPr>
              <w:t>9.2</w:t>
            </w:r>
          </w:p>
        </w:tc>
        <w:tc>
          <w:tcPr>
            <w:tcW w:w="351" w:type="pct"/>
          </w:tcPr>
          <w:p w:rsidR="00304D7A" w:rsidRPr="00F46329" w:rsidRDefault="00304D7A" w:rsidP="00E47CE7">
            <w:pPr>
              <w:spacing w:after="120"/>
              <w:rPr>
                <w:rFonts w:ascii="Arial" w:hAnsi="Arial" w:cs="Arial"/>
              </w:rPr>
            </w:pPr>
            <w:r w:rsidRPr="00F46329">
              <w:rPr>
                <w:rFonts w:ascii="Arial" w:hAnsi="Arial" w:cs="Arial"/>
              </w:rPr>
              <w:t>9.3</w:t>
            </w:r>
          </w:p>
        </w:tc>
        <w:tc>
          <w:tcPr>
            <w:tcW w:w="351" w:type="pct"/>
          </w:tcPr>
          <w:p w:rsidR="00304D7A" w:rsidRPr="00F46329" w:rsidRDefault="00304D7A" w:rsidP="00E47CE7">
            <w:pPr>
              <w:spacing w:after="120"/>
              <w:rPr>
                <w:rFonts w:ascii="Arial" w:hAnsi="Arial" w:cs="Arial"/>
              </w:rPr>
            </w:pPr>
            <w:r w:rsidRPr="00F46329">
              <w:rPr>
                <w:rFonts w:ascii="Arial" w:hAnsi="Arial" w:cs="Arial"/>
              </w:rPr>
              <w:t>9.4</w:t>
            </w:r>
          </w:p>
        </w:tc>
        <w:tc>
          <w:tcPr>
            <w:tcW w:w="351" w:type="pct"/>
          </w:tcPr>
          <w:p w:rsidR="00304D7A" w:rsidRPr="00F46329" w:rsidRDefault="00304D7A" w:rsidP="00E47CE7">
            <w:pPr>
              <w:spacing w:after="120"/>
              <w:rPr>
                <w:rFonts w:ascii="Arial" w:hAnsi="Arial" w:cs="Arial"/>
              </w:rPr>
            </w:pPr>
            <w:r w:rsidRPr="00F46329">
              <w:rPr>
                <w:rFonts w:ascii="Arial" w:hAnsi="Arial" w:cs="Arial"/>
              </w:rPr>
              <w:t>9.5</w:t>
            </w:r>
          </w:p>
        </w:tc>
      </w:tr>
      <w:tr w:rsidR="00304D7A" w:rsidRPr="00302082" w:rsidTr="00304D7A">
        <w:tc>
          <w:tcPr>
            <w:tcW w:w="1071" w:type="pct"/>
            <w:shd w:val="clear" w:color="auto" w:fill="D9D9D9" w:themeFill="background1" w:themeFillShade="D9"/>
          </w:tcPr>
          <w:p w:rsidR="00304D7A" w:rsidRPr="00302082" w:rsidRDefault="00304D7A" w:rsidP="00E47CE7">
            <w:pPr>
              <w:spacing w:after="120"/>
              <w:rPr>
                <w:rFonts w:ascii="Arial" w:hAnsi="Arial" w:cs="Arial"/>
                <w:b/>
              </w:rPr>
            </w:pPr>
            <w:r w:rsidRPr="00302082">
              <w:rPr>
                <w:rFonts w:ascii="Arial" w:hAnsi="Arial" w:cs="Arial"/>
                <w:b/>
              </w:rPr>
              <w:t>Learning/ teaching method</w:t>
            </w:r>
          </w:p>
        </w:tc>
        <w:tc>
          <w:tcPr>
            <w:tcW w:w="772" w:type="pct"/>
            <w:shd w:val="clear" w:color="auto" w:fill="D9D9D9" w:themeFill="background1" w:themeFillShade="D9"/>
          </w:tcPr>
          <w:p w:rsidR="00304D7A" w:rsidRPr="00302082" w:rsidRDefault="00304D7A" w:rsidP="00E47CE7">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53475" w:rsidRDefault="00304D7A" w:rsidP="00E47CE7">
            <w:pPr>
              <w:spacing w:after="120"/>
              <w:rPr>
                <w:rFonts w:ascii="Arial" w:hAnsi="Arial" w:cs="Arial"/>
                <w:b/>
              </w:rPr>
            </w:pPr>
            <w:r w:rsidRPr="00D53475">
              <w:rPr>
                <w:rFonts w:ascii="Arial" w:hAnsi="Arial" w:cs="Arial"/>
                <w:b/>
              </w:rPr>
              <w:t>Private Study</w:t>
            </w:r>
          </w:p>
        </w:tc>
        <w:tc>
          <w:tcPr>
            <w:tcW w:w="772" w:type="pct"/>
          </w:tcPr>
          <w:p w:rsidR="00304D7A" w:rsidRPr="00D8488F" w:rsidRDefault="00304D7A" w:rsidP="00E47CE7">
            <w:pPr>
              <w:spacing w:after="120"/>
              <w:rPr>
                <w:rFonts w:ascii="Arial" w:hAnsi="Arial" w:cs="Arial"/>
              </w:rPr>
            </w:pPr>
            <w:r w:rsidRPr="00D8488F">
              <w:rPr>
                <w:rFonts w:ascii="Arial" w:hAnsi="Arial" w:cs="Arial"/>
              </w:rPr>
              <w:t>27</w:t>
            </w:r>
            <w:r>
              <w:rPr>
                <w:rFonts w:ascii="Arial" w:hAnsi="Arial" w:cs="Arial"/>
              </w:rPr>
              <w:t>8</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8488F" w:rsidRDefault="00304D7A" w:rsidP="00E47CE7">
            <w:pPr>
              <w:spacing w:after="120"/>
              <w:rPr>
                <w:rFonts w:ascii="Arial" w:hAnsi="Arial" w:cs="Arial"/>
              </w:rPr>
            </w:pPr>
            <w:r w:rsidRPr="00D8488F">
              <w:rPr>
                <w:rFonts w:ascii="Arial" w:hAnsi="Arial" w:cs="Arial"/>
              </w:rPr>
              <w:t>Seminar</w:t>
            </w:r>
          </w:p>
        </w:tc>
        <w:tc>
          <w:tcPr>
            <w:tcW w:w="772" w:type="pct"/>
          </w:tcPr>
          <w:p w:rsidR="00304D7A" w:rsidRPr="00D8488F" w:rsidRDefault="00304D7A" w:rsidP="00E47CE7">
            <w:pPr>
              <w:spacing w:after="120"/>
              <w:rPr>
                <w:rFonts w:ascii="Arial" w:hAnsi="Arial" w:cs="Arial"/>
              </w:rPr>
            </w:pPr>
            <w:r w:rsidRPr="00D8488F">
              <w:rPr>
                <w:rFonts w:ascii="Arial" w:hAnsi="Arial" w:cs="Arial"/>
              </w:rPr>
              <w:t>2</w:t>
            </w:r>
            <w:r>
              <w:rPr>
                <w:rFonts w:ascii="Arial" w:hAnsi="Arial" w:cs="Arial"/>
              </w:rPr>
              <w:t>2</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r>
      <w:tr w:rsidR="00304D7A" w:rsidRPr="00302082" w:rsidTr="00304D7A">
        <w:tc>
          <w:tcPr>
            <w:tcW w:w="1071" w:type="pct"/>
            <w:shd w:val="clear" w:color="auto" w:fill="D9D9D9" w:themeFill="background1" w:themeFillShade="D9"/>
          </w:tcPr>
          <w:p w:rsidR="00304D7A" w:rsidRPr="00302082" w:rsidRDefault="00304D7A" w:rsidP="00E47CE7">
            <w:pPr>
              <w:spacing w:after="120"/>
              <w:rPr>
                <w:rFonts w:ascii="Arial" w:hAnsi="Arial" w:cs="Arial"/>
                <w:b/>
              </w:rPr>
            </w:pPr>
            <w:r w:rsidRPr="00302082">
              <w:rPr>
                <w:rFonts w:ascii="Arial" w:hAnsi="Arial" w:cs="Arial"/>
                <w:b/>
              </w:rPr>
              <w:t>Assessment method</w:t>
            </w:r>
          </w:p>
        </w:tc>
        <w:tc>
          <w:tcPr>
            <w:tcW w:w="772" w:type="pct"/>
            <w:tcBorders>
              <w:bottom w:val="single" w:sz="4" w:space="0" w:color="auto"/>
            </w:tcBorders>
            <w:shd w:val="clear" w:color="auto" w:fill="D9D9D9" w:themeFill="background1" w:themeFillShade="D9"/>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8488F" w:rsidRDefault="00304D7A" w:rsidP="00E47CE7">
            <w:pPr>
              <w:spacing w:after="120"/>
              <w:rPr>
                <w:rFonts w:ascii="Arial" w:hAnsi="Arial" w:cs="Arial"/>
              </w:rPr>
            </w:pPr>
            <w:r w:rsidRPr="00D8488F">
              <w:rPr>
                <w:rFonts w:ascii="Arial" w:hAnsi="Arial" w:cs="Arial"/>
              </w:rPr>
              <w:t>Essay</w:t>
            </w:r>
          </w:p>
        </w:tc>
        <w:tc>
          <w:tcPr>
            <w:tcW w:w="772" w:type="pct"/>
            <w:shd w:val="clear" w:color="auto" w:fill="D9D9D9" w:themeFill="background1" w:themeFillShade="D9"/>
          </w:tcPr>
          <w:p w:rsidR="00304D7A" w:rsidRPr="00D8488F" w:rsidRDefault="00304D7A" w:rsidP="00E47CE7">
            <w:pPr>
              <w:spacing w:after="120"/>
              <w:rPr>
                <w:rFonts w:ascii="Arial" w:hAnsi="Arial" w:cs="Arial"/>
              </w:rPr>
            </w:pP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8488F" w:rsidRDefault="00304D7A" w:rsidP="00E47CE7">
            <w:pPr>
              <w:spacing w:after="120"/>
              <w:rPr>
                <w:rFonts w:ascii="Arial" w:hAnsi="Arial" w:cs="Arial"/>
              </w:rPr>
            </w:pPr>
            <w:r>
              <w:rPr>
                <w:rFonts w:ascii="Arial" w:hAnsi="Arial" w:cs="Arial"/>
              </w:rPr>
              <w:lastRenderedPageBreak/>
              <w:t>Group Exhibition Project</w:t>
            </w:r>
          </w:p>
        </w:tc>
        <w:tc>
          <w:tcPr>
            <w:tcW w:w="772" w:type="pct"/>
            <w:shd w:val="clear" w:color="auto" w:fill="D9D9D9" w:themeFill="background1" w:themeFillShade="D9"/>
          </w:tcPr>
          <w:p w:rsidR="00304D7A" w:rsidRPr="00D8488F" w:rsidRDefault="00304D7A" w:rsidP="00E47CE7">
            <w:pPr>
              <w:spacing w:after="120"/>
              <w:rPr>
                <w:rFonts w:ascii="Arial" w:hAnsi="Arial" w:cs="Arial"/>
              </w:rPr>
            </w:pP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8488F" w:rsidRDefault="00304D7A" w:rsidP="00304D7A">
            <w:pPr>
              <w:spacing w:after="120"/>
              <w:rPr>
                <w:rFonts w:ascii="Arial" w:hAnsi="Arial" w:cs="Arial"/>
              </w:rPr>
            </w:pPr>
            <w:r>
              <w:rPr>
                <w:rFonts w:ascii="Arial" w:hAnsi="Arial" w:cs="Arial"/>
              </w:rPr>
              <w:t>Exhibition Report</w:t>
            </w:r>
          </w:p>
        </w:tc>
        <w:tc>
          <w:tcPr>
            <w:tcW w:w="772" w:type="pct"/>
            <w:shd w:val="clear" w:color="auto" w:fill="D9D9D9" w:themeFill="background1" w:themeFillShade="D9"/>
          </w:tcPr>
          <w:p w:rsidR="00304D7A" w:rsidRPr="00D8488F" w:rsidRDefault="00304D7A" w:rsidP="00E47CE7">
            <w:pPr>
              <w:spacing w:after="120"/>
              <w:rPr>
                <w:rFonts w:ascii="Arial" w:hAnsi="Arial" w:cs="Arial"/>
              </w:rPr>
            </w:pP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p>
        </w:tc>
      </w:tr>
      <w:tr w:rsidR="00304D7A" w:rsidRPr="00302082" w:rsidTr="00304D7A">
        <w:tc>
          <w:tcPr>
            <w:tcW w:w="1071" w:type="pct"/>
          </w:tcPr>
          <w:p w:rsidR="00304D7A" w:rsidRPr="00D8488F" w:rsidRDefault="00304D7A" w:rsidP="00E47CE7">
            <w:pPr>
              <w:spacing w:after="120"/>
              <w:rPr>
                <w:rFonts w:ascii="Arial" w:hAnsi="Arial" w:cs="Arial"/>
              </w:rPr>
            </w:pPr>
            <w:r w:rsidRPr="00D8488F">
              <w:rPr>
                <w:rFonts w:ascii="Arial" w:hAnsi="Arial" w:cs="Arial"/>
              </w:rPr>
              <w:t>Presentation</w:t>
            </w:r>
          </w:p>
        </w:tc>
        <w:tc>
          <w:tcPr>
            <w:tcW w:w="772" w:type="pct"/>
            <w:shd w:val="clear" w:color="auto" w:fill="D9D9D9" w:themeFill="background1" w:themeFillShade="D9"/>
          </w:tcPr>
          <w:p w:rsidR="00304D7A" w:rsidRPr="00D8488F" w:rsidRDefault="00304D7A" w:rsidP="00E47CE7">
            <w:pPr>
              <w:spacing w:after="120"/>
              <w:rPr>
                <w:rFonts w:ascii="Arial" w:hAnsi="Arial" w:cs="Arial"/>
              </w:rPr>
            </w:pP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c>
          <w:tcPr>
            <w:tcW w:w="351" w:type="pct"/>
          </w:tcPr>
          <w:p w:rsidR="00304D7A" w:rsidRPr="00302082" w:rsidRDefault="00304D7A" w:rsidP="00E47CE7">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786BE0" w:rsidP="00302082">
      <w:pPr>
        <w:spacing w:after="120" w:line="240" w:lineRule="auto"/>
        <w:ind w:left="426" w:right="260"/>
        <w:rPr>
          <w:rFonts w:ascii="Arial" w:hAnsi="Arial" w:cs="Arial"/>
          <w:iCs/>
        </w:rPr>
      </w:pPr>
      <w:r>
        <w:rPr>
          <w:rFonts w:ascii="Arial" w:hAnsi="Arial" w:cs="Arial"/>
        </w:rPr>
        <w:t>While this module will primarily focus on the history of medicine and health in the British context, comparison will be made with the US and European experiences.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BD6D6C" w:rsidP="00302082">
            <w:pPr>
              <w:spacing w:after="120"/>
              <w:ind w:right="-330"/>
              <w:rPr>
                <w:rFonts w:ascii="Arial" w:hAnsi="Arial" w:cs="Arial"/>
              </w:rPr>
            </w:pPr>
            <w:r>
              <w:rPr>
                <w:rFonts w:ascii="Arial" w:hAnsi="Arial" w:cs="Arial"/>
              </w:rPr>
              <w:t>09/01/19</w:t>
            </w:r>
          </w:p>
        </w:tc>
        <w:tc>
          <w:tcPr>
            <w:tcW w:w="1701" w:type="dxa"/>
          </w:tcPr>
          <w:p w:rsidR="00422B69" w:rsidRPr="00302082" w:rsidRDefault="00BD6D6C" w:rsidP="00302082">
            <w:pPr>
              <w:spacing w:after="120"/>
              <w:ind w:right="-330"/>
              <w:rPr>
                <w:rFonts w:ascii="Arial" w:hAnsi="Arial" w:cs="Arial"/>
              </w:rPr>
            </w:pPr>
            <w:r>
              <w:rPr>
                <w:rFonts w:ascii="Arial" w:hAnsi="Arial" w:cs="Arial"/>
              </w:rPr>
              <w:t>Minor</w:t>
            </w:r>
          </w:p>
        </w:tc>
        <w:tc>
          <w:tcPr>
            <w:tcW w:w="1871" w:type="dxa"/>
          </w:tcPr>
          <w:p w:rsidR="00422B69" w:rsidRPr="00302082" w:rsidRDefault="00BD6D6C" w:rsidP="00302082">
            <w:pPr>
              <w:spacing w:after="120"/>
              <w:ind w:right="-330"/>
              <w:rPr>
                <w:rFonts w:ascii="Arial" w:hAnsi="Arial" w:cs="Arial"/>
              </w:rPr>
            </w:pPr>
            <w:r>
              <w:rPr>
                <w:rFonts w:ascii="Arial" w:hAnsi="Arial" w:cs="Arial"/>
              </w:rPr>
              <w:t>2019-20</w:t>
            </w:r>
          </w:p>
        </w:tc>
        <w:tc>
          <w:tcPr>
            <w:tcW w:w="2552" w:type="dxa"/>
          </w:tcPr>
          <w:p w:rsidR="00422B69" w:rsidRPr="00302082" w:rsidRDefault="00BD6D6C" w:rsidP="00302082">
            <w:pPr>
              <w:spacing w:after="120"/>
              <w:ind w:right="-330"/>
              <w:rPr>
                <w:rFonts w:ascii="Arial" w:hAnsi="Arial" w:cs="Arial"/>
              </w:rPr>
            </w:pPr>
            <w:r>
              <w:rPr>
                <w:rFonts w:ascii="Arial" w:hAnsi="Arial" w:cs="Arial"/>
              </w:rPr>
              <w:t>12, 13</w:t>
            </w:r>
          </w:p>
        </w:tc>
        <w:tc>
          <w:tcPr>
            <w:tcW w:w="3032" w:type="dxa"/>
          </w:tcPr>
          <w:p w:rsidR="00422B69" w:rsidRPr="00302082" w:rsidRDefault="00BD6D6C"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D6D6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B56EDA"/>
    <w:multiLevelType w:val="multilevel"/>
    <w:tmpl w:val="D1D2E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924D3"/>
    <w:multiLevelType w:val="hybridMultilevel"/>
    <w:tmpl w:val="EB76A3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1"/>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E63"/>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40D"/>
    <w:rsid w:val="001D6398"/>
    <w:rsid w:val="001E1F45"/>
    <w:rsid w:val="001E5B06"/>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4D7A"/>
    <w:rsid w:val="00306620"/>
    <w:rsid w:val="003262B9"/>
    <w:rsid w:val="00334A02"/>
    <w:rsid w:val="00335875"/>
    <w:rsid w:val="00335FBE"/>
    <w:rsid w:val="00351D4F"/>
    <w:rsid w:val="00352D8E"/>
    <w:rsid w:val="00356B68"/>
    <w:rsid w:val="0035702D"/>
    <w:rsid w:val="003604D4"/>
    <w:rsid w:val="003627B0"/>
    <w:rsid w:val="00370FE1"/>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6BE0"/>
    <w:rsid w:val="00786FC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D6C"/>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77AAD"/>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C5F6A0D-F643-4AC3-A0C4-C7402E31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9FF49-707F-45C9-B646-230F380C666C}">
  <ds:schemaRefs>
    <ds:schemaRef ds:uri="http://schemas.openxmlformats.org/officeDocument/2006/bibliography"/>
  </ds:schemaRefs>
</ds:datastoreItem>
</file>

<file path=customXml/itemProps2.xml><?xml version="1.0" encoding="utf-8"?>
<ds:datastoreItem xmlns:ds="http://schemas.openxmlformats.org/officeDocument/2006/customXml" ds:itemID="{A4878ED6-C0F4-4347-BBE5-064084FF90FE}"/>
</file>

<file path=customXml/itemProps3.xml><?xml version="1.0" encoding="utf-8"?>
<ds:datastoreItem xmlns:ds="http://schemas.openxmlformats.org/officeDocument/2006/customXml" ds:itemID="{581ED392-84E4-4AA3-8B78-1BE22881A963}"/>
</file>

<file path=customXml/itemProps4.xml><?xml version="1.0" encoding="utf-8"?>
<ds:datastoreItem xmlns:ds="http://schemas.openxmlformats.org/officeDocument/2006/customXml" ds:itemID="{1782A2F5-E24C-4DA8-BEBB-39A3DACECB96}"/>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2019-01-10T10:44:00Z</dcterms:created>
  <dcterms:modified xsi:type="dcterms:W3CDTF">2019-01-10T10:44:00Z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