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F5F2" w14:textId="3FA143D6" w:rsidR="009A2D37" w:rsidRPr="00302082" w:rsidRDefault="006C423D" w:rsidP="004C4A4F">
      <w:pPr>
        <w:spacing w:line="240" w:lineRule="auto"/>
        <w:rPr>
          <w:rFonts w:ascii="Arial" w:hAnsi="Arial" w:cs="Arial"/>
        </w:rPr>
      </w:pPr>
      <w:r w:rsidRPr="00302082">
        <w:rPr>
          <w:rFonts w:ascii="Arial" w:hAnsi="Arial" w:cs="Arial"/>
        </w:rPr>
        <w:tab/>
      </w:r>
    </w:p>
    <w:p w14:paraId="33B6204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D002132" w14:textId="76A193A8" w:rsidR="009A2D37" w:rsidRPr="004C4A4F" w:rsidRDefault="00315628" w:rsidP="00302082">
      <w:pPr>
        <w:spacing w:after="120" w:line="240" w:lineRule="auto"/>
        <w:ind w:left="426" w:right="260"/>
        <w:jc w:val="both"/>
        <w:rPr>
          <w:rFonts w:ascii="Arial" w:hAnsi="Arial" w:cs="Arial"/>
        </w:rPr>
      </w:pPr>
      <w:bookmarkStart w:id="0" w:name="_GoBack"/>
      <w:bookmarkEnd w:id="0"/>
      <w:r>
        <w:rPr>
          <w:rFonts w:ascii="Arial" w:hAnsi="Arial" w:cs="Arial"/>
        </w:rPr>
        <w:t>HIST8130 (</w:t>
      </w:r>
      <w:r w:rsidR="00280A61">
        <w:rPr>
          <w:rFonts w:ascii="Arial" w:hAnsi="Arial" w:cs="Arial"/>
        </w:rPr>
        <w:t>HI813</w:t>
      </w:r>
      <w:r>
        <w:rPr>
          <w:rFonts w:ascii="Arial" w:hAnsi="Arial" w:cs="Arial"/>
        </w:rPr>
        <w:t>)</w:t>
      </w:r>
      <w:r w:rsidR="00280A61">
        <w:rPr>
          <w:rFonts w:ascii="Arial" w:hAnsi="Arial" w:cs="Arial"/>
        </w:rPr>
        <w:t xml:space="preserve"> </w:t>
      </w:r>
      <w:r w:rsidR="00EC16B1" w:rsidRPr="004C4A4F">
        <w:rPr>
          <w:rFonts w:ascii="Arial" w:hAnsi="Arial" w:cs="Arial"/>
        </w:rPr>
        <w:t>War in the Hispanic World since 1808</w:t>
      </w:r>
    </w:p>
    <w:p w14:paraId="3906753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7CBE180" w14:textId="77777777" w:rsidR="009A2D37" w:rsidRPr="004C4A4F" w:rsidRDefault="00287E2F" w:rsidP="00302082">
      <w:pPr>
        <w:spacing w:after="120" w:line="240" w:lineRule="auto"/>
        <w:ind w:left="426" w:right="260"/>
        <w:rPr>
          <w:rFonts w:ascii="Arial" w:hAnsi="Arial" w:cs="Arial"/>
          <w:iCs/>
        </w:rPr>
      </w:pPr>
      <w:r w:rsidRPr="004C4A4F">
        <w:rPr>
          <w:rFonts w:ascii="Arial" w:hAnsi="Arial" w:cs="Arial"/>
          <w:iCs/>
        </w:rPr>
        <w:t>School of History</w:t>
      </w:r>
      <w:r w:rsidRPr="004C4A4F">
        <w:rPr>
          <w:rFonts w:ascii="Arial" w:hAnsi="Arial" w:cs="Arial"/>
          <w:iCs/>
        </w:rPr>
        <w:tab/>
      </w:r>
    </w:p>
    <w:p w14:paraId="7396C48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9FDCDB2" w14:textId="77777777" w:rsidR="009A2D37" w:rsidRPr="004C4A4F" w:rsidRDefault="00287E2F" w:rsidP="00302082">
      <w:pPr>
        <w:spacing w:after="120" w:line="240" w:lineRule="auto"/>
        <w:ind w:left="426" w:right="260"/>
        <w:jc w:val="both"/>
        <w:rPr>
          <w:rFonts w:ascii="Arial" w:hAnsi="Arial" w:cs="Arial"/>
        </w:rPr>
      </w:pPr>
      <w:r w:rsidRPr="004C4A4F">
        <w:rPr>
          <w:rFonts w:ascii="Arial" w:hAnsi="Arial" w:cs="Arial"/>
        </w:rPr>
        <w:t>Level 7</w:t>
      </w:r>
    </w:p>
    <w:p w14:paraId="78BB7C0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B91746D" w14:textId="77777777" w:rsidR="009A2D37" w:rsidRPr="004C4A4F" w:rsidRDefault="00287E2F" w:rsidP="00287E2F">
      <w:pPr>
        <w:pStyle w:val="NormalWeb"/>
        <w:spacing w:before="0" w:beforeAutospacing="0" w:after="120" w:afterAutospacing="0"/>
        <w:ind w:left="426" w:right="260"/>
        <w:rPr>
          <w:rFonts w:ascii="Arial" w:hAnsi="Arial" w:cs="Arial"/>
          <w:sz w:val="22"/>
          <w:szCs w:val="22"/>
        </w:rPr>
      </w:pPr>
      <w:r w:rsidRPr="004C4A4F">
        <w:rPr>
          <w:rFonts w:ascii="Arial" w:hAnsi="Arial" w:cs="Arial"/>
          <w:sz w:val="22"/>
          <w:szCs w:val="22"/>
        </w:rPr>
        <w:t>30 credits (1</w:t>
      </w:r>
      <w:r w:rsidR="009A2D37" w:rsidRPr="004C4A4F">
        <w:rPr>
          <w:rFonts w:ascii="Arial" w:hAnsi="Arial" w:cs="Arial"/>
          <w:sz w:val="22"/>
          <w:szCs w:val="22"/>
        </w:rPr>
        <w:t>5 ECTS)</w:t>
      </w:r>
    </w:p>
    <w:p w14:paraId="1024A35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89BB671" w14:textId="699050B2" w:rsidR="00482512" w:rsidRDefault="008070C3" w:rsidP="00302082">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7D9AAB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47815FE" w14:textId="77777777" w:rsidR="009A2D37" w:rsidRPr="004C4A4F" w:rsidRDefault="00595DCC" w:rsidP="00302082">
      <w:pPr>
        <w:spacing w:after="120" w:line="240" w:lineRule="auto"/>
        <w:ind w:left="426" w:right="260"/>
        <w:rPr>
          <w:rFonts w:ascii="Arial" w:hAnsi="Arial" w:cs="Arial"/>
          <w:iCs/>
        </w:rPr>
      </w:pPr>
      <w:r w:rsidRPr="004C4A4F">
        <w:rPr>
          <w:rFonts w:ascii="Arial" w:hAnsi="Arial" w:cs="Arial"/>
          <w:iCs/>
        </w:rPr>
        <w:t>None</w:t>
      </w:r>
    </w:p>
    <w:p w14:paraId="57874BC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C71FEF4" w14:textId="77777777" w:rsidR="00482512" w:rsidRPr="004C4A4F" w:rsidRDefault="00482512" w:rsidP="00482512">
      <w:pPr>
        <w:spacing w:after="120" w:line="240" w:lineRule="auto"/>
        <w:ind w:left="426" w:right="260"/>
        <w:rPr>
          <w:rFonts w:ascii="Arial" w:hAnsi="Arial" w:cs="Arial"/>
          <w:iCs/>
        </w:rPr>
      </w:pPr>
      <w:r w:rsidRPr="004C4A4F">
        <w:rPr>
          <w:rFonts w:ascii="Arial" w:hAnsi="Arial" w:cs="Arial"/>
          <w:iCs/>
        </w:rPr>
        <w:t>MA in Modern History</w:t>
      </w:r>
    </w:p>
    <w:p w14:paraId="3C4EE0A9" w14:textId="77777777" w:rsidR="00482512" w:rsidRPr="004C4A4F" w:rsidRDefault="00482512" w:rsidP="00482512">
      <w:pPr>
        <w:spacing w:after="120" w:line="240" w:lineRule="auto"/>
        <w:ind w:left="426" w:right="260"/>
        <w:rPr>
          <w:rFonts w:ascii="Arial" w:hAnsi="Arial" w:cs="Arial"/>
          <w:iCs/>
        </w:rPr>
      </w:pPr>
      <w:r w:rsidRPr="004C4A4F">
        <w:rPr>
          <w:rFonts w:ascii="Arial" w:hAnsi="Arial" w:cs="Arial"/>
          <w:iCs/>
        </w:rPr>
        <w:t>MA in War, Media and Society</w:t>
      </w:r>
    </w:p>
    <w:p w14:paraId="390D7D59" w14:textId="77777777" w:rsidR="009A2D37" w:rsidRPr="004C4A4F" w:rsidRDefault="00482512" w:rsidP="00482512">
      <w:pPr>
        <w:spacing w:after="120" w:line="240" w:lineRule="auto"/>
        <w:ind w:left="426" w:right="260"/>
        <w:rPr>
          <w:rFonts w:ascii="Arial" w:hAnsi="Arial" w:cs="Arial"/>
          <w:iCs/>
        </w:rPr>
      </w:pPr>
      <w:r w:rsidRPr="004C4A4F">
        <w:rPr>
          <w:rFonts w:ascii="Arial" w:hAnsi="Arial" w:cs="Arial"/>
          <w:iCs/>
        </w:rPr>
        <w:t>MA in Imperial History</w:t>
      </w:r>
    </w:p>
    <w:p w14:paraId="5C320C29"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856675" w14:textId="6F5532D1" w:rsidR="00482512" w:rsidRPr="004C4A4F" w:rsidRDefault="00B966C7" w:rsidP="00BF53F2">
      <w:pPr>
        <w:spacing w:after="120" w:line="240" w:lineRule="auto"/>
        <w:ind w:left="1440" w:right="260" w:hanging="1014"/>
        <w:rPr>
          <w:rFonts w:ascii="Arial" w:hAnsi="Arial" w:cs="Arial"/>
        </w:rPr>
      </w:pPr>
      <w:r w:rsidRPr="004C4A4F">
        <w:rPr>
          <w:rFonts w:ascii="Arial" w:hAnsi="Arial" w:cs="Arial"/>
        </w:rPr>
        <w:t>8</w:t>
      </w:r>
      <w:r w:rsidR="00482512" w:rsidRPr="004C4A4F">
        <w:rPr>
          <w:rFonts w:ascii="Arial" w:hAnsi="Arial" w:cs="Arial"/>
        </w:rPr>
        <w:t>.1</w:t>
      </w:r>
      <w:r w:rsidR="00482512" w:rsidRPr="004C4A4F">
        <w:rPr>
          <w:rFonts w:ascii="Arial" w:hAnsi="Arial" w:cs="Arial"/>
        </w:rPr>
        <w:tab/>
      </w:r>
      <w:r w:rsidR="004E426B">
        <w:rPr>
          <w:rFonts w:ascii="Arial" w:hAnsi="Arial" w:cs="Arial"/>
        </w:rPr>
        <w:t>Demonstrate a</w:t>
      </w:r>
      <w:r w:rsidR="00482512" w:rsidRPr="004C4A4F">
        <w:rPr>
          <w:rFonts w:ascii="Arial" w:hAnsi="Arial" w:cs="Arial"/>
        </w:rPr>
        <w:t>n enhanced and sophisticated understanding of the military, cultural, political and social history of Modern Spain and Latin America.</w:t>
      </w:r>
    </w:p>
    <w:p w14:paraId="68B85D62" w14:textId="328B5BFC" w:rsidR="00482512" w:rsidRPr="004C4A4F" w:rsidRDefault="00B966C7" w:rsidP="00BF53F2">
      <w:pPr>
        <w:spacing w:after="120" w:line="240" w:lineRule="auto"/>
        <w:ind w:left="1440" w:right="260" w:hanging="1014"/>
        <w:rPr>
          <w:rFonts w:ascii="Arial" w:hAnsi="Arial" w:cs="Arial"/>
        </w:rPr>
      </w:pPr>
      <w:r w:rsidRPr="004C4A4F">
        <w:rPr>
          <w:rFonts w:ascii="Arial" w:hAnsi="Arial" w:cs="Arial"/>
        </w:rPr>
        <w:t>8</w:t>
      </w:r>
      <w:r w:rsidR="00482512" w:rsidRPr="004C4A4F">
        <w:rPr>
          <w:rFonts w:ascii="Arial" w:hAnsi="Arial" w:cs="Arial"/>
        </w:rPr>
        <w:t>.2</w:t>
      </w:r>
      <w:r w:rsidR="00482512" w:rsidRPr="004C4A4F">
        <w:rPr>
          <w:rFonts w:ascii="Arial" w:hAnsi="Arial" w:cs="Arial"/>
        </w:rPr>
        <w:tab/>
      </w:r>
      <w:r w:rsidR="004E426B">
        <w:rPr>
          <w:rFonts w:ascii="Arial" w:hAnsi="Arial" w:cs="Arial"/>
        </w:rPr>
        <w:t>Demonstrate a</w:t>
      </w:r>
      <w:r w:rsidR="00482512" w:rsidRPr="004C4A4F">
        <w:rPr>
          <w:rFonts w:ascii="Arial" w:hAnsi="Arial" w:cs="Arial"/>
        </w:rPr>
        <w:t>n understanding of advanced concepts in historiography and new military history, as well as the role played by propaganda in modern Hispanic wars.</w:t>
      </w:r>
    </w:p>
    <w:p w14:paraId="03E3725D" w14:textId="2754A74B" w:rsidR="009A2D37" w:rsidRPr="004C4A4F" w:rsidRDefault="00B966C7" w:rsidP="00BF53F2">
      <w:pPr>
        <w:spacing w:after="120" w:line="240" w:lineRule="auto"/>
        <w:ind w:left="1440" w:right="260" w:hanging="1014"/>
        <w:rPr>
          <w:rFonts w:ascii="Arial" w:hAnsi="Arial" w:cs="Arial"/>
        </w:rPr>
      </w:pPr>
      <w:r w:rsidRPr="004C4A4F">
        <w:rPr>
          <w:rFonts w:ascii="Arial" w:hAnsi="Arial" w:cs="Arial"/>
        </w:rPr>
        <w:t>8</w:t>
      </w:r>
      <w:r w:rsidR="00482512" w:rsidRPr="004C4A4F">
        <w:rPr>
          <w:rFonts w:ascii="Arial" w:hAnsi="Arial" w:cs="Arial"/>
        </w:rPr>
        <w:t>.3</w:t>
      </w:r>
      <w:r w:rsidR="00482512" w:rsidRPr="004C4A4F">
        <w:rPr>
          <w:rFonts w:ascii="Arial" w:hAnsi="Arial" w:cs="Arial"/>
        </w:rPr>
        <w:tab/>
      </w:r>
      <w:r w:rsidR="004E426B">
        <w:rPr>
          <w:rFonts w:ascii="Arial" w:hAnsi="Arial" w:cs="Arial"/>
        </w:rPr>
        <w:t>Demonstrate a</w:t>
      </w:r>
      <w:r w:rsidR="00482512" w:rsidRPr="004C4A4F">
        <w:rPr>
          <w:rFonts w:ascii="Arial" w:hAnsi="Arial" w:cs="Arial"/>
        </w:rPr>
        <w:t xml:space="preserve">n enhanced capability to understand praetorian revolution and counter-revolution, insurgency and counter-insurgency, imperial, national and civil wars. </w:t>
      </w:r>
    </w:p>
    <w:p w14:paraId="6FA8EA04"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5C774B" w14:textId="5D86A695" w:rsidR="00B966C7" w:rsidRPr="004C4A4F" w:rsidRDefault="00B966C7" w:rsidP="00B966C7">
      <w:pPr>
        <w:spacing w:after="120" w:line="240" w:lineRule="auto"/>
        <w:ind w:left="426" w:right="260"/>
        <w:rPr>
          <w:rFonts w:ascii="Arial" w:hAnsi="Arial" w:cs="Arial"/>
        </w:rPr>
      </w:pPr>
      <w:r w:rsidRPr="004C4A4F">
        <w:rPr>
          <w:rFonts w:ascii="Arial" w:hAnsi="Arial" w:cs="Arial"/>
        </w:rPr>
        <w:t>9.1</w:t>
      </w:r>
      <w:r w:rsidRPr="004C4A4F">
        <w:rPr>
          <w:rFonts w:ascii="Arial" w:hAnsi="Arial" w:cs="Arial"/>
        </w:rPr>
        <w:tab/>
      </w:r>
      <w:r w:rsidR="004E426B" w:rsidRPr="004E426B">
        <w:rPr>
          <w:rFonts w:ascii="Arial" w:hAnsi="Arial" w:cs="Arial"/>
        </w:rPr>
        <w:t>Demonstrate their mental flexibility, and their ability to consider complex issues from multiple perspectives.</w:t>
      </w:r>
    </w:p>
    <w:p w14:paraId="1B595981" w14:textId="11B17CA5" w:rsidR="00B966C7" w:rsidRPr="004C4A4F" w:rsidRDefault="00B966C7" w:rsidP="00B966C7">
      <w:pPr>
        <w:spacing w:after="120" w:line="240" w:lineRule="auto"/>
        <w:ind w:left="426" w:right="260"/>
        <w:rPr>
          <w:rFonts w:ascii="Arial" w:hAnsi="Arial" w:cs="Arial"/>
        </w:rPr>
      </w:pPr>
      <w:r w:rsidRPr="004C4A4F">
        <w:rPr>
          <w:rFonts w:ascii="Arial" w:hAnsi="Arial" w:cs="Arial"/>
        </w:rPr>
        <w:t>9.2</w:t>
      </w:r>
      <w:r w:rsidRPr="004C4A4F">
        <w:rPr>
          <w:rFonts w:ascii="Arial" w:hAnsi="Arial" w:cs="Arial"/>
        </w:rPr>
        <w:tab/>
      </w:r>
      <w:r w:rsidR="004E426B">
        <w:rPr>
          <w:rFonts w:ascii="Arial" w:hAnsi="Arial" w:cs="Arial"/>
        </w:rPr>
        <w:t>Demonstrate</w:t>
      </w:r>
      <w:r w:rsidR="004E426B" w:rsidRPr="004C4A4F">
        <w:rPr>
          <w:rFonts w:ascii="Arial" w:hAnsi="Arial" w:cs="Arial"/>
        </w:rPr>
        <w:t xml:space="preserve"> </w:t>
      </w:r>
      <w:r w:rsidRPr="004C4A4F">
        <w:rPr>
          <w:rFonts w:ascii="Arial" w:hAnsi="Arial" w:cs="Arial"/>
        </w:rPr>
        <w:t xml:space="preserve">their ability to </w:t>
      </w:r>
      <w:r w:rsidR="004E426B">
        <w:rPr>
          <w:rFonts w:ascii="Arial" w:hAnsi="Arial" w:cs="Arial"/>
        </w:rPr>
        <w:t xml:space="preserve">independently </w:t>
      </w:r>
      <w:r w:rsidRPr="004C4A4F">
        <w:rPr>
          <w:rFonts w:ascii="Arial" w:hAnsi="Arial" w:cs="Arial"/>
        </w:rPr>
        <w:t>sustain concentration and aim.</w:t>
      </w:r>
    </w:p>
    <w:p w14:paraId="4DCB7ADC" w14:textId="7936B39B" w:rsidR="00B966C7" w:rsidRPr="004C4A4F" w:rsidRDefault="00B966C7" w:rsidP="00B966C7">
      <w:pPr>
        <w:spacing w:after="120" w:line="240" w:lineRule="auto"/>
        <w:ind w:left="426" w:right="260"/>
        <w:rPr>
          <w:rFonts w:ascii="Arial" w:hAnsi="Arial" w:cs="Arial"/>
        </w:rPr>
      </w:pPr>
      <w:r w:rsidRPr="004C4A4F">
        <w:rPr>
          <w:rFonts w:ascii="Arial" w:hAnsi="Arial" w:cs="Arial"/>
        </w:rPr>
        <w:t>9.3</w:t>
      </w:r>
      <w:r w:rsidRPr="004C4A4F">
        <w:rPr>
          <w:rFonts w:ascii="Arial" w:hAnsi="Arial" w:cs="Arial"/>
        </w:rPr>
        <w:tab/>
      </w:r>
      <w:r w:rsidR="0072607B">
        <w:rPr>
          <w:rFonts w:ascii="Arial" w:hAnsi="Arial" w:cs="Arial"/>
        </w:rPr>
        <w:t>C</w:t>
      </w:r>
      <w:r w:rsidRPr="004C4A4F">
        <w:rPr>
          <w:rFonts w:ascii="Arial" w:hAnsi="Arial" w:cs="Arial"/>
        </w:rPr>
        <w:t>onstruct coherent written and oral arguments.</w:t>
      </w:r>
    </w:p>
    <w:p w14:paraId="12353153" w14:textId="71C2DE8F" w:rsidR="00B966C7" w:rsidRPr="004C4A4F" w:rsidRDefault="00B966C7" w:rsidP="00B966C7">
      <w:pPr>
        <w:spacing w:after="120" w:line="240" w:lineRule="auto"/>
        <w:ind w:left="426" w:right="260"/>
        <w:rPr>
          <w:rFonts w:ascii="Arial" w:hAnsi="Arial" w:cs="Arial"/>
        </w:rPr>
      </w:pPr>
      <w:r w:rsidRPr="004C4A4F">
        <w:rPr>
          <w:rFonts w:ascii="Arial" w:hAnsi="Arial" w:cs="Arial"/>
        </w:rPr>
        <w:t>9.4</w:t>
      </w:r>
      <w:r w:rsidRPr="004C4A4F">
        <w:rPr>
          <w:rFonts w:ascii="Arial" w:hAnsi="Arial" w:cs="Arial"/>
        </w:rPr>
        <w:tab/>
      </w:r>
      <w:r w:rsidR="0072607B">
        <w:rPr>
          <w:rFonts w:ascii="Arial" w:hAnsi="Arial" w:cs="Arial"/>
        </w:rPr>
        <w:t>R</w:t>
      </w:r>
      <w:r w:rsidRPr="004C4A4F">
        <w:rPr>
          <w:rFonts w:ascii="Arial" w:hAnsi="Arial" w:cs="Arial"/>
        </w:rPr>
        <w:t>esearch different source types.</w:t>
      </w:r>
    </w:p>
    <w:p w14:paraId="1DB20A1B" w14:textId="64BACEBE" w:rsidR="00273CF0" w:rsidRPr="004C4A4F" w:rsidRDefault="00B966C7" w:rsidP="00B966C7">
      <w:pPr>
        <w:spacing w:after="120" w:line="240" w:lineRule="auto"/>
        <w:ind w:left="426" w:right="260"/>
        <w:rPr>
          <w:rFonts w:ascii="Arial" w:hAnsi="Arial" w:cs="Arial"/>
        </w:rPr>
      </w:pPr>
      <w:r w:rsidRPr="004C4A4F">
        <w:rPr>
          <w:rFonts w:ascii="Arial" w:hAnsi="Arial" w:cs="Arial"/>
        </w:rPr>
        <w:t>9.5</w:t>
      </w:r>
      <w:r w:rsidRPr="004C4A4F">
        <w:rPr>
          <w:rFonts w:ascii="Arial" w:hAnsi="Arial" w:cs="Arial"/>
        </w:rPr>
        <w:tab/>
      </w:r>
      <w:r w:rsidR="0072607B">
        <w:rPr>
          <w:rFonts w:ascii="Arial" w:hAnsi="Arial" w:cs="Arial"/>
        </w:rPr>
        <w:t>P</w:t>
      </w:r>
      <w:r w:rsidRPr="004C4A4F">
        <w:rPr>
          <w:rFonts w:ascii="Arial" w:hAnsi="Arial" w:cs="Arial"/>
        </w:rPr>
        <w:t>roduce a variety of robust outputs.</w:t>
      </w:r>
    </w:p>
    <w:p w14:paraId="30B23BB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E0CD23F" w14:textId="6D9A4542" w:rsidR="003246C4" w:rsidRPr="004C4A4F" w:rsidRDefault="003246C4" w:rsidP="00D94F92">
      <w:pPr>
        <w:spacing w:after="120" w:line="240" w:lineRule="auto"/>
        <w:ind w:left="426" w:right="260"/>
        <w:rPr>
          <w:rFonts w:ascii="Arial" w:hAnsi="Arial" w:cs="Arial"/>
          <w:iCs/>
        </w:rPr>
      </w:pPr>
      <w:r w:rsidRPr="004C4A4F">
        <w:rPr>
          <w:rFonts w:ascii="Arial" w:hAnsi="Arial" w:cs="Arial"/>
          <w:iCs/>
        </w:rPr>
        <w:t xml:space="preserve">This module will explore how war and the threatened or actual use of armed force shaped the regional, national and transnational politics and societies of Modern Spain and Latin America. It will follow a broadly chronological theme embracing Spain’s Peninsular War, Latin American Independence Wars, Spain’s </w:t>
      </w:r>
      <w:proofErr w:type="spellStart"/>
      <w:r w:rsidRPr="004C4A4F">
        <w:rPr>
          <w:rFonts w:ascii="Arial" w:hAnsi="Arial" w:cs="Arial"/>
          <w:iCs/>
        </w:rPr>
        <w:t>Carlist</w:t>
      </w:r>
      <w:proofErr w:type="spellEnd"/>
      <w:r w:rsidRPr="004C4A4F">
        <w:rPr>
          <w:rFonts w:ascii="Arial" w:hAnsi="Arial" w:cs="Arial"/>
          <w:iCs/>
        </w:rPr>
        <w:t xml:space="preserve"> Wars, Latin American wars of borders and nation-building, Mexican Revolutionary and </w:t>
      </w:r>
      <w:proofErr w:type="spellStart"/>
      <w:r w:rsidRPr="004C4A4F">
        <w:rPr>
          <w:rFonts w:ascii="Arial" w:hAnsi="Arial" w:cs="Arial"/>
          <w:iCs/>
        </w:rPr>
        <w:t>Cristero</w:t>
      </w:r>
      <w:proofErr w:type="spellEnd"/>
      <w:r w:rsidRPr="004C4A4F">
        <w:rPr>
          <w:rFonts w:ascii="Arial" w:hAnsi="Arial" w:cs="Arial"/>
          <w:iCs/>
        </w:rPr>
        <w:t xml:space="preserve"> Wars, Spanish Civil War, and the revolutionary and counter-revolutionary wars of Cold War Latin America. Even though the world-wide Spanish empire collapsed in the early nineteenth century, the relationship thereafter between war and society followed remarkably similar patterns on both sides of the Spanish Atlantic. The module will study the relationship between war and imperialism broadly understood, as well as the nature and impact of </w:t>
      </w:r>
      <w:r w:rsidRPr="004C4A4F">
        <w:rPr>
          <w:rFonts w:ascii="Arial" w:hAnsi="Arial" w:cs="Arial"/>
          <w:iCs/>
        </w:rPr>
        <w:lastRenderedPageBreak/>
        <w:t xml:space="preserve">propaganda and media (especially in the conflict between clericalism and laicism) in successive wars. </w:t>
      </w:r>
    </w:p>
    <w:p w14:paraId="405524F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8D4E5D4" w14:textId="77777777" w:rsidR="003246C4" w:rsidRPr="00280A61" w:rsidRDefault="003246C4" w:rsidP="00280A61">
      <w:pPr>
        <w:pStyle w:val="ListParagraph"/>
        <w:numPr>
          <w:ilvl w:val="0"/>
          <w:numId w:val="9"/>
        </w:numPr>
        <w:spacing w:before="60" w:after="60" w:line="240" w:lineRule="auto"/>
        <w:ind w:right="-330"/>
        <w:jc w:val="both"/>
        <w:rPr>
          <w:rFonts w:ascii="Arial" w:hAnsi="Arial" w:cs="Arial"/>
        </w:rPr>
      </w:pPr>
      <w:proofErr w:type="spellStart"/>
      <w:r w:rsidRPr="00280A61">
        <w:rPr>
          <w:rFonts w:ascii="Arial" w:hAnsi="Arial" w:cs="Arial"/>
        </w:rPr>
        <w:t>Bethell</w:t>
      </w:r>
      <w:proofErr w:type="spellEnd"/>
      <w:r w:rsidRPr="00280A61">
        <w:rPr>
          <w:rFonts w:ascii="Arial" w:hAnsi="Arial" w:cs="Arial"/>
        </w:rPr>
        <w:t xml:space="preserve">, L. (1985) </w:t>
      </w:r>
      <w:proofErr w:type="gramStart"/>
      <w:r w:rsidRPr="00280A61">
        <w:rPr>
          <w:rFonts w:ascii="Arial" w:hAnsi="Arial" w:cs="Arial"/>
          <w:i/>
        </w:rPr>
        <w:t>The</w:t>
      </w:r>
      <w:proofErr w:type="gramEnd"/>
      <w:r w:rsidRPr="00280A61">
        <w:rPr>
          <w:rFonts w:ascii="Arial" w:hAnsi="Arial" w:cs="Arial"/>
          <w:i/>
        </w:rPr>
        <w:t xml:space="preserve"> Cambridge History of Latin America</w:t>
      </w:r>
      <w:r w:rsidRPr="00280A61">
        <w:rPr>
          <w:rFonts w:ascii="Arial" w:hAnsi="Arial" w:cs="Arial"/>
        </w:rPr>
        <w:t>. Cambridge: Cambridge University Press, Vols. 3-4.</w:t>
      </w:r>
    </w:p>
    <w:p w14:paraId="1A81E762" w14:textId="77777777" w:rsidR="00CA3AF9" w:rsidRPr="00280A61" w:rsidRDefault="00CA3AF9" w:rsidP="00280A61">
      <w:pPr>
        <w:pStyle w:val="ListParagraph"/>
        <w:numPr>
          <w:ilvl w:val="0"/>
          <w:numId w:val="9"/>
        </w:numPr>
        <w:spacing w:before="60" w:after="60" w:line="240" w:lineRule="auto"/>
        <w:ind w:right="-330"/>
        <w:jc w:val="both"/>
        <w:rPr>
          <w:rFonts w:ascii="Arial" w:hAnsi="Arial" w:cs="Arial"/>
          <w:i/>
        </w:rPr>
      </w:pPr>
      <w:r w:rsidRPr="00280A61">
        <w:rPr>
          <w:rFonts w:ascii="Arial" w:hAnsi="Arial" w:cs="Arial"/>
        </w:rPr>
        <w:t xml:space="preserve">Bowen, W. H. and Alvarez, J. E. (eds.) (2007) </w:t>
      </w:r>
      <w:r w:rsidRPr="00280A61">
        <w:rPr>
          <w:rFonts w:ascii="Arial" w:hAnsi="Arial" w:cs="Arial"/>
          <w:i/>
        </w:rPr>
        <w:t>A Military History of Modern Spain: From the Napoleonic era to the International War on Terror.</w:t>
      </w:r>
      <w:r w:rsidRPr="00280A61">
        <w:rPr>
          <w:rFonts w:ascii="Arial" w:hAnsi="Arial" w:cs="Arial"/>
        </w:rPr>
        <w:t xml:space="preserve"> Connecticut: </w:t>
      </w:r>
      <w:proofErr w:type="spellStart"/>
      <w:r w:rsidRPr="00280A61">
        <w:rPr>
          <w:rFonts w:ascii="Arial" w:hAnsi="Arial" w:cs="Arial"/>
        </w:rPr>
        <w:t>Praeger</w:t>
      </w:r>
      <w:proofErr w:type="spellEnd"/>
      <w:r w:rsidRPr="00280A61">
        <w:rPr>
          <w:rFonts w:ascii="Arial" w:hAnsi="Arial" w:cs="Arial"/>
        </w:rPr>
        <w:t>.</w:t>
      </w:r>
      <w:r w:rsidRPr="00280A61">
        <w:rPr>
          <w:rFonts w:ascii="Arial" w:hAnsi="Arial" w:cs="Arial"/>
          <w:i/>
        </w:rPr>
        <w:t xml:space="preserve"> </w:t>
      </w:r>
    </w:p>
    <w:p w14:paraId="04966DB3" w14:textId="77777777" w:rsidR="00CA3AF9" w:rsidRPr="00280A61" w:rsidRDefault="00CA3AF9" w:rsidP="00280A61">
      <w:pPr>
        <w:pStyle w:val="ListParagraph"/>
        <w:numPr>
          <w:ilvl w:val="0"/>
          <w:numId w:val="9"/>
        </w:numPr>
        <w:spacing w:before="60" w:after="60" w:line="240" w:lineRule="auto"/>
        <w:ind w:right="-330"/>
        <w:jc w:val="both"/>
        <w:rPr>
          <w:rFonts w:ascii="Arial" w:hAnsi="Arial" w:cs="Arial"/>
          <w:i/>
        </w:rPr>
      </w:pPr>
      <w:proofErr w:type="spellStart"/>
      <w:r w:rsidRPr="00280A61">
        <w:rPr>
          <w:rFonts w:ascii="Arial" w:hAnsi="Arial" w:cs="Arial"/>
        </w:rPr>
        <w:t>Fallaw</w:t>
      </w:r>
      <w:proofErr w:type="spellEnd"/>
      <w:r w:rsidRPr="00280A61">
        <w:rPr>
          <w:rFonts w:ascii="Arial" w:hAnsi="Arial" w:cs="Arial"/>
        </w:rPr>
        <w:t xml:space="preserve">, B. and </w:t>
      </w:r>
      <w:proofErr w:type="spellStart"/>
      <w:r w:rsidRPr="00280A61">
        <w:rPr>
          <w:rFonts w:ascii="Arial" w:hAnsi="Arial" w:cs="Arial"/>
        </w:rPr>
        <w:t>Rugeley</w:t>
      </w:r>
      <w:proofErr w:type="spellEnd"/>
      <w:r w:rsidRPr="00280A61">
        <w:rPr>
          <w:rFonts w:ascii="Arial" w:hAnsi="Arial" w:cs="Arial"/>
        </w:rPr>
        <w:t>, T. (eds.) (2012)</w:t>
      </w:r>
      <w:r w:rsidRPr="00280A61">
        <w:rPr>
          <w:rFonts w:ascii="Arial" w:hAnsi="Arial" w:cs="Arial"/>
          <w:i/>
        </w:rPr>
        <w:t xml:space="preserve"> Forced Marches: Soldiers and Military Caciques in Modern Mexico. </w:t>
      </w:r>
      <w:r w:rsidRPr="00280A61">
        <w:rPr>
          <w:rFonts w:ascii="Arial" w:hAnsi="Arial" w:cs="Arial"/>
        </w:rPr>
        <w:t>Arizona: University of Arizona Press</w:t>
      </w:r>
      <w:r w:rsidR="005F46FB" w:rsidRPr="00280A61">
        <w:rPr>
          <w:rFonts w:ascii="Arial" w:hAnsi="Arial" w:cs="Arial"/>
        </w:rPr>
        <w:t>.</w:t>
      </w:r>
    </w:p>
    <w:p w14:paraId="19FB305D" w14:textId="77777777" w:rsidR="00CA3AF9" w:rsidRPr="00280A61" w:rsidRDefault="00CA3AF9" w:rsidP="00280A61">
      <w:pPr>
        <w:pStyle w:val="ListParagraph"/>
        <w:numPr>
          <w:ilvl w:val="0"/>
          <w:numId w:val="9"/>
        </w:numPr>
        <w:spacing w:before="60" w:after="60" w:line="240" w:lineRule="auto"/>
        <w:ind w:right="-330"/>
        <w:jc w:val="both"/>
        <w:rPr>
          <w:rFonts w:ascii="Arial" w:hAnsi="Arial" w:cs="Arial"/>
          <w:i/>
        </w:rPr>
      </w:pPr>
      <w:r w:rsidRPr="00280A61">
        <w:rPr>
          <w:rFonts w:ascii="Arial" w:hAnsi="Arial" w:cs="Arial"/>
        </w:rPr>
        <w:t>Lawrence, M. (2014)</w:t>
      </w:r>
      <w:r w:rsidRPr="00280A61">
        <w:rPr>
          <w:rFonts w:ascii="Arial" w:hAnsi="Arial" w:cs="Arial"/>
          <w:i/>
        </w:rPr>
        <w:t xml:space="preserve"> Spain’s First </w:t>
      </w:r>
      <w:proofErr w:type="spellStart"/>
      <w:r w:rsidRPr="00280A61">
        <w:rPr>
          <w:rFonts w:ascii="Arial" w:hAnsi="Arial" w:cs="Arial"/>
          <w:i/>
        </w:rPr>
        <w:t>Carlist</w:t>
      </w:r>
      <w:proofErr w:type="spellEnd"/>
      <w:r w:rsidRPr="00280A61">
        <w:rPr>
          <w:rFonts w:ascii="Arial" w:hAnsi="Arial" w:cs="Arial"/>
          <w:i/>
        </w:rPr>
        <w:t xml:space="preserve"> War. </w:t>
      </w:r>
      <w:r w:rsidRPr="00280A61">
        <w:rPr>
          <w:rFonts w:ascii="Arial" w:hAnsi="Arial" w:cs="Arial"/>
        </w:rPr>
        <w:t xml:space="preserve">Basingstoke: Palgrave </w:t>
      </w:r>
      <w:proofErr w:type="spellStart"/>
      <w:r w:rsidRPr="00280A61">
        <w:rPr>
          <w:rFonts w:ascii="Arial" w:hAnsi="Arial" w:cs="Arial"/>
        </w:rPr>
        <w:t>MacMilllan</w:t>
      </w:r>
      <w:proofErr w:type="spellEnd"/>
      <w:r w:rsidR="005F46FB" w:rsidRPr="00280A61">
        <w:rPr>
          <w:rFonts w:ascii="Arial" w:hAnsi="Arial" w:cs="Arial"/>
        </w:rPr>
        <w:t>.</w:t>
      </w:r>
    </w:p>
    <w:p w14:paraId="547B2C70" w14:textId="77777777" w:rsidR="009A2D37" w:rsidRPr="00280A61" w:rsidRDefault="00CA3AF9" w:rsidP="00280A61">
      <w:pPr>
        <w:pStyle w:val="ListParagraph"/>
        <w:numPr>
          <w:ilvl w:val="0"/>
          <w:numId w:val="9"/>
        </w:numPr>
        <w:spacing w:after="120" w:line="240" w:lineRule="auto"/>
        <w:ind w:right="260"/>
        <w:jc w:val="both"/>
        <w:rPr>
          <w:rFonts w:ascii="Arial" w:hAnsi="Arial" w:cs="Arial"/>
        </w:rPr>
      </w:pPr>
      <w:r w:rsidRPr="00280A61">
        <w:rPr>
          <w:rFonts w:ascii="Arial" w:hAnsi="Arial" w:cs="Arial"/>
        </w:rPr>
        <w:t>Shubert, A. and Alvarez Junco</w:t>
      </w:r>
      <w:r w:rsidR="00677875" w:rsidRPr="00280A61">
        <w:rPr>
          <w:rFonts w:ascii="Arial" w:hAnsi="Arial" w:cs="Arial"/>
        </w:rPr>
        <w:t>,</w:t>
      </w:r>
      <w:r w:rsidRPr="00280A61">
        <w:rPr>
          <w:rFonts w:ascii="Arial" w:hAnsi="Arial" w:cs="Arial"/>
        </w:rPr>
        <w:t xml:space="preserve"> </w:t>
      </w:r>
      <w:r w:rsidR="00677875" w:rsidRPr="00280A61">
        <w:rPr>
          <w:rFonts w:ascii="Arial" w:hAnsi="Arial" w:cs="Arial"/>
        </w:rPr>
        <w:t xml:space="preserve">J. </w:t>
      </w:r>
      <w:r w:rsidRPr="00280A61">
        <w:rPr>
          <w:rFonts w:ascii="Arial" w:hAnsi="Arial" w:cs="Arial"/>
        </w:rPr>
        <w:t>(2016)</w:t>
      </w:r>
      <w:r w:rsidRPr="00280A61">
        <w:rPr>
          <w:rFonts w:ascii="Arial" w:hAnsi="Arial" w:cs="Arial"/>
          <w:i/>
        </w:rPr>
        <w:t xml:space="preserve"> </w:t>
      </w:r>
      <w:proofErr w:type="gramStart"/>
      <w:r w:rsidRPr="00280A61">
        <w:rPr>
          <w:rFonts w:ascii="Arial" w:hAnsi="Arial" w:cs="Arial"/>
          <w:i/>
        </w:rPr>
        <w:t>A</w:t>
      </w:r>
      <w:proofErr w:type="gramEnd"/>
      <w:r w:rsidRPr="00280A61">
        <w:rPr>
          <w:rFonts w:ascii="Arial" w:hAnsi="Arial" w:cs="Arial"/>
          <w:i/>
        </w:rPr>
        <w:t xml:space="preserve"> New History of Modern Spain: Chronologies, Themes and Individuals. </w:t>
      </w:r>
      <w:r w:rsidRPr="00280A61">
        <w:rPr>
          <w:rFonts w:ascii="Arial" w:hAnsi="Arial" w:cs="Arial"/>
        </w:rPr>
        <w:t>London: Bloomsbury</w:t>
      </w:r>
      <w:r w:rsidR="005F46FB" w:rsidRPr="00280A61">
        <w:rPr>
          <w:rFonts w:ascii="Arial" w:hAnsi="Arial" w:cs="Arial"/>
        </w:rPr>
        <w:t>.</w:t>
      </w:r>
    </w:p>
    <w:p w14:paraId="72171EBD" w14:textId="3CCF01C1" w:rsidR="009A2D37" w:rsidRPr="00280A61" w:rsidRDefault="00677875" w:rsidP="00280A61">
      <w:pPr>
        <w:pStyle w:val="ListParagraph"/>
        <w:numPr>
          <w:ilvl w:val="0"/>
          <w:numId w:val="9"/>
        </w:numPr>
        <w:spacing w:after="120" w:line="240" w:lineRule="auto"/>
        <w:ind w:right="260"/>
        <w:jc w:val="both"/>
        <w:rPr>
          <w:rFonts w:ascii="Arial" w:hAnsi="Arial" w:cs="Arial"/>
          <w:b/>
        </w:rPr>
      </w:pPr>
      <w:proofErr w:type="spellStart"/>
      <w:r w:rsidRPr="00280A61">
        <w:rPr>
          <w:rFonts w:ascii="Arial" w:hAnsi="Arial" w:cs="Arial"/>
        </w:rPr>
        <w:t>Sobrevilla</w:t>
      </w:r>
      <w:proofErr w:type="spellEnd"/>
      <w:r w:rsidRPr="00280A61">
        <w:rPr>
          <w:rFonts w:ascii="Arial" w:hAnsi="Arial" w:cs="Arial"/>
        </w:rPr>
        <w:t xml:space="preserve"> </w:t>
      </w:r>
      <w:proofErr w:type="spellStart"/>
      <w:r w:rsidRPr="00280A61">
        <w:rPr>
          <w:rFonts w:ascii="Arial" w:hAnsi="Arial" w:cs="Arial"/>
        </w:rPr>
        <w:t>Perea</w:t>
      </w:r>
      <w:proofErr w:type="spellEnd"/>
      <w:r w:rsidRPr="00280A61">
        <w:rPr>
          <w:rFonts w:ascii="Arial" w:hAnsi="Arial" w:cs="Arial"/>
        </w:rPr>
        <w:t>, N. (2011)</w:t>
      </w:r>
      <w:r w:rsidRPr="00280A61">
        <w:rPr>
          <w:rFonts w:ascii="Arial" w:hAnsi="Arial" w:cs="Arial"/>
          <w:i/>
        </w:rPr>
        <w:t xml:space="preserve"> The Caudillo of the Andes: Andrés de Santa Cruz. </w:t>
      </w:r>
      <w:r w:rsidRPr="00280A61">
        <w:rPr>
          <w:rFonts w:ascii="Arial" w:hAnsi="Arial" w:cs="Arial"/>
        </w:rPr>
        <w:t>Cambridge: Cambridge University Press</w:t>
      </w:r>
      <w:r w:rsidR="005F46FB" w:rsidRPr="00280A61">
        <w:rPr>
          <w:rFonts w:ascii="Arial" w:hAnsi="Arial" w:cs="Arial"/>
        </w:rPr>
        <w:t>.</w:t>
      </w:r>
    </w:p>
    <w:p w14:paraId="7C033809" w14:textId="0F71211E" w:rsidR="00677875" w:rsidRDefault="00D94F92" w:rsidP="00D94F92">
      <w:pPr>
        <w:numPr>
          <w:ilvl w:val="0"/>
          <w:numId w:val="1"/>
        </w:numPr>
        <w:spacing w:after="120" w:line="240" w:lineRule="auto"/>
        <w:ind w:left="426" w:right="260" w:hanging="426"/>
        <w:rPr>
          <w:rFonts w:ascii="Arial" w:hAnsi="Arial" w:cs="Arial"/>
          <w:i/>
          <w:iCs/>
        </w:rPr>
      </w:pPr>
      <w:r>
        <w:rPr>
          <w:rFonts w:ascii="Arial" w:hAnsi="Arial" w:cs="Arial"/>
          <w:b/>
        </w:rPr>
        <w:t>Learning and Teaching methods</w:t>
      </w:r>
    </w:p>
    <w:p w14:paraId="290E0539" w14:textId="0A77250E" w:rsidR="00D94F92" w:rsidRDefault="00D94F92" w:rsidP="00D94F92">
      <w:pPr>
        <w:spacing w:after="120" w:line="240" w:lineRule="auto"/>
        <w:ind w:left="426" w:right="260"/>
        <w:rPr>
          <w:rFonts w:ascii="Arial" w:hAnsi="Arial" w:cs="Arial"/>
          <w:iCs/>
        </w:rPr>
      </w:pPr>
      <w:r w:rsidRPr="00D94F92">
        <w:rPr>
          <w:rFonts w:ascii="Arial" w:hAnsi="Arial" w:cs="Arial"/>
          <w:iCs/>
        </w:rPr>
        <w:t xml:space="preserve"> </w:t>
      </w:r>
    </w:p>
    <w:p w14:paraId="1507B9E2" w14:textId="77777777" w:rsidR="002054B8" w:rsidRPr="002054B8" w:rsidRDefault="002054B8" w:rsidP="002054B8">
      <w:pPr>
        <w:spacing w:after="120" w:line="240" w:lineRule="auto"/>
        <w:ind w:left="426" w:right="260"/>
        <w:rPr>
          <w:rFonts w:ascii="Arial" w:hAnsi="Arial" w:cs="Arial"/>
          <w:iCs/>
        </w:rPr>
      </w:pPr>
      <w:r w:rsidRPr="002054B8">
        <w:rPr>
          <w:rFonts w:ascii="Arial" w:hAnsi="Arial" w:cs="Arial"/>
          <w:iCs/>
        </w:rPr>
        <w:t xml:space="preserve">Total contact hours: </w:t>
      </w:r>
      <w:r>
        <w:rPr>
          <w:rFonts w:ascii="Arial" w:hAnsi="Arial" w:cs="Arial"/>
          <w:iCs/>
        </w:rPr>
        <w:t>20</w:t>
      </w:r>
    </w:p>
    <w:p w14:paraId="6472D0D7" w14:textId="77777777" w:rsidR="002054B8" w:rsidRPr="002054B8" w:rsidRDefault="002054B8" w:rsidP="002054B8">
      <w:pPr>
        <w:spacing w:after="120" w:line="240" w:lineRule="auto"/>
        <w:ind w:left="426" w:right="260"/>
        <w:rPr>
          <w:rFonts w:ascii="Arial" w:hAnsi="Arial" w:cs="Arial"/>
          <w:iCs/>
        </w:rPr>
      </w:pPr>
      <w:r w:rsidRPr="002054B8">
        <w:rPr>
          <w:rFonts w:ascii="Arial" w:hAnsi="Arial" w:cs="Arial"/>
          <w:iCs/>
        </w:rPr>
        <w:t>Private study hours: 2</w:t>
      </w:r>
      <w:r>
        <w:rPr>
          <w:rFonts w:ascii="Arial" w:hAnsi="Arial" w:cs="Arial"/>
          <w:iCs/>
        </w:rPr>
        <w:t>80</w:t>
      </w:r>
    </w:p>
    <w:p w14:paraId="23C2BBB9" w14:textId="77777777" w:rsidR="002054B8" w:rsidRDefault="002054B8" w:rsidP="002054B8">
      <w:pPr>
        <w:spacing w:after="120" w:line="240" w:lineRule="auto"/>
        <w:ind w:left="426" w:right="260"/>
        <w:rPr>
          <w:rFonts w:ascii="Arial" w:hAnsi="Arial" w:cs="Arial"/>
          <w:iCs/>
        </w:rPr>
      </w:pPr>
      <w:r w:rsidRPr="002054B8">
        <w:rPr>
          <w:rFonts w:ascii="Arial" w:hAnsi="Arial" w:cs="Arial"/>
          <w:iCs/>
        </w:rPr>
        <w:t>Total study hours: 300</w:t>
      </w:r>
    </w:p>
    <w:p w14:paraId="41989137" w14:textId="77777777" w:rsidR="002054B8" w:rsidRDefault="002054B8" w:rsidP="00D94F92">
      <w:pPr>
        <w:spacing w:after="120" w:line="240" w:lineRule="auto"/>
        <w:ind w:left="426" w:right="260"/>
        <w:rPr>
          <w:rFonts w:ascii="Arial" w:hAnsi="Arial" w:cs="Arial"/>
          <w:iCs/>
        </w:rPr>
      </w:pPr>
    </w:p>
    <w:p w14:paraId="704F7735" w14:textId="06E62B7F" w:rsidR="005A7F71" w:rsidRDefault="00EF4933" w:rsidP="00D94F92">
      <w:pPr>
        <w:numPr>
          <w:ilvl w:val="0"/>
          <w:numId w:val="1"/>
        </w:numPr>
        <w:spacing w:after="120" w:line="240" w:lineRule="auto"/>
        <w:ind w:left="426" w:right="260" w:hanging="426"/>
        <w:rPr>
          <w:rFonts w:ascii="Arial" w:hAnsi="Arial" w:cs="Arial"/>
          <w:i/>
          <w:iCs/>
        </w:rPr>
      </w:pPr>
      <w:r w:rsidRPr="00D94F92">
        <w:rPr>
          <w:rFonts w:ascii="Arial" w:hAnsi="Arial" w:cs="Arial"/>
          <w:b/>
        </w:rPr>
        <w:t>Assessment methods</w:t>
      </w:r>
      <w:r w:rsidR="006F3F8B" w:rsidRPr="00D94F92">
        <w:rPr>
          <w:rFonts w:ascii="Arial" w:hAnsi="Arial" w:cs="Arial"/>
          <w:b/>
        </w:rPr>
        <w:t>.</w:t>
      </w:r>
    </w:p>
    <w:p w14:paraId="7D63619B" w14:textId="68A47257" w:rsidR="002054B8" w:rsidRDefault="002054B8" w:rsidP="00BF53F2">
      <w:pPr>
        <w:ind w:left="426"/>
        <w:rPr>
          <w:rFonts w:ascii="Arial" w:hAnsi="Arial" w:cs="Arial"/>
          <w:iCs/>
        </w:rPr>
      </w:pPr>
      <w:r>
        <w:rPr>
          <w:rFonts w:ascii="Arial" w:hAnsi="Arial" w:cs="Arial"/>
          <w:iCs/>
        </w:rPr>
        <w:t>13.1 Main Assessment Methods</w:t>
      </w:r>
    </w:p>
    <w:p w14:paraId="3419DD94" w14:textId="32AB5462" w:rsidR="004C4A4F" w:rsidRDefault="002054B8" w:rsidP="00BF53F2">
      <w:pPr>
        <w:ind w:left="720"/>
        <w:rPr>
          <w:rFonts w:ascii="Arial" w:hAnsi="Arial" w:cs="Arial"/>
          <w:iCs/>
        </w:rPr>
      </w:pPr>
      <w:r>
        <w:rPr>
          <w:rFonts w:ascii="Arial" w:hAnsi="Arial" w:cs="Arial"/>
          <w:iCs/>
        </w:rPr>
        <w:t>Essay 1 (3000 words) – 40%</w:t>
      </w:r>
    </w:p>
    <w:p w14:paraId="71D10007" w14:textId="738C9274" w:rsidR="002054B8" w:rsidRDefault="002054B8" w:rsidP="00BF53F2">
      <w:pPr>
        <w:ind w:left="720"/>
        <w:rPr>
          <w:rFonts w:ascii="Arial" w:hAnsi="Arial" w:cs="Arial"/>
          <w:iCs/>
        </w:rPr>
      </w:pPr>
      <w:r>
        <w:rPr>
          <w:rFonts w:ascii="Arial" w:hAnsi="Arial" w:cs="Arial"/>
          <w:iCs/>
        </w:rPr>
        <w:t>Essay 2 (3000 words) – 40%</w:t>
      </w:r>
    </w:p>
    <w:p w14:paraId="72DB71A9" w14:textId="57D03796" w:rsidR="002054B8" w:rsidRDefault="002054B8" w:rsidP="00BF53F2">
      <w:pPr>
        <w:ind w:left="720"/>
        <w:rPr>
          <w:rFonts w:ascii="Arial" w:hAnsi="Arial" w:cs="Arial"/>
          <w:iCs/>
        </w:rPr>
      </w:pPr>
      <w:r>
        <w:rPr>
          <w:rFonts w:ascii="Arial" w:hAnsi="Arial" w:cs="Arial"/>
          <w:iCs/>
        </w:rPr>
        <w:t>Presentation (15 minutes) – 15%</w:t>
      </w:r>
    </w:p>
    <w:p w14:paraId="69F14FA1" w14:textId="5A1E7112" w:rsidR="002054B8" w:rsidRDefault="002054B8" w:rsidP="00BF53F2">
      <w:pPr>
        <w:ind w:left="720"/>
        <w:rPr>
          <w:rFonts w:ascii="Arial" w:hAnsi="Arial" w:cs="Arial"/>
          <w:iCs/>
        </w:rPr>
      </w:pPr>
      <w:r>
        <w:rPr>
          <w:rFonts w:ascii="Arial" w:hAnsi="Arial" w:cs="Arial"/>
          <w:iCs/>
        </w:rPr>
        <w:t>Presentation Plan/Outline (1000 words) – 5%</w:t>
      </w:r>
    </w:p>
    <w:p w14:paraId="6F6427B2" w14:textId="5C6D674E" w:rsidR="002054B8" w:rsidRDefault="002054B8" w:rsidP="00BF53F2">
      <w:pPr>
        <w:ind w:left="426"/>
        <w:rPr>
          <w:rFonts w:ascii="Arial" w:hAnsi="Arial" w:cs="Arial"/>
          <w:iCs/>
        </w:rPr>
      </w:pPr>
      <w:r>
        <w:rPr>
          <w:rFonts w:ascii="Arial" w:hAnsi="Arial" w:cs="Arial"/>
          <w:iCs/>
        </w:rPr>
        <w:t>13.2 Reassessment Methods</w:t>
      </w:r>
    </w:p>
    <w:p w14:paraId="7053DDB5" w14:textId="06E232B1" w:rsidR="002054B8" w:rsidRPr="002054B8" w:rsidRDefault="002054B8" w:rsidP="00BF53F2">
      <w:pPr>
        <w:ind w:left="720"/>
        <w:rPr>
          <w:rFonts w:ascii="Arial" w:hAnsi="Arial" w:cs="Arial"/>
          <w:iCs/>
        </w:rPr>
      </w:pPr>
      <w:r>
        <w:rPr>
          <w:rFonts w:ascii="Arial" w:hAnsi="Arial" w:cs="Arial"/>
          <w:iCs/>
        </w:rPr>
        <w:t>100% Coursework (3000 words)</w:t>
      </w:r>
    </w:p>
    <w:p w14:paraId="5F564A3C"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080"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tblGrid>
      <w:tr w:rsidR="004E426B" w:rsidRPr="00302082" w14:paraId="58BF4791" w14:textId="77777777" w:rsidTr="00280A61">
        <w:tc>
          <w:tcPr>
            <w:tcW w:w="1730" w:type="dxa"/>
            <w:shd w:val="clear" w:color="auto" w:fill="D9D9D9" w:themeFill="background1" w:themeFillShade="D9"/>
          </w:tcPr>
          <w:p w14:paraId="0C6AC6FA" w14:textId="77777777" w:rsidR="004E426B" w:rsidRPr="00302082" w:rsidRDefault="004E426B" w:rsidP="00B06155">
            <w:pPr>
              <w:spacing w:after="120"/>
              <w:ind w:left="205"/>
              <w:rPr>
                <w:rFonts w:ascii="Arial" w:hAnsi="Arial" w:cs="Arial"/>
                <w:b/>
              </w:rPr>
            </w:pPr>
            <w:r w:rsidRPr="00302082">
              <w:rPr>
                <w:rFonts w:ascii="Arial" w:hAnsi="Arial" w:cs="Arial"/>
                <w:b/>
              </w:rPr>
              <w:t>Module learning outcome</w:t>
            </w:r>
          </w:p>
        </w:tc>
        <w:tc>
          <w:tcPr>
            <w:tcW w:w="1247" w:type="dxa"/>
          </w:tcPr>
          <w:p w14:paraId="77601CDD" w14:textId="77777777" w:rsidR="004E426B" w:rsidRPr="00302082" w:rsidRDefault="004E426B" w:rsidP="00B06155">
            <w:pPr>
              <w:spacing w:after="120"/>
              <w:ind w:left="205"/>
              <w:rPr>
                <w:rFonts w:ascii="Arial" w:hAnsi="Arial" w:cs="Arial"/>
                <w:i/>
              </w:rPr>
            </w:pPr>
          </w:p>
        </w:tc>
        <w:tc>
          <w:tcPr>
            <w:tcW w:w="567" w:type="dxa"/>
          </w:tcPr>
          <w:p w14:paraId="3D404565" w14:textId="77777777" w:rsidR="004E426B" w:rsidRPr="004C4A4F" w:rsidRDefault="004E426B" w:rsidP="00B06155">
            <w:pPr>
              <w:spacing w:after="120"/>
              <w:ind w:left="205"/>
              <w:rPr>
                <w:rFonts w:ascii="Arial" w:hAnsi="Arial" w:cs="Arial"/>
              </w:rPr>
            </w:pPr>
            <w:r w:rsidRPr="004C4A4F">
              <w:rPr>
                <w:rFonts w:ascii="Arial" w:hAnsi="Arial" w:cs="Arial"/>
              </w:rPr>
              <w:t>8.1</w:t>
            </w:r>
          </w:p>
        </w:tc>
        <w:tc>
          <w:tcPr>
            <w:tcW w:w="567" w:type="dxa"/>
          </w:tcPr>
          <w:p w14:paraId="65B2F7F3" w14:textId="77777777" w:rsidR="004E426B" w:rsidRPr="004C4A4F" w:rsidRDefault="004E426B" w:rsidP="00B06155">
            <w:pPr>
              <w:spacing w:after="120"/>
              <w:ind w:left="205"/>
              <w:rPr>
                <w:rFonts w:ascii="Arial" w:hAnsi="Arial" w:cs="Arial"/>
              </w:rPr>
            </w:pPr>
            <w:r w:rsidRPr="004C4A4F">
              <w:rPr>
                <w:rFonts w:ascii="Arial" w:hAnsi="Arial" w:cs="Arial"/>
              </w:rPr>
              <w:t>8.2</w:t>
            </w:r>
          </w:p>
        </w:tc>
        <w:tc>
          <w:tcPr>
            <w:tcW w:w="567" w:type="dxa"/>
          </w:tcPr>
          <w:p w14:paraId="1DDF1154" w14:textId="77777777" w:rsidR="004E426B" w:rsidRPr="004C4A4F" w:rsidRDefault="004E426B" w:rsidP="00B06155">
            <w:pPr>
              <w:spacing w:after="120"/>
              <w:ind w:left="205"/>
              <w:rPr>
                <w:rFonts w:ascii="Arial" w:hAnsi="Arial" w:cs="Arial"/>
              </w:rPr>
            </w:pPr>
            <w:r w:rsidRPr="004C4A4F">
              <w:rPr>
                <w:rFonts w:ascii="Arial" w:hAnsi="Arial" w:cs="Arial"/>
              </w:rPr>
              <w:t>8.3</w:t>
            </w:r>
          </w:p>
        </w:tc>
        <w:tc>
          <w:tcPr>
            <w:tcW w:w="567" w:type="dxa"/>
          </w:tcPr>
          <w:p w14:paraId="11A87426" w14:textId="77777777" w:rsidR="004E426B" w:rsidRPr="004C4A4F" w:rsidRDefault="004E426B" w:rsidP="00B06155">
            <w:pPr>
              <w:spacing w:after="120"/>
              <w:ind w:left="205"/>
              <w:rPr>
                <w:rFonts w:ascii="Arial" w:hAnsi="Arial" w:cs="Arial"/>
              </w:rPr>
            </w:pPr>
            <w:r w:rsidRPr="004C4A4F">
              <w:rPr>
                <w:rFonts w:ascii="Arial" w:hAnsi="Arial" w:cs="Arial"/>
              </w:rPr>
              <w:t>8.6</w:t>
            </w:r>
          </w:p>
        </w:tc>
        <w:tc>
          <w:tcPr>
            <w:tcW w:w="567" w:type="dxa"/>
          </w:tcPr>
          <w:p w14:paraId="067C84DD" w14:textId="77777777" w:rsidR="004E426B" w:rsidRPr="004C4A4F" w:rsidRDefault="004E426B" w:rsidP="00B06155">
            <w:pPr>
              <w:spacing w:after="120"/>
              <w:ind w:left="205"/>
              <w:rPr>
                <w:rFonts w:ascii="Arial" w:hAnsi="Arial" w:cs="Arial"/>
              </w:rPr>
            </w:pPr>
            <w:r w:rsidRPr="004C4A4F">
              <w:rPr>
                <w:rFonts w:ascii="Arial" w:hAnsi="Arial" w:cs="Arial"/>
              </w:rPr>
              <w:t>9.1</w:t>
            </w:r>
          </w:p>
        </w:tc>
        <w:tc>
          <w:tcPr>
            <w:tcW w:w="567" w:type="dxa"/>
          </w:tcPr>
          <w:p w14:paraId="7201C875" w14:textId="77777777" w:rsidR="004E426B" w:rsidRPr="004C4A4F" w:rsidRDefault="004E426B" w:rsidP="00B06155">
            <w:pPr>
              <w:spacing w:after="120"/>
              <w:ind w:left="205"/>
              <w:rPr>
                <w:rFonts w:ascii="Arial" w:hAnsi="Arial" w:cs="Arial"/>
              </w:rPr>
            </w:pPr>
            <w:r w:rsidRPr="004C4A4F">
              <w:rPr>
                <w:rFonts w:ascii="Arial" w:hAnsi="Arial" w:cs="Arial"/>
              </w:rPr>
              <w:t>9.2</w:t>
            </w:r>
          </w:p>
        </w:tc>
        <w:tc>
          <w:tcPr>
            <w:tcW w:w="567" w:type="dxa"/>
          </w:tcPr>
          <w:p w14:paraId="497416DB" w14:textId="77777777" w:rsidR="004E426B" w:rsidRPr="004C4A4F" w:rsidRDefault="004E426B" w:rsidP="00B06155">
            <w:pPr>
              <w:spacing w:after="120"/>
              <w:ind w:left="205"/>
              <w:rPr>
                <w:rFonts w:ascii="Arial" w:hAnsi="Arial" w:cs="Arial"/>
              </w:rPr>
            </w:pPr>
            <w:r w:rsidRPr="004C4A4F">
              <w:rPr>
                <w:rFonts w:ascii="Arial" w:hAnsi="Arial" w:cs="Arial"/>
              </w:rPr>
              <w:t>9.3</w:t>
            </w:r>
          </w:p>
        </w:tc>
        <w:tc>
          <w:tcPr>
            <w:tcW w:w="567" w:type="dxa"/>
          </w:tcPr>
          <w:p w14:paraId="059DAE32" w14:textId="77777777" w:rsidR="004E426B" w:rsidRPr="004C4A4F" w:rsidRDefault="004E426B" w:rsidP="00B06155">
            <w:pPr>
              <w:spacing w:after="120"/>
              <w:ind w:left="205"/>
              <w:rPr>
                <w:rFonts w:ascii="Arial" w:hAnsi="Arial" w:cs="Arial"/>
              </w:rPr>
            </w:pPr>
            <w:r w:rsidRPr="004C4A4F">
              <w:rPr>
                <w:rFonts w:ascii="Arial" w:hAnsi="Arial" w:cs="Arial"/>
              </w:rPr>
              <w:t>9.4</w:t>
            </w:r>
          </w:p>
        </w:tc>
        <w:tc>
          <w:tcPr>
            <w:tcW w:w="567" w:type="dxa"/>
          </w:tcPr>
          <w:p w14:paraId="0D307774" w14:textId="77777777" w:rsidR="004E426B" w:rsidRPr="004C4A4F" w:rsidRDefault="004E426B" w:rsidP="00B06155">
            <w:pPr>
              <w:spacing w:after="120"/>
              <w:ind w:left="205"/>
              <w:rPr>
                <w:rFonts w:ascii="Arial" w:hAnsi="Arial" w:cs="Arial"/>
              </w:rPr>
            </w:pPr>
            <w:r w:rsidRPr="004C4A4F">
              <w:rPr>
                <w:rFonts w:ascii="Arial" w:hAnsi="Arial" w:cs="Arial"/>
              </w:rPr>
              <w:t>9.5</w:t>
            </w:r>
          </w:p>
        </w:tc>
      </w:tr>
      <w:tr w:rsidR="004E426B" w:rsidRPr="00302082" w14:paraId="3BF4B2C2" w14:textId="77777777" w:rsidTr="00280A61">
        <w:tc>
          <w:tcPr>
            <w:tcW w:w="1730" w:type="dxa"/>
            <w:shd w:val="clear" w:color="auto" w:fill="D9D9D9" w:themeFill="background1" w:themeFillShade="D9"/>
          </w:tcPr>
          <w:p w14:paraId="3D297C96" w14:textId="77777777" w:rsidR="004E426B" w:rsidRPr="00302082" w:rsidRDefault="004E426B" w:rsidP="00B06155">
            <w:pPr>
              <w:spacing w:after="120"/>
              <w:ind w:left="205"/>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7B9D6A71" w14:textId="77777777" w:rsidR="004E426B" w:rsidRPr="00302082" w:rsidRDefault="004E426B" w:rsidP="00B06155">
            <w:pPr>
              <w:spacing w:after="120"/>
              <w:ind w:left="205"/>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61097D17" w14:textId="77777777" w:rsidR="004E426B" w:rsidRPr="00302082" w:rsidRDefault="004E426B" w:rsidP="00B06155">
            <w:pPr>
              <w:spacing w:after="120"/>
              <w:ind w:left="205"/>
              <w:rPr>
                <w:rFonts w:ascii="Arial" w:hAnsi="Arial" w:cs="Arial"/>
                <w:b/>
              </w:rPr>
            </w:pPr>
          </w:p>
        </w:tc>
        <w:tc>
          <w:tcPr>
            <w:tcW w:w="567" w:type="dxa"/>
          </w:tcPr>
          <w:p w14:paraId="4410C7ED" w14:textId="77777777" w:rsidR="004E426B" w:rsidRPr="00302082" w:rsidRDefault="004E426B" w:rsidP="00B06155">
            <w:pPr>
              <w:spacing w:after="120"/>
              <w:ind w:left="205"/>
              <w:rPr>
                <w:rFonts w:ascii="Arial" w:hAnsi="Arial" w:cs="Arial"/>
                <w:b/>
              </w:rPr>
            </w:pPr>
          </w:p>
        </w:tc>
        <w:tc>
          <w:tcPr>
            <w:tcW w:w="567" w:type="dxa"/>
          </w:tcPr>
          <w:p w14:paraId="52D2B081" w14:textId="77777777" w:rsidR="004E426B" w:rsidRPr="00302082" w:rsidRDefault="004E426B" w:rsidP="00B06155">
            <w:pPr>
              <w:spacing w:after="120"/>
              <w:ind w:left="205"/>
              <w:rPr>
                <w:rFonts w:ascii="Arial" w:hAnsi="Arial" w:cs="Arial"/>
                <w:b/>
              </w:rPr>
            </w:pPr>
          </w:p>
        </w:tc>
        <w:tc>
          <w:tcPr>
            <w:tcW w:w="567" w:type="dxa"/>
          </w:tcPr>
          <w:p w14:paraId="77CA23CB" w14:textId="77777777" w:rsidR="004E426B" w:rsidRPr="00302082" w:rsidRDefault="004E426B" w:rsidP="00B06155">
            <w:pPr>
              <w:spacing w:after="120"/>
              <w:ind w:left="205"/>
              <w:rPr>
                <w:rFonts w:ascii="Arial" w:hAnsi="Arial" w:cs="Arial"/>
                <w:b/>
              </w:rPr>
            </w:pPr>
          </w:p>
        </w:tc>
        <w:tc>
          <w:tcPr>
            <w:tcW w:w="567" w:type="dxa"/>
          </w:tcPr>
          <w:p w14:paraId="20CC2845" w14:textId="77777777" w:rsidR="004E426B" w:rsidRPr="00302082" w:rsidRDefault="004E426B" w:rsidP="00B06155">
            <w:pPr>
              <w:spacing w:after="120"/>
              <w:ind w:left="205"/>
              <w:rPr>
                <w:rFonts w:ascii="Arial" w:hAnsi="Arial" w:cs="Arial"/>
                <w:b/>
              </w:rPr>
            </w:pPr>
          </w:p>
        </w:tc>
        <w:tc>
          <w:tcPr>
            <w:tcW w:w="567" w:type="dxa"/>
          </w:tcPr>
          <w:p w14:paraId="5331ACEB" w14:textId="77777777" w:rsidR="004E426B" w:rsidRPr="00302082" w:rsidRDefault="004E426B" w:rsidP="00B06155">
            <w:pPr>
              <w:spacing w:after="120"/>
              <w:ind w:left="205"/>
              <w:rPr>
                <w:rFonts w:ascii="Arial" w:hAnsi="Arial" w:cs="Arial"/>
                <w:b/>
              </w:rPr>
            </w:pPr>
          </w:p>
        </w:tc>
        <w:tc>
          <w:tcPr>
            <w:tcW w:w="567" w:type="dxa"/>
          </w:tcPr>
          <w:p w14:paraId="33C382A5" w14:textId="77777777" w:rsidR="004E426B" w:rsidRPr="00302082" w:rsidRDefault="004E426B" w:rsidP="00B06155">
            <w:pPr>
              <w:spacing w:after="120"/>
              <w:ind w:left="205"/>
              <w:rPr>
                <w:rFonts w:ascii="Arial" w:hAnsi="Arial" w:cs="Arial"/>
                <w:b/>
              </w:rPr>
            </w:pPr>
          </w:p>
        </w:tc>
        <w:tc>
          <w:tcPr>
            <w:tcW w:w="567" w:type="dxa"/>
          </w:tcPr>
          <w:p w14:paraId="6E77D485" w14:textId="77777777" w:rsidR="004E426B" w:rsidRPr="00302082" w:rsidRDefault="004E426B" w:rsidP="00B06155">
            <w:pPr>
              <w:spacing w:after="120"/>
              <w:ind w:left="205"/>
              <w:rPr>
                <w:rFonts w:ascii="Arial" w:hAnsi="Arial" w:cs="Arial"/>
                <w:b/>
              </w:rPr>
            </w:pPr>
          </w:p>
        </w:tc>
        <w:tc>
          <w:tcPr>
            <w:tcW w:w="567" w:type="dxa"/>
          </w:tcPr>
          <w:p w14:paraId="0620F7B1" w14:textId="77777777" w:rsidR="004E426B" w:rsidRPr="00302082" w:rsidRDefault="004E426B" w:rsidP="00B06155">
            <w:pPr>
              <w:spacing w:after="120"/>
              <w:ind w:left="205"/>
              <w:rPr>
                <w:rFonts w:ascii="Arial" w:hAnsi="Arial" w:cs="Arial"/>
                <w:b/>
              </w:rPr>
            </w:pPr>
          </w:p>
        </w:tc>
      </w:tr>
      <w:tr w:rsidR="004E426B" w:rsidRPr="00302082" w14:paraId="2219C128" w14:textId="77777777" w:rsidTr="00280A61">
        <w:tc>
          <w:tcPr>
            <w:tcW w:w="1730" w:type="dxa"/>
          </w:tcPr>
          <w:p w14:paraId="357A7E31" w14:textId="77777777" w:rsidR="004E426B" w:rsidRPr="00280A61" w:rsidRDefault="004E426B" w:rsidP="00B06155">
            <w:pPr>
              <w:spacing w:after="120"/>
              <w:ind w:left="205"/>
              <w:rPr>
                <w:rFonts w:ascii="Arial" w:hAnsi="Arial" w:cs="Arial"/>
              </w:rPr>
            </w:pPr>
            <w:r w:rsidRPr="00280A61">
              <w:rPr>
                <w:rFonts w:ascii="Arial" w:hAnsi="Arial" w:cs="Arial"/>
              </w:rPr>
              <w:t>Private Study</w:t>
            </w:r>
          </w:p>
        </w:tc>
        <w:tc>
          <w:tcPr>
            <w:tcW w:w="1247" w:type="dxa"/>
          </w:tcPr>
          <w:p w14:paraId="3747DCBE" w14:textId="77777777" w:rsidR="004E426B" w:rsidRPr="004C4A4F" w:rsidRDefault="004E426B" w:rsidP="00B06155">
            <w:pPr>
              <w:spacing w:after="120"/>
              <w:ind w:left="205"/>
              <w:rPr>
                <w:rFonts w:ascii="Arial" w:hAnsi="Arial" w:cs="Arial"/>
              </w:rPr>
            </w:pPr>
            <w:r w:rsidRPr="004C4A4F">
              <w:rPr>
                <w:rFonts w:ascii="Arial" w:hAnsi="Arial" w:cs="Arial"/>
              </w:rPr>
              <w:t xml:space="preserve">276 </w:t>
            </w:r>
          </w:p>
        </w:tc>
        <w:tc>
          <w:tcPr>
            <w:tcW w:w="567" w:type="dxa"/>
          </w:tcPr>
          <w:p w14:paraId="5AEC2EAD"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31C791E4"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5034B902"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11AA721F"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52E8D46B"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4929FFD0"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6B479A76"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34FDA125"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011BE116" w14:textId="77777777" w:rsidR="004E426B" w:rsidRPr="00302082" w:rsidRDefault="004E426B" w:rsidP="00B06155">
            <w:pPr>
              <w:spacing w:after="120"/>
              <w:ind w:left="205"/>
              <w:rPr>
                <w:rFonts w:ascii="Arial" w:hAnsi="Arial" w:cs="Arial"/>
                <w:b/>
              </w:rPr>
            </w:pPr>
            <w:r>
              <w:rPr>
                <w:rFonts w:ascii="Arial" w:hAnsi="Arial" w:cs="Arial"/>
                <w:b/>
              </w:rPr>
              <w:t>X</w:t>
            </w:r>
          </w:p>
        </w:tc>
      </w:tr>
      <w:tr w:rsidR="004E426B" w:rsidRPr="00302082" w14:paraId="6B4C8186" w14:textId="77777777" w:rsidTr="00280A61">
        <w:tc>
          <w:tcPr>
            <w:tcW w:w="1730" w:type="dxa"/>
          </w:tcPr>
          <w:p w14:paraId="5113EF43" w14:textId="77777777" w:rsidR="004E426B" w:rsidRPr="004C4A4F" w:rsidRDefault="004E426B" w:rsidP="00B06155">
            <w:pPr>
              <w:spacing w:after="120"/>
              <w:ind w:left="205"/>
              <w:rPr>
                <w:rFonts w:ascii="Arial" w:hAnsi="Arial" w:cs="Arial"/>
              </w:rPr>
            </w:pPr>
            <w:r w:rsidRPr="004C4A4F">
              <w:rPr>
                <w:rFonts w:ascii="Arial" w:hAnsi="Arial" w:cs="Arial"/>
              </w:rPr>
              <w:t>Seminar</w:t>
            </w:r>
          </w:p>
        </w:tc>
        <w:tc>
          <w:tcPr>
            <w:tcW w:w="1247" w:type="dxa"/>
          </w:tcPr>
          <w:p w14:paraId="04CEC9BA" w14:textId="77777777" w:rsidR="004E426B" w:rsidRPr="004C4A4F" w:rsidRDefault="004E426B" w:rsidP="00B06155">
            <w:pPr>
              <w:spacing w:after="120"/>
              <w:ind w:left="205"/>
              <w:rPr>
                <w:rFonts w:ascii="Arial" w:hAnsi="Arial" w:cs="Arial"/>
              </w:rPr>
            </w:pPr>
            <w:r w:rsidRPr="004C4A4F">
              <w:rPr>
                <w:rFonts w:ascii="Arial" w:hAnsi="Arial" w:cs="Arial"/>
              </w:rPr>
              <w:t>24</w:t>
            </w:r>
          </w:p>
        </w:tc>
        <w:tc>
          <w:tcPr>
            <w:tcW w:w="567" w:type="dxa"/>
          </w:tcPr>
          <w:p w14:paraId="0C1DA16A"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67C625DD"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37A77EA1"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2FB1BD2E"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50B36D9E"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0E81336C"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0D9E74BA"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12F0C9C8"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3A79B8B3" w14:textId="77777777" w:rsidR="004E426B" w:rsidRPr="00302082" w:rsidRDefault="004E426B" w:rsidP="00B06155">
            <w:pPr>
              <w:spacing w:after="120"/>
              <w:ind w:left="205"/>
              <w:rPr>
                <w:rFonts w:ascii="Arial" w:hAnsi="Arial" w:cs="Arial"/>
                <w:b/>
              </w:rPr>
            </w:pPr>
            <w:r>
              <w:rPr>
                <w:rFonts w:ascii="Arial" w:hAnsi="Arial" w:cs="Arial"/>
                <w:b/>
              </w:rPr>
              <w:t>X</w:t>
            </w:r>
          </w:p>
        </w:tc>
      </w:tr>
      <w:tr w:rsidR="004E426B" w:rsidRPr="00302082" w14:paraId="42A6C6FE" w14:textId="77777777" w:rsidTr="00280A61">
        <w:tc>
          <w:tcPr>
            <w:tcW w:w="1730" w:type="dxa"/>
            <w:shd w:val="clear" w:color="auto" w:fill="D9D9D9" w:themeFill="background1" w:themeFillShade="D9"/>
          </w:tcPr>
          <w:p w14:paraId="68660746" w14:textId="77777777" w:rsidR="004E426B" w:rsidRPr="00302082" w:rsidRDefault="004E426B" w:rsidP="00B06155">
            <w:pPr>
              <w:spacing w:after="120"/>
              <w:ind w:left="205"/>
              <w:rPr>
                <w:rFonts w:ascii="Arial" w:hAnsi="Arial" w:cs="Arial"/>
                <w:b/>
              </w:rPr>
            </w:pPr>
            <w:r w:rsidRPr="00302082">
              <w:rPr>
                <w:rFonts w:ascii="Arial" w:hAnsi="Arial" w:cs="Arial"/>
                <w:b/>
              </w:rPr>
              <w:lastRenderedPageBreak/>
              <w:t>Assessment method</w:t>
            </w:r>
          </w:p>
        </w:tc>
        <w:tc>
          <w:tcPr>
            <w:tcW w:w="1247" w:type="dxa"/>
            <w:tcBorders>
              <w:bottom w:val="single" w:sz="4" w:space="0" w:color="auto"/>
            </w:tcBorders>
            <w:shd w:val="clear" w:color="auto" w:fill="D9D9D9" w:themeFill="background1" w:themeFillShade="D9"/>
          </w:tcPr>
          <w:p w14:paraId="2D31EEB5" w14:textId="77777777" w:rsidR="004E426B" w:rsidRPr="00302082" w:rsidRDefault="004E426B" w:rsidP="00B06155">
            <w:pPr>
              <w:spacing w:after="120"/>
              <w:ind w:left="205"/>
              <w:rPr>
                <w:rFonts w:ascii="Arial" w:hAnsi="Arial" w:cs="Arial"/>
                <w:b/>
              </w:rPr>
            </w:pPr>
          </w:p>
        </w:tc>
        <w:tc>
          <w:tcPr>
            <w:tcW w:w="567" w:type="dxa"/>
          </w:tcPr>
          <w:p w14:paraId="6F9F6D44" w14:textId="77777777" w:rsidR="004E426B" w:rsidRPr="00302082" w:rsidRDefault="004E426B" w:rsidP="00B06155">
            <w:pPr>
              <w:spacing w:after="120"/>
              <w:ind w:left="205"/>
              <w:rPr>
                <w:rFonts w:ascii="Arial" w:hAnsi="Arial" w:cs="Arial"/>
                <w:b/>
              </w:rPr>
            </w:pPr>
          </w:p>
        </w:tc>
        <w:tc>
          <w:tcPr>
            <w:tcW w:w="567" w:type="dxa"/>
          </w:tcPr>
          <w:p w14:paraId="522FCFE6" w14:textId="77777777" w:rsidR="004E426B" w:rsidRPr="00302082" w:rsidRDefault="004E426B" w:rsidP="00B06155">
            <w:pPr>
              <w:spacing w:after="120"/>
              <w:ind w:left="205"/>
              <w:rPr>
                <w:rFonts w:ascii="Arial" w:hAnsi="Arial" w:cs="Arial"/>
                <w:b/>
              </w:rPr>
            </w:pPr>
          </w:p>
        </w:tc>
        <w:tc>
          <w:tcPr>
            <w:tcW w:w="567" w:type="dxa"/>
          </w:tcPr>
          <w:p w14:paraId="0F4790AF" w14:textId="77777777" w:rsidR="004E426B" w:rsidRPr="00302082" w:rsidRDefault="004E426B" w:rsidP="00B06155">
            <w:pPr>
              <w:spacing w:after="120"/>
              <w:ind w:left="205"/>
              <w:rPr>
                <w:rFonts w:ascii="Arial" w:hAnsi="Arial" w:cs="Arial"/>
                <w:b/>
              </w:rPr>
            </w:pPr>
          </w:p>
        </w:tc>
        <w:tc>
          <w:tcPr>
            <w:tcW w:w="567" w:type="dxa"/>
          </w:tcPr>
          <w:p w14:paraId="47865327" w14:textId="77777777" w:rsidR="004E426B" w:rsidRPr="00302082" w:rsidRDefault="004E426B" w:rsidP="00B06155">
            <w:pPr>
              <w:spacing w:after="120"/>
              <w:ind w:left="205"/>
              <w:rPr>
                <w:rFonts w:ascii="Arial" w:hAnsi="Arial" w:cs="Arial"/>
                <w:b/>
              </w:rPr>
            </w:pPr>
          </w:p>
        </w:tc>
        <w:tc>
          <w:tcPr>
            <w:tcW w:w="567" w:type="dxa"/>
          </w:tcPr>
          <w:p w14:paraId="0730E73F" w14:textId="77777777" w:rsidR="004E426B" w:rsidRPr="00302082" w:rsidRDefault="004E426B" w:rsidP="00B06155">
            <w:pPr>
              <w:spacing w:after="120"/>
              <w:ind w:left="205"/>
              <w:rPr>
                <w:rFonts w:ascii="Arial" w:hAnsi="Arial" w:cs="Arial"/>
                <w:b/>
              </w:rPr>
            </w:pPr>
          </w:p>
        </w:tc>
        <w:tc>
          <w:tcPr>
            <w:tcW w:w="567" w:type="dxa"/>
          </w:tcPr>
          <w:p w14:paraId="7A241AD3" w14:textId="77777777" w:rsidR="004E426B" w:rsidRPr="00302082" w:rsidRDefault="004E426B" w:rsidP="00B06155">
            <w:pPr>
              <w:spacing w:after="120"/>
              <w:ind w:left="205"/>
              <w:rPr>
                <w:rFonts w:ascii="Arial" w:hAnsi="Arial" w:cs="Arial"/>
                <w:b/>
              </w:rPr>
            </w:pPr>
          </w:p>
        </w:tc>
        <w:tc>
          <w:tcPr>
            <w:tcW w:w="567" w:type="dxa"/>
          </w:tcPr>
          <w:p w14:paraId="562600AB" w14:textId="77777777" w:rsidR="004E426B" w:rsidRPr="00302082" w:rsidRDefault="004E426B" w:rsidP="00B06155">
            <w:pPr>
              <w:spacing w:after="120"/>
              <w:ind w:left="205"/>
              <w:rPr>
                <w:rFonts w:ascii="Arial" w:hAnsi="Arial" w:cs="Arial"/>
                <w:b/>
              </w:rPr>
            </w:pPr>
          </w:p>
        </w:tc>
        <w:tc>
          <w:tcPr>
            <w:tcW w:w="567" w:type="dxa"/>
          </w:tcPr>
          <w:p w14:paraId="0AF48F3E" w14:textId="77777777" w:rsidR="004E426B" w:rsidRPr="00302082" w:rsidRDefault="004E426B" w:rsidP="00B06155">
            <w:pPr>
              <w:spacing w:after="120"/>
              <w:ind w:left="205"/>
              <w:rPr>
                <w:rFonts w:ascii="Arial" w:hAnsi="Arial" w:cs="Arial"/>
                <w:b/>
              </w:rPr>
            </w:pPr>
          </w:p>
        </w:tc>
        <w:tc>
          <w:tcPr>
            <w:tcW w:w="567" w:type="dxa"/>
          </w:tcPr>
          <w:p w14:paraId="6327FF4F" w14:textId="77777777" w:rsidR="004E426B" w:rsidRPr="00302082" w:rsidRDefault="004E426B" w:rsidP="00B06155">
            <w:pPr>
              <w:spacing w:after="120"/>
              <w:ind w:left="205"/>
              <w:rPr>
                <w:rFonts w:ascii="Arial" w:hAnsi="Arial" w:cs="Arial"/>
                <w:b/>
              </w:rPr>
            </w:pPr>
          </w:p>
        </w:tc>
      </w:tr>
      <w:tr w:rsidR="004E426B" w:rsidRPr="00302082" w14:paraId="1AFB2E98" w14:textId="77777777" w:rsidTr="00280A61">
        <w:tc>
          <w:tcPr>
            <w:tcW w:w="1730" w:type="dxa"/>
          </w:tcPr>
          <w:p w14:paraId="132CC755" w14:textId="77777777" w:rsidR="004E426B" w:rsidRPr="004C4A4F" w:rsidRDefault="004E426B" w:rsidP="00B06155">
            <w:pPr>
              <w:spacing w:after="120"/>
              <w:ind w:left="205"/>
              <w:rPr>
                <w:rFonts w:ascii="Arial" w:hAnsi="Arial" w:cs="Arial"/>
              </w:rPr>
            </w:pPr>
            <w:r w:rsidRPr="004C4A4F">
              <w:rPr>
                <w:rFonts w:ascii="Arial" w:hAnsi="Arial" w:cs="Arial"/>
              </w:rPr>
              <w:t>Presentation</w:t>
            </w:r>
          </w:p>
        </w:tc>
        <w:tc>
          <w:tcPr>
            <w:tcW w:w="1247" w:type="dxa"/>
            <w:shd w:val="clear" w:color="auto" w:fill="D9D9D9" w:themeFill="background1" w:themeFillShade="D9"/>
          </w:tcPr>
          <w:p w14:paraId="37E7BF2D" w14:textId="77777777" w:rsidR="004E426B" w:rsidRPr="00302082" w:rsidRDefault="004E426B" w:rsidP="00B06155">
            <w:pPr>
              <w:spacing w:after="120"/>
              <w:ind w:left="205"/>
              <w:rPr>
                <w:rFonts w:ascii="Arial" w:hAnsi="Arial" w:cs="Arial"/>
                <w:i/>
              </w:rPr>
            </w:pPr>
          </w:p>
        </w:tc>
        <w:tc>
          <w:tcPr>
            <w:tcW w:w="567" w:type="dxa"/>
          </w:tcPr>
          <w:p w14:paraId="509DFD22"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5804EEBF"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5047F6B8"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73D0C8CF"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2BB4907B"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49178C16"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2765F3D2"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0D47923D"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0DC1E490" w14:textId="77777777" w:rsidR="004E426B" w:rsidRPr="00302082" w:rsidRDefault="004E426B" w:rsidP="00B06155">
            <w:pPr>
              <w:spacing w:after="120"/>
              <w:ind w:left="205"/>
              <w:rPr>
                <w:rFonts w:ascii="Arial" w:hAnsi="Arial" w:cs="Arial"/>
                <w:b/>
              </w:rPr>
            </w:pPr>
            <w:r>
              <w:rPr>
                <w:rFonts w:ascii="Arial" w:hAnsi="Arial" w:cs="Arial"/>
                <w:b/>
              </w:rPr>
              <w:t>X</w:t>
            </w:r>
          </w:p>
        </w:tc>
      </w:tr>
      <w:tr w:rsidR="004E426B" w:rsidRPr="00302082" w14:paraId="346B4464" w14:textId="77777777" w:rsidTr="00280A61">
        <w:tc>
          <w:tcPr>
            <w:tcW w:w="1730" w:type="dxa"/>
          </w:tcPr>
          <w:p w14:paraId="313733B1" w14:textId="77777777" w:rsidR="004E426B" w:rsidRPr="004C4A4F" w:rsidRDefault="004E426B" w:rsidP="00B06155">
            <w:pPr>
              <w:spacing w:after="120"/>
              <w:ind w:left="205"/>
              <w:rPr>
                <w:rFonts w:ascii="Arial" w:hAnsi="Arial" w:cs="Arial"/>
              </w:rPr>
            </w:pPr>
            <w:r w:rsidRPr="004C4A4F">
              <w:rPr>
                <w:rFonts w:ascii="Arial" w:hAnsi="Arial" w:cs="Arial"/>
              </w:rPr>
              <w:t>Essay 1 (3000 words)</w:t>
            </w:r>
          </w:p>
        </w:tc>
        <w:tc>
          <w:tcPr>
            <w:tcW w:w="1247" w:type="dxa"/>
            <w:shd w:val="clear" w:color="auto" w:fill="D9D9D9" w:themeFill="background1" w:themeFillShade="D9"/>
          </w:tcPr>
          <w:p w14:paraId="2DC6E92A" w14:textId="77777777" w:rsidR="004E426B" w:rsidRPr="00302082" w:rsidRDefault="004E426B" w:rsidP="00B06155">
            <w:pPr>
              <w:spacing w:after="120"/>
              <w:ind w:left="205"/>
              <w:rPr>
                <w:rFonts w:ascii="Arial" w:hAnsi="Arial" w:cs="Arial"/>
                <w:i/>
              </w:rPr>
            </w:pPr>
          </w:p>
        </w:tc>
        <w:tc>
          <w:tcPr>
            <w:tcW w:w="567" w:type="dxa"/>
          </w:tcPr>
          <w:p w14:paraId="42EBBE42"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68EEC72F"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2B5C54C8"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102D360E"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317F6FCF"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00F11EF0"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3D3C7C49"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5478BE9B"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37352D8E" w14:textId="77777777" w:rsidR="004E426B" w:rsidRPr="00302082" w:rsidRDefault="004E426B" w:rsidP="00B06155">
            <w:pPr>
              <w:spacing w:after="120"/>
              <w:ind w:left="205"/>
              <w:rPr>
                <w:rFonts w:ascii="Arial" w:hAnsi="Arial" w:cs="Arial"/>
                <w:b/>
              </w:rPr>
            </w:pPr>
            <w:r>
              <w:rPr>
                <w:rFonts w:ascii="Arial" w:hAnsi="Arial" w:cs="Arial"/>
                <w:b/>
              </w:rPr>
              <w:t>X</w:t>
            </w:r>
          </w:p>
        </w:tc>
      </w:tr>
      <w:tr w:rsidR="004E426B" w:rsidRPr="00302082" w14:paraId="02966F61" w14:textId="77777777" w:rsidTr="00280A61">
        <w:tc>
          <w:tcPr>
            <w:tcW w:w="1730" w:type="dxa"/>
          </w:tcPr>
          <w:p w14:paraId="122B92DD" w14:textId="77777777" w:rsidR="004E426B" w:rsidRPr="004C4A4F" w:rsidRDefault="004E426B" w:rsidP="00B06155">
            <w:pPr>
              <w:spacing w:after="120"/>
              <w:ind w:left="205"/>
              <w:rPr>
                <w:rFonts w:ascii="Arial" w:hAnsi="Arial" w:cs="Arial"/>
              </w:rPr>
            </w:pPr>
            <w:r w:rsidRPr="004C4A4F">
              <w:rPr>
                <w:rFonts w:ascii="Arial" w:hAnsi="Arial" w:cs="Arial"/>
              </w:rPr>
              <w:t>Essay 2 (3000 words)</w:t>
            </w:r>
          </w:p>
        </w:tc>
        <w:tc>
          <w:tcPr>
            <w:tcW w:w="1247" w:type="dxa"/>
            <w:shd w:val="clear" w:color="auto" w:fill="D9D9D9" w:themeFill="background1" w:themeFillShade="D9"/>
          </w:tcPr>
          <w:p w14:paraId="2CADD64B" w14:textId="77777777" w:rsidR="004E426B" w:rsidRPr="00302082" w:rsidRDefault="004E426B" w:rsidP="00B06155">
            <w:pPr>
              <w:spacing w:after="120"/>
              <w:ind w:left="205"/>
              <w:rPr>
                <w:rFonts w:ascii="Arial" w:hAnsi="Arial" w:cs="Arial"/>
                <w:i/>
              </w:rPr>
            </w:pPr>
          </w:p>
        </w:tc>
        <w:tc>
          <w:tcPr>
            <w:tcW w:w="567" w:type="dxa"/>
          </w:tcPr>
          <w:p w14:paraId="2402C2F4"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18FDDDF7"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5E38FF9B"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4BB2C3F6"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2414885D"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42C02303"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600C1204"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4A1BFAD2" w14:textId="77777777" w:rsidR="004E426B" w:rsidRPr="00302082" w:rsidRDefault="004E426B" w:rsidP="00B06155">
            <w:pPr>
              <w:spacing w:after="120"/>
              <w:ind w:left="205"/>
              <w:rPr>
                <w:rFonts w:ascii="Arial" w:hAnsi="Arial" w:cs="Arial"/>
                <w:b/>
              </w:rPr>
            </w:pPr>
            <w:r>
              <w:rPr>
                <w:rFonts w:ascii="Arial" w:hAnsi="Arial" w:cs="Arial"/>
                <w:b/>
              </w:rPr>
              <w:t>X</w:t>
            </w:r>
          </w:p>
        </w:tc>
        <w:tc>
          <w:tcPr>
            <w:tcW w:w="567" w:type="dxa"/>
          </w:tcPr>
          <w:p w14:paraId="2E721C30" w14:textId="77777777" w:rsidR="004E426B" w:rsidRPr="00302082" w:rsidRDefault="004E426B" w:rsidP="00B06155">
            <w:pPr>
              <w:spacing w:after="120"/>
              <w:ind w:left="205"/>
              <w:rPr>
                <w:rFonts w:ascii="Arial" w:hAnsi="Arial" w:cs="Arial"/>
                <w:b/>
              </w:rPr>
            </w:pPr>
            <w:r>
              <w:rPr>
                <w:rFonts w:ascii="Arial" w:hAnsi="Arial" w:cs="Arial"/>
                <w:b/>
              </w:rPr>
              <w:t>X</w:t>
            </w:r>
          </w:p>
        </w:tc>
      </w:tr>
    </w:tbl>
    <w:p w14:paraId="796C914F" w14:textId="77777777" w:rsidR="007A6245" w:rsidRDefault="007A6245" w:rsidP="00302082">
      <w:pPr>
        <w:spacing w:after="120" w:line="240" w:lineRule="auto"/>
        <w:ind w:left="426" w:right="260"/>
        <w:rPr>
          <w:rFonts w:ascii="Arial" w:hAnsi="Arial" w:cs="Arial"/>
          <w:b/>
          <w:iCs/>
        </w:rPr>
      </w:pPr>
    </w:p>
    <w:p w14:paraId="550F7AD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w:t>
      </w:r>
      <w:r w:rsidR="00DA6F55">
        <w:rPr>
          <w:rFonts w:ascii="Arial" w:hAnsi="Arial" w:cs="Arial"/>
          <w:b/>
        </w:rPr>
        <w:t xml:space="preserve"> </w:t>
      </w:r>
      <w:r w:rsidRPr="00302082">
        <w:rPr>
          <w:rFonts w:ascii="Arial" w:hAnsi="Arial" w:cs="Arial"/>
          <w:b/>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14:paraId="4DE83663" w14:textId="77777777" w:rsidR="009A2D37" w:rsidRPr="00302082" w:rsidRDefault="009A2D37" w:rsidP="00302082">
      <w:pPr>
        <w:spacing w:after="120" w:line="240" w:lineRule="auto"/>
        <w:ind w:left="426" w:right="260"/>
        <w:rPr>
          <w:rFonts w:ascii="Arial" w:hAnsi="Arial" w:cs="Arial"/>
          <w:i/>
          <w:iCs/>
        </w:rPr>
      </w:pPr>
    </w:p>
    <w:p w14:paraId="607B5B3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7767325B" w14:textId="77777777" w:rsidR="009A2D37" w:rsidRDefault="009A2D37" w:rsidP="00302082">
      <w:pPr>
        <w:spacing w:after="120" w:line="240" w:lineRule="auto"/>
        <w:ind w:left="426" w:right="260"/>
        <w:jc w:val="both"/>
        <w:rPr>
          <w:rFonts w:ascii="Arial" w:hAnsi="Arial" w:cs="Arial"/>
        </w:rPr>
      </w:pPr>
      <w:r w:rsidRPr="004C4A4F">
        <w:rPr>
          <w:rFonts w:ascii="Arial" w:hAnsi="Arial" w:cs="Arial"/>
        </w:rPr>
        <w:t xml:space="preserve">Canterbury </w:t>
      </w:r>
    </w:p>
    <w:p w14:paraId="5BDC2269" w14:textId="77777777" w:rsidR="002054B8" w:rsidRPr="004C4A4F" w:rsidRDefault="002054B8" w:rsidP="00302082">
      <w:pPr>
        <w:spacing w:after="120" w:line="240" w:lineRule="auto"/>
        <w:ind w:left="426" w:right="260"/>
        <w:jc w:val="both"/>
        <w:rPr>
          <w:rFonts w:ascii="Arial" w:hAnsi="Arial" w:cs="Arial"/>
        </w:rPr>
      </w:pPr>
    </w:p>
    <w:p w14:paraId="4D03C40B" w14:textId="4B9630D4" w:rsidR="009A2D37" w:rsidRPr="002054B8" w:rsidRDefault="002054B8" w:rsidP="002054B8">
      <w:pPr>
        <w:pStyle w:val="ListParagraph"/>
        <w:numPr>
          <w:ilvl w:val="0"/>
          <w:numId w:val="1"/>
        </w:numPr>
        <w:spacing w:after="120" w:line="240" w:lineRule="auto"/>
        <w:ind w:left="426" w:right="260"/>
        <w:rPr>
          <w:rFonts w:ascii="Arial" w:hAnsi="Arial" w:cs="Arial"/>
          <w:i/>
          <w:iCs/>
        </w:rPr>
      </w:pPr>
      <w:r>
        <w:rPr>
          <w:rFonts w:ascii="Arial" w:hAnsi="Arial" w:cs="Arial"/>
          <w:b/>
          <w:iCs/>
        </w:rPr>
        <w:t>Internationalisation</w:t>
      </w:r>
    </w:p>
    <w:p w14:paraId="2720F77A" w14:textId="35991E55" w:rsidR="002054B8" w:rsidRPr="002054B8" w:rsidRDefault="002054B8" w:rsidP="002054B8">
      <w:pPr>
        <w:spacing w:after="120" w:line="240" w:lineRule="auto"/>
        <w:ind w:left="426" w:right="260"/>
        <w:rPr>
          <w:rFonts w:ascii="Arial" w:hAnsi="Arial" w:cs="Arial"/>
          <w:iCs/>
        </w:rPr>
      </w:pPr>
      <w:r w:rsidRPr="002054B8">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 In the case of this module, the subject matter involves use of sources from a variety of areas of Europe, and further afield.</w:t>
      </w:r>
    </w:p>
    <w:p w14:paraId="238F9B5D" w14:textId="77777777" w:rsidR="00641D6D" w:rsidRPr="00302082" w:rsidRDefault="00641D6D" w:rsidP="00302082">
      <w:pPr>
        <w:pBdr>
          <w:bottom w:val="single" w:sz="6" w:space="1" w:color="auto"/>
        </w:pBdr>
        <w:spacing w:after="120" w:line="240" w:lineRule="auto"/>
        <w:ind w:right="260"/>
        <w:rPr>
          <w:rFonts w:ascii="Arial" w:hAnsi="Arial" w:cs="Arial"/>
        </w:rPr>
      </w:pPr>
    </w:p>
    <w:p w14:paraId="5747FA6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5F17E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2550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452DE8" w14:textId="77777777" w:rsidTr="00694309">
        <w:trPr>
          <w:trHeight w:val="317"/>
        </w:trPr>
        <w:tc>
          <w:tcPr>
            <w:tcW w:w="1526" w:type="dxa"/>
          </w:tcPr>
          <w:p w14:paraId="789075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EB7F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84A1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436DB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9AC3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288B66" w14:textId="77777777" w:rsidTr="00694309">
        <w:trPr>
          <w:trHeight w:val="305"/>
        </w:trPr>
        <w:tc>
          <w:tcPr>
            <w:tcW w:w="1526" w:type="dxa"/>
          </w:tcPr>
          <w:p w14:paraId="13FF11CC" w14:textId="6CAF0B55" w:rsidR="00422B69" w:rsidRPr="00302082" w:rsidRDefault="00315628" w:rsidP="00302082">
            <w:pPr>
              <w:spacing w:after="120"/>
              <w:ind w:right="-330"/>
              <w:rPr>
                <w:rFonts w:ascii="Arial" w:hAnsi="Arial" w:cs="Arial"/>
              </w:rPr>
            </w:pPr>
            <w:r>
              <w:rPr>
                <w:rFonts w:ascii="Arial" w:hAnsi="Arial" w:cs="Arial"/>
              </w:rPr>
              <w:t>09/01/19</w:t>
            </w:r>
          </w:p>
        </w:tc>
        <w:tc>
          <w:tcPr>
            <w:tcW w:w="1701" w:type="dxa"/>
          </w:tcPr>
          <w:p w14:paraId="3B5A83E5" w14:textId="1252BC4F" w:rsidR="00422B69" w:rsidRPr="00302082" w:rsidRDefault="00315628" w:rsidP="00302082">
            <w:pPr>
              <w:spacing w:after="120"/>
              <w:ind w:right="-330"/>
              <w:rPr>
                <w:rFonts w:ascii="Arial" w:hAnsi="Arial" w:cs="Arial"/>
              </w:rPr>
            </w:pPr>
            <w:r>
              <w:rPr>
                <w:rFonts w:ascii="Arial" w:hAnsi="Arial" w:cs="Arial"/>
              </w:rPr>
              <w:t>Minor</w:t>
            </w:r>
          </w:p>
        </w:tc>
        <w:tc>
          <w:tcPr>
            <w:tcW w:w="2410" w:type="dxa"/>
          </w:tcPr>
          <w:p w14:paraId="1A82B84B" w14:textId="0B0EE311" w:rsidR="00422B69" w:rsidRPr="00302082" w:rsidRDefault="00315628" w:rsidP="00302082">
            <w:pPr>
              <w:spacing w:after="120"/>
              <w:ind w:right="-330"/>
              <w:rPr>
                <w:rFonts w:ascii="Arial" w:hAnsi="Arial" w:cs="Arial"/>
              </w:rPr>
            </w:pPr>
            <w:r>
              <w:rPr>
                <w:rFonts w:ascii="Arial" w:hAnsi="Arial" w:cs="Arial"/>
              </w:rPr>
              <w:t>2019-20</w:t>
            </w:r>
          </w:p>
        </w:tc>
        <w:tc>
          <w:tcPr>
            <w:tcW w:w="2448" w:type="dxa"/>
          </w:tcPr>
          <w:p w14:paraId="23E4CF64" w14:textId="34EC6A19" w:rsidR="00422B69" w:rsidRPr="00302082" w:rsidRDefault="00315628" w:rsidP="00302082">
            <w:pPr>
              <w:spacing w:after="120"/>
              <w:ind w:right="-330"/>
              <w:rPr>
                <w:rFonts w:ascii="Arial" w:hAnsi="Arial" w:cs="Arial"/>
              </w:rPr>
            </w:pPr>
            <w:r>
              <w:rPr>
                <w:rFonts w:ascii="Arial" w:hAnsi="Arial" w:cs="Arial"/>
              </w:rPr>
              <w:t>12, 17</w:t>
            </w:r>
          </w:p>
        </w:tc>
        <w:tc>
          <w:tcPr>
            <w:tcW w:w="2597" w:type="dxa"/>
          </w:tcPr>
          <w:p w14:paraId="1BF5075F" w14:textId="5529B7C6" w:rsidR="00422B69" w:rsidRPr="00302082" w:rsidRDefault="00315628" w:rsidP="00302082">
            <w:pPr>
              <w:spacing w:after="120"/>
              <w:ind w:right="-330"/>
              <w:rPr>
                <w:rFonts w:ascii="Arial" w:hAnsi="Arial" w:cs="Arial"/>
              </w:rPr>
            </w:pPr>
            <w:r>
              <w:rPr>
                <w:rFonts w:ascii="Arial" w:hAnsi="Arial" w:cs="Arial"/>
              </w:rPr>
              <w:t>No</w:t>
            </w:r>
          </w:p>
        </w:tc>
      </w:tr>
      <w:tr w:rsidR="00302082" w:rsidRPr="00302082" w14:paraId="31E5FCC8" w14:textId="77777777" w:rsidTr="00694309">
        <w:trPr>
          <w:trHeight w:val="305"/>
        </w:trPr>
        <w:tc>
          <w:tcPr>
            <w:tcW w:w="1526" w:type="dxa"/>
          </w:tcPr>
          <w:p w14:paraId="08789143" w14:textId="77777777" w:rsidR="00422B69" w:rsidRPr="00302082" w:rsidRDefault="00422B69" w:rsidP="00302082">
            <w:pPr>
              <w:spacing w:after="120"/>
              <w:ind w:right="-330"/>
              <w:rPr>
                <w:rFonts w:ascii="Arial" w:hAnsi="Arial" w:cs="Arial"/>
              </w:rPr>
            </w:pPr>
          </w:p>
        </w:tc>
        <w:tc>
          <w:tcPr>
            <w:tcW w:w="1701" w:type="dxa"/>
          </w:tcPr>
          <w:p w14:paraId="14697C94" w14:textId="77777777" w:rsidR="00422B69" w:rsidRPr="00302082" w:rsidRDefault="00422B69" w:rsidP="00302082">
            <w:pPr>
              <w:spacing w:after="120"/>
              <w:ind w:right="-330"/>
              <w:rPr>
                <w:rFonts w:ascii="Arial" w:hAnsi="Arial" w:cs="Arial"/>
              </w:rPr>
            </w:pPr>
          </w:p>
        </w:tc>
        <w:tc>
          <w:tcPr>
            <w:tcW w:w="2410" w:type="dxa"/>
          </w:tcPr>
          <w:p w14:paraId="2DDCE6F3" w14:textId="77777777" w:rsidR="00422B69" w:rsidRPr="00302082" w:rsidRDefault="00422B69" w:rsidP="00302082">
            <w:pPr>
              <w:spacing w:after="120"/>
              <w:ind w:right="-330"/>
              <w:rPr>
                <w:rFonts w:ascii="Arial" w:hAnsi="Arial" w:cs="Arial"/>
              </w:rPr>
            </w:pPr>
          </w:p>
        </w:tc>
        <w:tc>
          <w:tcPr>
            <w:tcW w:w="2448" w:type="dxa"/>
          </w:tcPr>
          <w:p w14:paraId="0E94C010" w14:textId="77777777" w:rsidR="00422B69" w:rsidRPr="00302082" w:rsidRDefault="00422B69" w:rsidP="00302082">
            <w:pPr>
              <w:spacing w:after="120"/>
              <w:ind w:right="-330"/>
              <w:rPr>
                <w:rFonts w:ascii="Arial" w:hAnsi="Arial" w:cs="Arial"/>
              </w:rPr>
            </w:pPr>
          </w:p>
        </w:tc>
        <w:tc>
          <w:tcPr>
            <w:tcW w:w="2597" w:type="dxa"/>
          </w:tcPr>
          <w:p w14:paraId="7B98D9BC" w14:textId="77777777" w:rsidR="00422B69" w:rsidRPr="00302082" w:rsidRDefault="00422B69" w:rsidP="00302082">
            <w:pPr>
              <w:spacing w:after="120"/>
              <w:ind w:right="-330"/>
              <w:rPr>
                <w:rFonts w:ascii="Arial" w:hAnsi="Arial" w:cs="Arial"/>
              </w:rPr>
            </w:pPr>
          </w:p>
        </w:tc>
      </w:tr>
    </w:tbl>
    <w:p w14:paraId="5F1F455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2362" w14:textId="77777777" w:rsidR="00FB1C51" w:rsidRDefault="00FB1C51" w:rsidP="009A2D37">
      <w:pPr>
        <w:spacing w:after="0" w:line="240" w:lineRule="auto"/>
      </w:pPr>
      <w:r>
        <w:separator/>
      </w:r>
    </w:p>
  </w:endnote>
  <w:endnote w:type="continuationSeparator" w:id="0">
    <w:p w14:paraId="457860FF" w14:textId="77777777" w:rsidR="00FB1C51" w:rsidRDefault="00FB1C51" w:rsidP="009A2D37">
      <w:pPr>
        <w:spacing w:after="0" w:line="240" w:lineRule="auto"/>
      </w:pPr>
      <w:r>
        <w:continuationSeparator/>
      </w:r>
    </w:p>
  </w:endnote>
  <w:endnote w:type="continuationNotice" w:id="1">
    <w:p w14:paraId="1D9A1109" w14:textId="77777777" w:rsidR="00FB1C51" w:rsidRDefault="00FB1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4833D5E" w14:textId="3B696AB1" w:rsidR="002D0BCE" w:rsidRDefault="002D0BCE" w:rsidP="009A2D37">
        <w:pPr>
          <w:pStyle w:val="Footer"/>
          <w:jc w:val="center"/>
        </w:pPr>
        <w:r>
          <w:fldChar w:fldCharType="begin"/>
        </w:r>
        <w:r>
          <w:instrText xml:space="preserve"> PAGE   \* MERGEFORMAT </w:instrText>
        </w:r>
        <w:r>
          <w:fldChar w:fldCharType="separate"/>
        </w:r>
        <w:r w:rsidR="00BF53F2">
          <w:rPr>
            <w:noProof/>
          </w:rPr>
          <w:t>2</w:t>
        </w:r>
        <w:r>
          <w:rPr>
            <w:noProof/>
          </w:rPr>
          <w:fldChar w:fldCharType="end"/>
        </w:r>
      </w:p>
    </w:sdtContent>
  </w:sdt>
  <w:p w14:paraId="09D5EAD6" w14:textId="1A9C5F81" w:rsidR="002D0BCE" w:rsidRPr="007B7724" w:rsidRDefault="002D0BC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2054B8">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CC54" w14:textId="77777777" w:rsidR="00FB1C51" w:rsidRDefault="00FB1C51" w:rsidP="009A2D37">
      <w:pPr>
        <w:spacing w:after="0" w:line="240" w:lineRule="auto"/>
      </w:pPr>
      <w:r>
        <w:separator/>
      </w:r>
    </w:p>
  </w:footnote>
  <w:footnote w:type="continuationSeparator" w:id="0">
    <w:p w14:paraId="7C39D86F" w14:textId="77777777" w:rsidR="00FB1C51" w:rsidRDefault="00FB1C51" w:rsidP="009A2D37">
      <w:pPr>
        <w:spacing w:after="0" w:line="240" w:lineRule="auto"/>
      </w:pPr>
      <w:r>
        <w:continuationSeparator/>
      </w:r>
    </w:p>
  </w:footnote>
  <w:footnote w:type="continuationNotice" w:id="1">
    <w:p w14:paraId="3E54FF7D" w14:textId="77777777" w:rsidR="00FB1C51" w:rsidRDefault="00FB1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7EE2" w14:textId="77777777" w:rsidR="002D0BCE" w:rsidRPr="0075408A" w:rsidRDefault="002D0BC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D7FA03" wp14:editId="269F0B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DE7F71" w14:textId="77777777" w:rsidR="002D0BCE" w:rsidRPr="008C00F8" w:rsidRDefault="002D0BCE" w:rsidP="005E6D38">
    <w:pPr>
      <w:pStyle w:val="Heading1"/>
      <w:spacing w:before="60" w:after="60"/>
      <w:rPr>
        <w:rFonts w:ascii="Arial" w:hAnsi="Arial" w:cs="Arial"/>
      </w:rPr>
    </w:pPr>
  </w:p>
  <w:p w14:paraId="1ECBD5A3" w14:textId="77777777" w:rsidR="002D0BCE" w:rsidRDefault="002D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27DE" w14:textId="77777777" w:rsidR="002D0BCE" w:rsidRPr="0075408A" w:rsidRDefault="002D0BC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842FB" wp14:editId="724E7B8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C763B6" w14:textId="77777777" w:rsidR="002D0BCE" w:rsidRPr="000F7FBF" w:rsidRDefault="002D0BC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B114C19E"/>
    <w:lvl w:ilvl="0" w:tplc="51BABC6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87567F"/>
    <w:multiLevelType w:val="hybridMultilevel"/>
    <w:tmpl w:val="30DEFC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2DC"/>
    <w:rsid w:val="00030C9E"/>
    <w:rsid w:val="00031E67"/>
    <w:rsid w:val="000408CC"/>
    <w:rsid w:val="00045373"/>
    <w:rsid w:val="000472ED"/>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54B8"/>
    <w:rsid w:val="0021578E"/>
    <w:rsid w:val="00227582"/>
    <w:rsid w:val="002308BE"/>
    <w:rsid w:val="002407C0"/>
    <w:rsid w:val="002461AF"/>
    <w:rsid w:val="002465A1"/>
    <w:rsid w:val="00256C7C"/>
    <w:rsid w:val="00264576"/>
    <w:rsid w:val="0026585A"/>
    <w:rsid w:val="00266735"/>
    <w:rsid w:val="00273CF0"/>
    <w:rsid w:val="002748D4"/>
    <w:rsid w:val="00274ED7"/>
    <w:rsid w:val="00280A61"/>
    <w:rsid w:val="0028461D"/>
    <w:rsid w:val="0028590C"/>
    <w:rsid w:val="00287E2F"/>
    <w:rsid w:val="00292C46"/>
    <w:rsid w:val="002938D6"/>
    <w:rsid w:val="00294B73"/>
    <w:rsid w:val="002A0C18"/>
    <w:rsid w:val="002A219B"/>
    <w:rsid w:val="002A22DB"/>
    <w:rsid w:val="002B20F5"/>
    <w:rsid w:val="002B2A1A"/>
    <w:rsid w:val="002B71F2"/>
    <w:rsid w:val="002D0BCE"/>
    <w:rsid w:val="002E71C0"/>
    <w:rsid w:val="002F05F4"/>
    <w:rsid w:val="002F0CE4"/>
    <w:rsid w:val="002F23EF"/>
    <w:rsid w:val="002F2626"/>
    <w:rsid w:val="00302082"/>
    <w:rsid w:val="0030377A"/>
    <w:rsid w:val="00306620"/>
    <w:rsid w:val="00312B98"/>
    <w:rsid w:val="00315628"/>
    <w:rsid w:val="003246C4"/>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E8F"/>
    <w:rsid w:val="003B35F4"/>
    <w:rsid w:val="003B49F1"/>
    <w:rsid w:val="003B7C76"/>
    <w:rsid w:val="003C3E0C"/>
    <w:rsid w:val="003C776B"/>
    <w:rsid w:val="003D2DA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2512"/>
    <w:rsid w:val="00486993"/>
    <w:rsid w:val="00492DA4"/>
    <w:rsid w:val="00496AA3"/>
    <w:rsid w:val="00497C98"/>
    <w:rsid w:val="004A39D7"/>
    <w:rsid w:val="004A55FA"/>
    <w:rsid w:val="004B5D03"/>
    <w:rsid w:val="004C055B"/>
    <w:rsid w:val="004C1EC4"/>
    <w:rsid w:val="004C4A4F"/>
    <w:rsid w:val="004D035C"/>
    <w:rsid w:val="004E426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DCC"/>
    <w:rsid w:val="00596884"/>
    <w:rsid w:val="005A14B5"/>
    <w:rsid w:val="005A7F71"/>
    <w:rsid w:val="005B5A98"/>
    <w:rsid w:val="005C1A4F"/>
    <w:rsid w:val="005C27D7"/>
    <w:rsid w:val="005D7CD0"/>
    <w:rsid w:val="005E1A3A"/>
    <w:rsid w:val="005E6ADC"/>
    <w:rsid w:val="005E6D10"/>
    <w:rsid w:val="005E6D38"/>
    <w:rsid w:val="005E7B3F"/>
    <w:rsid w:val="005F01E9"/>
    <w:rsid w:val="005F040F"/>
    <w:rsid w:val="005F2C42"/>
    <w:rsid w:val="005F46FB"/>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875"/>
    <w:rsid w:val="00682650"/>
    <w:rsid w:val="00683609"/>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607B"/>
    <w:rsid w:val="00727780"/>
    <w:rsid w:val="0073792C"/>
    <w:rsid w:val="00754069"/>
    <w:rsid w:val="007667DF"/>
    <w:rsid w:val="0077080B"/>
    <w:rsid w:val="00787070"/>
    <w:rsid w:val="007873A2"/>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87B"/>
    <w:rsid w:val="008029AF"/>
    <w:rsid w:val="00802FFA"/>
    <w:rsid w:val="008070C3"/>
    <w:rsid w:val="008102E5"/>
    <w:rsid w:val="008111B4"/>
    <w:rsid w:val="008133F0"/>
    <w:rsid w:val="00815880"/>
    <w:rsid w:val="0082322C"/>
    <w:rsid w:val="00823942"/>
    <w:rsid w:val="00827FFD"/>
    <w:rsid w:val="00854535"/>
    <w:rsid w:val="00856EB3"/>
    <w:rsid w:val="00863C96"/>
    <w:rsid w:val="00864A72"/>
    <w:rsid w:val="00873E9F"/>
    <w:rsid w:val="00874047"/>
    <w:rsid w:val="0087453E"/>
    <w:rsid w:val="008778CB"/>
    <w:rsid w:val="00881545"/>
    <w:rsid w:val="00883A3E"/>
    <w:rsid w:val="0089148D"/>
    <w:rsid w:val="00891E0D"/>
    <w:rsid w:val="008A0F36"/>
    <w:rsid w:val="008B2543"/>
    <w:rsid w:val="008B4B6E"/>
    <w:rsid w:val="008D7401"/>
    <w:rsid w:val="00903DF6"/>
    <w:rsid w:val="00906153"/>
    <w:rsid w:val="00907148"/>
    <w:rsid w:val="00921CF6"/>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4EC9"/>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155"/>
    <w:rsid w:val="00B13402"/>
    <w:rsid w:val="00B14BC2"/>
    <w:rsid w:val="00B17024"/>
    <w:rsid w:val="00B17CD2"/>
    <w:rsid w:val="00B213D2"/>
    <w:rsid w:val="00B248BA"/>
    <w:rsid w:val="00B24B56"/>
    <w:rsid w:val="00B30E07"/>
    <w:rsid w:val="00B32EC5"/>
    <w:rsid w:val="00B34ADD"/>
    <w:rsid w:val="00B52FF5"/>
    <w:rsid w:val="00B5498B"/>
    <w:rsid w:val="00B55716"/>
    <w:rsid w:val="00B57219"/>
    <w:rsid w:val="00B658A3"/>
    <w:rsid w:val="00B73C0D"/>
    <w:rsid w:val="00B746A8"/>
    <w:rsid w:val="00B7664D"/>
    <w:rsid w:val="00B80989"/>
    <w:rsid w:val="00B85C6F"/>
    <w:rsid w:val="00B9109B"/>
    <w:rsid w:val="00B927AE"/>
    <w:rsid w:val="00B93721"/>
    <w:rsid w:val="00B937B1"/>
    <w:rsid w:val="00B966C7"/>
    <w:rsid w:val="00BA453C"/>
    <w:rsid w:val="00BA4E02"/>
    <w:rsid w:val="00BB2A6D"/>
    <w:rsid w:val="00BB4189"/>
    <w:rsid w:val="00BC19F7"/>
    <w:rsid w:val="00BC41ED"/>
    <w:rsid w:val="00BD009E"/>
    <w:rsid w:val="00BD0EF8"/>
    <w:rsid w:val="00BD7A8C"/>
    <w:rsid w:val="00BE2126"/>
    <w:rsid w:val="00BE3B17"/>
    <w:rsid w:val="00BF51AB"/>
    <w:rsid w:val="00BF53F2"/>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A3AF9"/>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4F92"/>
    <w:rsid w:val="00DA64B6"/>
    <w:rsid w:val="00DA6F55"/>
    <w:rsid w:val="00DB5C9D"/>
    <w:rsid w:val="00DD02E6"/>
    <w:rsid w:val="00DF665B"/>
    <w:rsid w:val="00DF7B4F"/>
    <w:rsid w:val="00E0152A"/>
    <w:rsid w:val="00E03394"/>
    <w:rsid w:val="00E066E5"/>
    <w:rsid w:val="00E22F03"/>
    <w:rsid w:val="00E233C1"/>
    <w:rsid w:val="00E51404"/>
    <w:rsid w:val="00E574C9"/>
    <w:rsid w:val="00E610DE"/>
    <w:rsid w:val="00E66167"/>
    <w:rsid w:val="00E71F2F"/>
    <w:rsid w:val="00E77786"/>
    <w:rsid w:val="00E806FB"/>
    <w:rsid w:val="00EB1C2D"/>
    <w:rsid w:val="00EB5163"/>
    <w:rsid w:val="00EC16B1"/>
    <w:rsid w:val="00EC1810"/>
    <w:rsid w:val="00EC3FCC"/>
    <w:rsid w:val="00ED32FF"/>
    <w:rsid w:val="00EF039B"/>
    <w:rsid w:val="00EF31D8"/>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1C51"/>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D8A16E"/>
  <w15:docId w15:val="{6366FD34-E330-4B6D-9F66-6CBD1E24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94F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907765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EF8E3-45A4-453F-9D85-299470AA0788}">
  <ds:schemaRefs>
    <ds:schemaRef ds:uri="http://schemas.openxmlformats.org/officeDocument/2006/bibliography"/>
  </ds:schemaRefs>
</ds:datastoreItem>
</file>

<file path=customXml/itemProps2.xml><?xml version="1.0" encoding="utf-8"?>
<ds:datastoreItem xmlns:ds="http://schemas.openxmlformats.org/officeDocument/2006/customXml" ds:itemID="{C5B016EB-1C3D-46BB-8AAB-51F4CD47208B}"/>
</file>

<file path=customXml/itemProps3.xml><?xml version="1.0" encoding="utf-8"?>
<ds:datastoreItem xmlns:ds="http://schemas.openxmlformats.org/officeDocument/2006/customXml" ds:itemID="{5A20F95C-AFF8-4C9E-A215-8D0F3129F5A8}"/>
</file>

<file path=customXml/itemProps4.xml><?xml version="1.0" encoding="utf-8"?>
<ds:datastoreItem xmlns:ds="http://schemas.openxmlformats.org/officeDocument/2006/customXml" ds:itemID="{778C7A26-B394-4166-8CC7-6679052E58F8}"/>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3</cp:revision>
  <cp:lastPrinted>2015-11-10T14:42:00Z</cp:lastPrinted>
  <dcterms:created xsi:type="dcterms:W3CDTF">2019-01-10T10:28:00Z</dcterms:created>
  <dcterms:modified xsi:type="dcterms:W3CDTF">2019-02-25T15:53:00Z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