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rsidR="009A2D37" w:rsidRPr="00694B52" w:rsidRDefault="00F15B62" w:rsidP="00F15B62">
      <w:pPr>
        <w:spacing w:after="120" w:line="240" w:lineRule="auto"/>
        <w:ind w:left="567" w:right="543"/>
        <w:jc w:val="both"/>
        <w:rPr>
          <w:rFonts w:ascii="Arial" w:hAnsi="Arial" w:cs="Arial"/>
          <w:sz w:val="24"/>
          <w:szCs w:val="24"/>
        </w:rPr>
      </w:pPr>
      <w:r>
        <w:rPr>
          <w:rFonts w:ascii="Arial" w:hAnsi="Arial" w:cs="Arial"/>
          <w:sz w:val="24"/>
          <w:szCs w:val="24"/>
        </w:rPr>
        <w:t>HIST</w:t>
      </w:r>
      <w:r w:rsidR="001C7BAA">
        <w:rPr>
          <w:rFonts w:ascii="Arial" w:hAnsi="Arial" w:cs="Arial"/>
          <w:sz w:val="24"/>
          <w:szCs w:val="24"/>
        </w:rPr>
        <w:t>6116</w:t>
      </w:r>
      <w:r>
        <w:rPr>
          <w:rFonts w:ascii="Arial" w:hAnsi="Arial" w:cs="Arial"/>
          <w:sz w:val="24"/>
          <w:szCs w:val="24"/>
        </w:rPr>
        <w:t xml:space="preserve"> (HI</w:t>
      </w:r>
      <w:r w:rsidR="001C7BAA">
        <w:rPr>
          <w:rFonts w:ascii="Arial" w:hAnsi="Arial" w:cs="Arial"/>
          <w:sz w:val="24"/>
          <w:szCs w:val="24"/>
        </w:rPr>
        <w:t>6116</w:t>
      </w:r>
      <w:r>
        <w:rPr>
          <w:rFonts w:ascii="Arial" w:hAnsi="Arial" w:cs="Arial"/>
          <w:sz w:val="24"/>
          <w:szCs w:val="24"/>
        </w:rPr>
        <w:t xml:space="preserve">) </w:t>
      </w:r>
      <w:r w:rsidR="007F3519">
        <w:rPr>
          <w:rFonts w:ascii="Arial" w:hAnsi="Arial" w:cs="Arial"/>
          <w:sz w:val="24"/>
          <w:szCs w:val="24"/>
        </w:rPr>
        <w:t xml:space="preserve">From Mercenaries to Freedom Fighters, Transnational Soldiering, </w:t>
      </w:r>
      <w:r>
        <w:rPr>
          <w:rFonts w:ascii="Arial" w:hAnsi="Arial" w:cs="Arial"/>
          <w:sz w:val="24"/>
          <w:szCs w:val="24"/>
        </w:rPr>
        <w:t>c.1700-2020</w:t>
      </w:r>
    </w:p>
    <w:p w:rsidR="00694B52" w:rsidRPr="009D52D0" w:rsidRDefault="00694B52" w:rsidP="009D52D0">
      <w:pPr>
        <w:spacing w:after="120" w:line="240" w:lineRule="auto"/>
        <w:ind w:left="426" w:right="543"/>
        <w:jc w:val="both"/>
        <w:rPr>
          <w:rFonts w:ascii="Arial" w:hAnsi="Arial" w:cs="Arial"/>
          <w:sz w:val="24"/>
          <w:szCs w:val="24"/>
        </w:rPr>
      </w:pPr>
    </w:p>
    <w:p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rsidR="009A2D37" w:rsidRDefault="007F3519" w:rsidP="00F15B62">
      <w:pPr>
        <w:spacing w:after="120" w:line="240" w:lineRule="auto"/>
        <w:ind w:left="426" w:right="543" w:firstLine="141"/>
        <w:jc w:val="both"/>
        <w:rPr>
          <w:rFonts w:ascii="Arial" w:hAnsi="Arial" w:cs="Arial"/>
          <w:iCs/>
          <w:sz w:val="24"/>
          <w:szCs w:val="24"/>
        </w:rPr>
      </w:pPr>
      <w:r>
        <w:rPr>
          <w:rFonts w:ascii="Arial" w:hAnsi="Arial" w:cs="Arial"/>
          <w:iCs/>
          <w:sz w:val="24"/>
          <w:szCs w:val="24"/>
        </w:rPr>
        <w:t>Division of Arts and Humanities</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rsidR="009A2D37" w:rsidRDefault="007F3519" w:rsidP="00F15B62">
      <w:pPr>
        <w:spacing w:after="120" w:line="240" w:lineRule="auto"/>
        <w:ind w:left="426" w:right="543" w:firstLine="141"/>
        <w:jc w:val="both"/>
        <w:rPr>
          <w:rFonts w:ascii="Arial" w:hAnsi="Arial" w:cs="Arial"/>
          <w:sz w:val="24"/>
          <w:szCs w:val="24"/>
        </w:rPr>
      </w:pPr>
      <w:r>
        <w:rPr>
          <w:rFonts w:ascii="Arial" w:hAnsi="Arial" w:cs="Arial"/>
          <w:sz w:val="24"/>
          <w:szCs w:val="24"/>
        </w:rPr>
        <w:t>Level 6</w:t>
      </w:r>
    </w:p>
    <w:p w:rsidR="00694B52" w:rsidRPr="00694B52" w:rsidRDefault="00694B52" w:rsidP="009D52D0">
      <w:pPr>
        <w:spacing w:after="120" w:line="240" w:lineRule="auto"/>
        <w:ind w:left="426" w:right="543"/>
        <w:jc w:val="both"/>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rsidR="009A2D37" w:rsidRDefault="007F3519" w:rsidP="00F15B62">
      <w:pPr>
        <w:spacing w:after="120" w:line="240" w:lineRule="auto"/>
        <w:ind w:left="426" w:right="543" w:firstLine="141"/>
        <w:rPr>
          <w:rFonts w:ascii="Arial" w:hAnsi="Arial" w:cs="Arial"/>
          <w:sz w:val="24"/>
          <w:szCs w:val="24"/>
        </w:rPr>
      </w:pPr>
      <w:r>
        <w:rPr>
          <w:rFonts w:ascii="Arial" w:hAnsi="Arial" w:cs="Arial"/>
          <w:sz w:val="24"/>
          <w:szCs w:val="24"/>
        </w:rPr>
        <w:t>60 Credits (30 ECTS)</w:t>
      </w:r>
    </w:p>
    <w:p w:rsidR="00694B52" w:rsidRPr="00694B52" w:rsidRDefault="00694B52" w:rsidP="009D52D0">
      <w:pPr>
        <w:spacing w:after="120" w:line="240" w:lineRule="auto"/>
        <w:ind w:left="426" w:right="543"/>
        <w:rPr>
          <w:rFonts w:ascii="Arial" w:hAnsi="Arial" w:cs="Arial"/>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rsidR="009A2D37" w:rsidRDefault="007F3519" w:rsidP="00F15B62">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rsidR="009A2D37" w:rsidRDefault="007F3519" w:rsidP="00F15B62">
      <w:pPr>
        <w:spacing w:after="120" w:line="240" w:lineRule="auto"/>
        <w:ind w:left="426" w:right="543" w:firstLine="141"/>
        <w:rPr>
          <w:rFonts w:ascii="Arial" w:hAnsi="Arial" w:cs="Arial"/>
          <w:iCs/>
          <w:sz w:val="24"/>
          <w:szCs w:val="24"/>
        </w:rPr>
      </w:pPr>
      <w:r>
        <w:rPr>
          <w:rFonts w:ascii="Arial" w:hAnsi="Arial" w:cs="Arial"/>
          <w:iCs/>
          <w:sz w:val="24"/>
          <w:szCs w:val="24"/>
        </w:rPr>
        <w:t>None</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rsidR="009A2D37" w:rsidRDefault="007F3519" w:rsidP="00F15B62">
      <w:pPr>
        <w:spacing w:after="120" w:line="240" w:lineRule="auto"/>
        <w:ind w:left="426" w:right="543" w:firstLine="141"/>
        <w:rPr>
          <w:rFonts w:ascii="Arial" w:hAnsi="Arial" w:cs="Arial"/>
          <w:iCs/>
          <w:sz w:val="24"/>
          <w:szCs w:val="24"/>
        </w:rPr>
      </w:pPr>
      <w:r>
        <w:rPr>
          <w:rFonts w:ascii="Arial" w:hAnsi="Arial" w:cs="Arial"/>
          <w:iCs/>
          <w:sz w:val="24"/>
          <w:szCs w:val="24"/>
        </w:rPr>
        <w:t>BA Military History, History single and joint honours.</w:t>
      </w:r>
    </w:p>
    <w:p w:rsidR="00694B52" w:rsidRPr="00694B52" w:rsidRDefault="00694B52" w:rsidP="009D52D0">
      <w:pPr>
        <w:spacing w:after="120" w:line="240" w:lineRule="auto"/>
        <w:ind w:left="426" w:right="543"/>
        <w:rPr>
          <w:rFonts w:ascii="Arial" w:hAnsi="Arial" w:cs="Arial"/>
          <w:iCs/>
          <w:sz w:val="24"/>
          <w:szCs w:val="24"/>
        </w:rPr>
      </w:pPr>
    </w:p>
    <w:p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rsidR="00273CF0" w:rsidRDefault="004E309A" w:rsidP="00F15B62">
      <w:pPr>
        <w:spacing w:after="120" w:line="240" w:lineRule="auto"/>
        <w:ind w:left="1440" w:right="543" w:hanging="873"/>
        <w:rPr>
          <w:rFonts w:ascii="Arial" w:hAnsi="Arial" w:cs="Arial"/>
          <w:sz w:val="24"/>
          <w:szCs w:val="24"/>
        </w:rPr>
      </w:pPr>
      <w:r>
        <w:rPr>
          <w:rFonts w:ascii="Arial" w:hAnsi="Arial" w:cs="Arial"/>
          <w:sz w:val="24"/>
          <w:szCs w:val="24"/>
        </w:rPr>
        <w:t xml:space="preserve">8.1 </w:t>
      </w:r>
      <w:r>
        <w:rPr>
          <w:rFonts w:ascii="Arial" w:hAnsi="Arial" w:cs="Arial"/>
          <w:sz w:val="24"/>
          <w:szCs w:val="24"/>
        </w:rPr>
        <w:tab/>
      </w:r>
      <w:r w:rsidR="007F3519">
        <w:rPr>
          <w:rFonts w:ascii="Arial" w:hAnsi="Arial" w:cs="Arial"/>
          <w:sz w:val="24"/>
          <w:szCs w:val="24"/>
        </w:rPr>
        <w:t>Deploy sophisticated techniques of analysis and enquiry within ‘new military history’ and ‘transnational history’</w:t>
      </w:r>
    </w:p>
    <w:p w:rsidR="007F3519" w:rsidRDefault="004E309A" w:rsidP="00F15B62">
      <w:pPr>
        <w:spacing w:after="120" w:line="240" w:lineRule="auto"/>
        <w:ind w:left="1446" w:right="543" w:hanging="879"/>
        <w:rPr>
          <w:rFonts w:ascii="Arial" w:hAnsi="Arial" w:cs="Arial"/>
          <w:sz w:val="24"/>
          <w:szCs w:val="24"/>
        </w:rPr>
      </w:pPr>
      <w:r>
        <w:rPr>
          <w:rFonts w:ascii="Arial" w:hAnsi="Arial" w:cs="Arial"/>
          <w:sz w:val="24"/>
          <w:szCs w:val="24"/>
        </w:rPr>
        <w:t xml:space="preserve">8.2 </w:t>
      </w:r>
      <w:r>
        <w:rPr>
          <w:rFonts w:ascii="Arial" w:hAnsi="Arial" w:cs="Arial"/>
          <w:sz w:val="24"/>
          <w:szCs w:val="24"/>
        </w:rPr>
        <w:tab/>
      </w:r>
      <w:r w:rsidR="005E03FA">
        <w:rPr>
          <w:rFonts w:ascii="Arial" w:hAnsi="Arial" w:cs="Arial"/>
          <w:sz w:val="24"/>
          <w:szCs w:val="24"/>
        </w:rPr>
        <w:t>Examine</w:t>
      </w:r>
      <w:r w:rsidR="007F3519">
        <w:rPr>
          <w:rFonts w:ascii="Arial" w:hAnsi="Arial" w:cs="Arial"/>
          <w:sz w:val="24"/>
          <w:szCs w:val="24"/>
        </w:rPr>
        <w:t xml:space="preserve"> and critically evaluate the merits of different primary sources.</w:t>
      </w:r>
    </w:p>
    <w:p w:rsidR="007F3519" w:rsidRDefault="004E309A" w:rsidP="00F15B62">
      <w:pPr>
        <w:spacing w:after="120" w:line="240" w:lineRule="auto"/>
        <w:ind w:left="1446" w:right="543" w:hanging="879"/>
        <w:rPr>
          <w:rFonts w:ascii="Arial" w:hAnsi="Arial" w:cs="Arial"/>
          <w:sz w:val="24"/>
          <w:szCs w:val="24"/>
        </w:rPr>
      </w:pPr>
      <w:r>
        <w:rPr>
          <w:rFonts w:ascii="Arial" w:hAnsi="Arial" w:cs="Arial"/>
          <w:sz w:val="24"/>
          <w:szCs w:val="24"/>
        </w:rPr>
        <w:t xml:space="preserve">8.3 </w:t>
      </w:r>
      <w:r>
        <w:rPr>
          <w:rFonts w:ascii="Arial" w:hAnsi="Arial" w:cs="Arial"/>
          <w:sz w:val="24"/>
          <w:szCs w:val="24"/>
        </w:rPr>
        <w:tab/>
      </w:r>
      <w:r w:rsidR="005E03FA">
        <w:rPr>
          <w:rFonts w:ascii="Arial" w:hAnsi="Arial" w:cs="Arial"/>
          <w:sz w:val="24"/>
          <w:szCs w:val="24"/>
        </w:rPr>
        <w:t>Demonstrate a</w:t>
      </w:r>
      <w:r w:rsidR="007F3519">
        <w:rPr>
          <w:rFonts w:ascii="Arial" w:hAnsi="Arial" w:cs="Arial"/>
          <w:sz w:val="24"/>
          <w:szCs w:val="24"/>
        </w:rPr>
        <w:t xml:space="preserve"> detailed knowledge of digital humanities theory and practice through the compilation of a primary-source database. </w:t>
      </w:r>
    </w:p>
    <w:p w:rsidR="007F3519" w:rsidRDefault="004E309A" w:rsidP="00F15B62">
      <w:pPr>
        <w:spacing w:after="120" w:line="240" w:lineRule="auto"/>
        <w:ind w:left="1440" w:right="543" w:hanging="873"/>
        <w:rPr>
          <w:rFonts w:ascii="Arial" w:hAnsi="Arial" w:cs="Arial"/>
          <w:sz w:val="24"/>
          <w:szCs w:val="24"/>
        </w:rPr>
      </w:pPr>
      <w:r>
        <w:rPr>
          <w:rFonts w:ascii="Arial" w:hAnsi="Arial" w:cs="Arial"/>
          <w:sz w:val="24"/>
          <w:szCs w:val="24"/>
        </w:rPr>
        <w:t>8.4</w:t>
      </w:r>
      <w:r>
        <w:rPr>
          <w:rFonts w:ascii="Arial" w:hAnsi="Arial" w:cs="Arial"/>
          <w:sz w:val="24"/>
          <w:szCs w:val="24"/>
        </w:rPr>
        <w:tab/>
      </w:r>
      <w:r w:rsidR="005E03FA">
        <w:rPr>
          <w:rFonts w:ascii="Arial" w:hAnsi="Arial" w:cs="Arial"/>
          <w:sz w:val="24"/>
          <w:szCs w:val="24"/>
        </w:rPr>
        <w:t>U</w:t>
      </w:r>
      <w:r w:rsidR="007F3519">
        <w:rPr>
          <w:rFonts w:ascii="Arial" w:hAnsi="Arial" w:cs="Arial"/>
          <w:sz w:val="24"/>
          <w:szCs w:val="24"/>
        </w:rPr>
        <w:t>se software in a sophisticated manner from Excel through to specific mapping and network-tracking programmes.</w:t>
      </w:r>
    </w:p>
    <w:p w:rsidR="007F3519" w:rsidRDefault="004E309A" w:rsidP="00F15B62">
      <w:pPr>
        <w:spacing w:after="120" w:line="240" w:lineRule="auto"/>
        <w:ind w:left="1440" w:right="543" w:hanging="873"/>
        <w:rPr>
          <w:rFonts w:ascii="Arial" w:hAnsi="Arial" w:cs="Arial"/>
          <w:sz w:val="24"/>
          <w:szCs w:val="24"/>
        </w:rPr>
      </w:pPr>
      <w:r>
        <w:rPr>
          <w:rFonts w:ascii="Arial" w:hAnsi="Arial" w:cs="Arial"/>
          <w:sz w:val="24"/>
          <w:szCs w:val="24"/>
        </w:rPr>
        <w:t>8.5</w:t>
      </w:r>
      <w:r>
        <w:rPr>
          <w:rFonts w:ascii="Arial" w:hAnsi="Arial" w:cs="Arial"/>
          <w:sz w:val="24"/>
          <w:szCs w:val="24"/>
        </w:rPr>
        <w:tab/>
      </w:r>
      <w:r w:rsidR="007F3519">
        <w:rPr>
          <w:rFonts w:ascii="Arial" w:hAnsi="Arial" w:cs="Arial"/>
          <w:sz w:val="24"/>
          <w:szCs w:val="24"/>
        </w:rPr>
        <w:t>Demonstrate a comprehensive understanding of the evolving historiographical debates and arguments about ‘foreign soldiers’: where they fit on a scale from ‘mercenaries’ to ‘freedom fighters’ and how their presence has changed the nature and dynamics of warfare.</w:t>
      </w:r>
    </w:p>
    <w:p w:rsidR="008D4447" w:rsidRPr="008D4447" w:rsidRDefault="008D4447" w:rsidP="009D52D0">
      <w:pPr>
        <w:spacing w:after="120" w:line="240" w:lineRule="auto"/>
        <w:ind w:left="426" w:right="543"/>
        <w:rPr>
          <w:rFonts w:ascii="Arial" w:hAnsi="Arial" w:cs="Arial"/>
          <w:b/>
          <w:sz w:val="24"/>
          <w:szCs w:val="24"/>
        </w:rPr>
      </w:pPr>
    </w:p>
    <w:p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rsidR="00273CF0"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t>9.1</w:t>
      </w:r>
      <w:r>
        <w:rPr>
          <w:rFonts w:ascii="Arial" w:hAnsi="Arial" w:cs="Arial"/>
          <w:sz w:val="24"/>
          <w:szCs w:val="24"/>
        </w:rPr>
        <w:tab/>
      </w:r>
      <w:r w:rsidR="007F3519">
        <w:rPr>
          <w:rFonts w:ascii="Arial" w:hAnsi="Arial" w:cs="Arial"/>
          <w:sz w:val="24"/>
          <w:szCs w:val="24"/>
        </w:rPr>
        <w:t>Interpret a range of secondary as well as primary sources in order to create sophisticated assessment outputs.</w:t>
      </w:r>
    </w:p>
    <w:p w:rsidR="007F3519"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t>9.2</w:t>
      </w:r>
      <w:r>
        <w:rPr>
          <w:rFonts w:ascii="Arial" w:hAnsi="Arial" w:cs="Arial"/>
          <w:sz w:val="24"/>
          <w:szCs w:val="24"/>
        </w:rPr>
        <w:tab/>
      </w:r>
      <w:r w:rsidR="007F3519">
        <w:rPr>
          <w:rFonts w:ascii="Arial" w:hAnsi="Arial" w:cs="Arial"/>
          <w:sz w:val="24"/>
          <w:szCs w:val="24"/>
        </w:rPr>
        <w:t>Demonstrate an advance</w:t>
      </w:r>
      <w:r>
        <w:rPr>
          <w:rFonts w:ascii="Arial" w:hAnsi="Arial" w:cs="Arial"/>
          <w:sz w:val="24"/>
          <w:szCs w:val="24"/>
        </w:rPr>
        <w:t>d</w:t>
      </w:r>
      <w:r w:rsidR="007F3519">
        <w:rPr>
          <w:rFonts w:ascii="Arial" w:hAnsi="Arial" w:cs="Arial"/>
          <w:sz w:val="24"/>
          <w:szCs w:val="24"/>
        </w:rPr>
        <w:t xml:space="preserve"> level of research and interpretation and the flexibility to present findings in a variety of ways.</w:t>
      </w:r>
    </w:p>
    <w:p w:rsidR="004E309A"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t>9.3</w:t>
      </w:r>
      <w:r>
        <w:rPr>
          <w:rFonts w:ascii="Arial" w:hAnsi="Arial" w:cs="Arial"/>
          <w:sz w:val="24"/>
          <w:szCs w:val="24"/>
        </w:rPr>
        <w:tab/>
      </w:r>
      <w:r w:rsidR="005E03FA">
        <w:rPr>
          <w:rFonts w:ascii="Arial" w:hAnsi="Arial" w:cs="Arial"/>
          <w:sz w:val="24"/>
          <w:szCs w:val="24"/>
        </w:rPr>
        <w:t>W</w:t>
      </w:r>
      <w:r>
        <w:rPr>
          <w:rFonts w:ascii="Arial" w:hAnsi="Arial" w:cs="Arial"/>
          <w:sz w:val="24"/>
          <w:szCs w:val="24"/>
        </w:rPr>
        <w:t xml:space="preserve">ork individually and collectively in seminars and to convey views in a succinct and effective manner </w:t>
      </w:r>
      <w:r w:rsidR="005E03FA">
        <w:rPr>
          <w:rFonts w:ascii="Arial" w:hAnsi="Arial" w:cs="Arial"/>
          <w:sz w:val="24"/>
          <w:szCs w:val="24"/>
        </w:rPr>
        <w:t>in a variety of ways</w:t>
      </w:r>
      <w:r>
        <w:rPr>
          <w:rFonts w:ascii="Arial" w:hAnsi="Arial" w:cs="Arial"/>
          <w:sz w:val="24"/>
          <w:szCs w:val="24"/>
        </w:rPr>
        <w:t>.</w:t>
      </w:r>
    </w:p>
    <w:p w:rsidR="004E309A" w:rsidRDefault="004E309A" w:rsidP="004E309A">
      <w:pPr>
        <w:spacing w:after="120" w:line="240" w:lineRule="auto"/>
        <w:ind w:left="1440" w:right="543" w:hanging="873"/>
        <w:rPr>
          <w:rFonts w:ascii="Arial" w:hAnsi="Arial" w:cs="Arial"/>
          <w:sz w:val="24"/>
          <w:szCs w:val="24"/>
        </w:rPr>
      </w:pPr>
      <w:r>
        <w:rPr>
          <w:rFonts w:ascii="Arial" w:hAnsi="Arial" w:cs="Arial"/>
          <w:sz w:val="24"/>
          <w:szCs w:val="24"/>
        </w:rPr>
        <w:t>9.4</w:t>
      </w:r>
      <w:r>
        <w:rPr>
          <w:rFonts w:ascii="Arial" w:hAnsi="Arial" w:cs="Arial"/>
          <w:sz w:val="24"/>
          <w:szCs w:val="24"/>
        </w:rPr>
        <w:tab/>
        <w:t>Demonstrate an ability to manage time and work-load effectively so as to produce a consistently high level of output.</w:t>
      </w:r>
    </w:p>
    <w:p w:rsidR="008D4447" w:rsidRPr="008D4447" w:rsidRDefault="008D4447" w:rsidP="009D52D0">
      <w:pPr>
        <w:spacing w:after="120" w:line="240" w:lineRule="auto"/>
        <w:ind w:left="567" w:right="543"/>
        <w:rPr>
          <w:rFonts w:ascii="Arial" w:hAnsi="Arial" w:cs="Arial"/>
          <w:sz w:val="24"/>
          <w:szCs w:val="24"/>
        </w:rPr>
      </w:pPr>
    </w:p>
    <w:p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rsidR="004E309A" w:rsidRDefault="004E309A" w:rsidP="00F15B62">
      <w:pPr>
        <w:spacing w:after="120" w:line="240" w:lineRule="auto"/>
        <w:ind w:left="567" w:right="543"/>
        <w:rPr>
          <w:rFonts w:ascii="Arial" w:hAnsi="Arial" w:cs="Arial"/>
          <w:iCs/>
          <w:sz w:val="24"/>
          <w:szCs w:val="24"/>
        </w:rPr>
      </w:pPr>
      <w:r w:rsidRPr="004E309A">
        <w:rPr>
          <w:rFonts w:ascii="Arial" w:hAnsi="Arial" w:cs="Arial"/>
          <w:iCs/>
          <w:sz w:val="24"/>
          <w:szCs w:val="24"/>
        </w:rPr>
        <w:t>Through a number of chronologically- and geographical</w:t>
      </w:r>
      <w:r w:rsidR="00AC159A">
        <w:rPr>
          <w:rFonts w:ascii="Arial" w:hAnsi="Arial" w:cs="Arial"/>
          <w:iCs/>
          <w:sz w:val="24"/>
          <w:szCs w:val="24"/>
        </w:rPr>
        <w:t>ly-</w:t>
      </w:r>
      <w:r w:rsidRPr="004E309A">
        <w:rPr>
          <w:rFonts w:ascii="Arial" w:hAnsi="Arial" w:cs="Arial"/>
          <w:iCs/>
          <w:sz w:val="24"/>
          <w:szCs w:val="24"/>
        </w:rPr>
        <w:t>diverse case studies, this Special Subject will trace the evolving notion of ‘</w:t>
      </w:r>
      <w:proofErr w:type="spellStart"/>
      <w:r w:rsidRPr="004E309A">
        <w:rPr>
          <w:rFonts w:ascii="Arial" w:hAnsi="Arial" w:cs="Arial"/>
          <w:iCs/>
          <w:sz w:val="24"/>
          <w:szCs w:val="24"/>
        </w:rPr>
        <w:t>mercenaryism</w:t>
      </w:r>
      <w:proofErr w:type="spellEnd"/>
      <w:r w:rsidRPr="004E309A">
        <w:rPr>
          <w:rFonts w:ascii="Arial" w:hAnsi="Arial" w:cs="Arial"/>
          <w:iCs/>
          <w:sz w:val="24"/>
          <w:szCs w:val="24"/>
        </w:rPr>
        <w:t xml:space="preserve">’ from its role in establishing the fiscal military state in the Early-Modern period through to its more modern connotation with ‘freedom fighters’ acting beyond – and often against – the defined nation state. It will cover events in Europe, North America, South America, the Indian sub-continent, Africa, the Middle-East, and Asia. In doing so, students are invited to consider the impact of ‘transnational soldiering’ on the development of modern warfare in a global context. The </w:t>
      </w:r>
      <w:r w:rsidR="00AC159A">
        <w:rPr>
          <w:rFonts w:ascii="Arial" w:hAnsi="Arial" w:cs="Arial"/>
          <w:iCs/>
          <w:sz w:val="24"/>
          <w:szCs w:val="24"/>
        </w:rPr>
        <w:t xml:space="preserve">continued </w:t>
      </w:r>
      <w:r w:rsidRPr="004E309A">
        <w:rPr>
          <w:rFonts w:ascii="Arial" w:hAnsi="Arial" w:cs="Arial"/>
          <w:iCs/>
          <w:sz w:val="24"/>
          <w:szCs w:val="24"/>
        </w:rPr>
        <w:t>presence of these ‘foreign soldiers’ around the world poses interesting questions concerning identity, military cultures, global networks and encounters, as well as the transfer of ideas across borders. It ties together the experience of national and colonial soldiery, international volunteerism, and statelessness within a broader context of the 19th &amp; 20th Centuries’ nationalist and internationalist movements. In a broader cultural sense, students will reflect on the importance behind the semantics of ‘</w:t>
      </w:r>
      <w:proofErr w:type="spellStart"/>
      <w:r w:rsidRPr="004E309A">
        <w:rPr>
          <w:rFonts w:ascii="Arial" w:hAnsi="Arial" w:cs="Arial"/>
          <w:iCs/>
          <w:sz w:val="24"/>
          <w:szCs w:val="24"/>
        </w:rPr>
        <w:t>mercenaryism</w:t>
      </w:r>
      <w:proofErr w:type="spellEnd"/>
      <w:r w:rsidRPr="004E309A">
        <w:rPr>
          <w:rFonts w:ascii="Arial" w:hAnsi="Arial" w:cs="Arial"/>
          <w:iCs/>
          <w:sz w:val="24"/>
          <w:szCs w:val="24"/>
        </w:rPr>
        <w:t>’ and how the term has been perceived, evoked, and moulded by society over time. ‘Mercenary’, ‘guerrilla’, and ‘franc-</w:t>
      </w:r>
      <w:proofErr w:type="spellStart"/>
      <w:r w:rsidRPr="004E309A">
        <w:rPr>
          <w:rFonts w:ascii="Arial" w:hAnsi="Arial" w:cs="Arial"/>
          <w:iCs/>
          <w:sz w:val="24"/>
          <w:szCs w:val="24"/>
        </w:rPr>
        <w:t>tireur</w:t>
      </w:r>
      <w:proofErr w:type="spellEnd"/>
      <w:r w:rsidRPr="004E309A">
        <w:rPr>
          <w:rFonts w:ascii="Arial" w:hAnsi="Arial" w:cs="Arial"/>
          <w:iCs/>
          <w:sz w:val="24"/>
          <w:szCs w:val="24"/>
        </w:rPr>
        <w:t>’ are often pejorative terms used to describe combatants acting outside the established laws and customs of war. Yet, these are not far removed from the more sympathetic terms of ‘people’s army’, ‘foreign/political exile’, and ‘freedom fighter’. Understanding how and why these terms converge forms the primary learning objective.</w:t>
      </w:r>
    </w:p>
    <w:p w:rsidR="008D4447" w:rsidRPr="008D4447" w:rsidRDefault="008D4447" w:rsidP="009D52D0">
      <w:pPr>
        <w:spacing w:after="120" w:line="240" w:lineRule="auto"/>
        <w:ind w:left="426" w:right="543"/>
        <w:rPr>
          <w:rFonts w:ascii="Arial" w:hAnsi="Arial" w:cs="Arial"/>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rsidR="009A2D37" w:rsidRDefault="009A2D37" w:rsidP="004E309A">
      <w:pPr>
        <w:spacing w:after="120" w:line="240" w:lineRule="auto"/>
        <w:ind w:left="567" w:right="543"/>
        <w:jc w:val="both"/>
        <w:rPr>
          <w:rFonts w:ascii="Arial" w:hAnsi="Arial" w:cs="Arial"/>
          <w:sz w:val="24"/>
          <w:szCs w:val="24"/>
        </w:rPr>
      </w:pPr>
    </w:p>
    <w:p w:rsidR="004E309A" w:rsidRPr="00F15B62" w:rsidRDefault="004E309A" w:rsidP="001C7BAA">
      <w:pPr>
        <w:spacing w:after="120" w:line="240" w:lineRule="auto"/>
        <w:ind w:left="567" w:right="543"/>
        <w:rPr>
          <w:rFonts w:ascii="Arial" w:hAnsi="Arial" w:cs="Arial"/>
          <w:sz w:val="24"/>
          <w:szCs w:val="24"/>
        </w:rPr>
      </w:pPr>
      <w:proofErr w:type="spellStart"/>
      <w:r w:rsidRPr="00F15B62">
        <w:rPr>
          <w:rFonts w:ascii="Arial" w:hAnsi="Arial" w:cs="Arial"/>
          <w:bCs/>
          <w:sz w:val="24"/>
          <w:szCs w:val="24"/>
        </w:rPr>
        <w:t>Nir</w:t>
      </w:r>
      <w:proofErr w:type="spellEnd"/>
      <w:r w:rsidRPr="00F15B62">
        <w:rPr>
          <w:rFonts w:ascii="Arial" w:hAnsi="Arial" w:cs="Arial"/>
          <w:bCs/>
          <w:sz w:val="24"/>
          <w:szCs w:val="24"/>
        </w:rPr>
        <w:t xml:space="preserve"> </w:t>
      </w:r>
      <w:proofErr w:type="spellStart"/>
      <w:r w:rsidRPr="00F15B62">
        <w:rPr>
          <w:rFonts w:ascii="Arial" w:hAnsi="Arial" w:cs="Arial"/>
          <w:bCs/>
          <w:sz w:val="24"/>
          <w:szCs w:val="24"/>
        </w:rPr>
        <w:t>Arielli</w:t>
      </w:r>
      <w:proofErr w:type="spellEnd"/>
      <w:r w:rsidRPr="00F15B62">
        <w:rPr>
          <w:rFonts w:ascii="Arial" w:hAnsi="Arial" w:cs="Arial"/>
          <w:bCs/>
          <w:sz w:val="24"/>
          <w:szCs w:val="24"/>
        </w:rPr>
        <w:t xml:space="preserve"> &amp; Bruce Collins (eds.), </w:t>
      </w:r>
      <w:r w:rsidRPr="00F15B62">
        <w:rPr>
          <w:rFonts w:ascii="Arial" w:hAnsi="Arial" w:cs="Arial"/>
          <w:bCs/>
          <w:i/>
          <w:iCs/>
          <w:sz w:val="24"/>
          <w:szCs w:val="24"/>
        </w:rPr>
        <w:t xml:space="preserve">Transnational Soldiers: Foreign Military Enlistment in the Modern Era </w:t>
      </w:r>
      <w:r w:rsidRPr="00F15B62">
        <w:rPr>
          <w:rFonts w:ascii="Arial" w:hAnsi="Arial" w:cs="Arial"/>
          <w:bCs/>
          <w:sz w:val="24"/>
          <w:szCs w:val="24"/>
        </w:rPr>
        <w:t>(Palgrave Macmillan, Basingstoke, 2013)</w:t>
      </w:r>
      <w:r w:rsidR="005E03FA" w:rsidRPr="00F15B62">
        <w:rPr>
          <w:rFonts w:ascii="Arial" w:hAnsi="Arial" w:cs="Arial"/>
          <w:bCs/>
          <w:sz w:val="24"/>
          <w:szCs w:val="24"/>
        </w:rPr>
        <w:t xml:space="preserve"> – E-Book</w:t>
      </w:r>
      <w:r w:rsidR="001C7BAA">
        <w:rPr>
          <w:rFonts w:ascii="Arial" w:hAnsi="Arial" w:cs="Arial"/>
          <w:bCs/>
          <w:sz w:val="24"/>
          <w:szCs w:val="24"/>
        </w:rPr>
        <w:br/>
      </w:r>
      <w:r w:rsidRPr="00F15B62">
        <w:rPr>
          <w:rFonts w:ascii="Arial" w:hAnsi="Arial" w:cs="Arial"/>
          <w:sz w:val="24"/>
          <w:szCs w:val="24"/>
        </w:rPr>
        <w:t xml:space="preserve">Christine G. </w:t>
      </w:r>
      <w:proofErr w:type="spellStart"/>
      <w:r w:rsidRPr="00F15B62">
        <w:rPr>
          <w:rFonts w:ascii="Arial" w:hAnsi="Arial" w:cs="Arial"/>
          <w:sz w:val="24"/>
          <w:szCs w:val="24"/>
        </w:rPr>
        <w:t>Krüger</w:t>
      </w:r>
      <w:proofErr w:type="spellEnd"/>
      <w:r w:rsidRPr="00F15B62">
        <w:rPr>
          <w:rFonts w:ascii="Arial" w:hAnsi="Arial" w:cs="Arial"/>
          <w:sz w:val="24"/>
          <w:szCs w:val="24"/>
        </w:rPr>
        <w:t xml:space="preserve"> &amp; S. </w:t>
      </w:r>
      <w:proofErr w:type="spellStart"/>
      <w:r w:rsidRPr="00F15B62">
        <w:rPr>
          <w:rFonts w:ascii="Arial" w:hAnsi="Arial" w:cs="Arial"/>
          <w:sz w:val="24"/>
          <w:szCs w:val="24"/>
        </w:rPr>
        <w:t>Levsen</w:t>
      </w:r>
      <w:proofErr w:type="spellEnd"/>
      <w:r w:rsidRPr="00F15B62">
        <w:rPr>
          <w:rFonts w:ascii="Arial" w:hAnsi="Arial" w:cs="Arial"/>
          <w:sz w:val="24"/>
          <w:szCs w:val="24"/>
        </w:rPr>
        <w:t xml:space="preserve"> (eds.), </w:t>
      </w:r>
      <w:r w:rsidRPr="00F15B62">
        <w:rPr>
          <w:rFonts w:ascii="Arial" w:hAnsi="Arial" w:cs="Arial"/>
          <w:i/>
          <w:iCs/>
          <w:sz w:val="24"/>
          <w:szCs w:val="24"/>
        </w:rPr>
        <w:t>War Volunteering in Modern Times: From the French Revolution to the Second World War</w:t>
      </w:r>
      <w:r w:rsidRPr="00F15B62">
        <w:rPr>
          <w:rFonts w:ascii="Arial" w:hAnsi="Arial" w:cs="Arial"/>
          <w:sz w:val="24"/>
          <w:szCs w:val="24"/>
        </w:rPr>
        <w:t xml:space="preserve"> (Palgrave Macmillan, Basingstoke, 2010)</w:t>
      </w:r>
      <w:r w:rsidR="001C7BAA">
        <w:rPr>
          <w:rFonts w:ascii="Arial" w:hAnsi="Arial" w:cs="Arial"/>
          <w:sz w:val="24"/>
          <w:szCs w:val="24"/>
        </w:rPr>
        <w:br/>
      </w:r>
      <w:r w:rsidRPr="00F15B62">
        <w:rPr>
          <w:rFonts w:ascii="Arial" w:hAnsi="Arial" w:cs="Arial"/>
          <w:sz w:val="24"/>
          <w:szCs w:val="24"/>
        </w:rPr>
        <w:t xml:space="preserve">David </w:t>
      </w:r>
      <w:proofErr w:type="spellStart"/>
      <w:r w:rsidRPr="00F15B62">
        <w:rPr>
          <w:rFonts w:ascii="Arial" w:hAnsi="Arial" w:cs="Arial"/>
          <w:sz w:val="24"/>
          <w:szCs w:val="24"/>
        </w:rPr>
        <w:t>Malet</w:t>
      </w:r>
      <w:proofErr w:type="spellEnd"/>
      <w:r w:rsidRPr="00F15B62">
        <w:rPr>
          <w:rFonts w:ascii="Arial" w:hAnsi="Arial" w:cs="Arial"/>
          <w:sz w:val="24"/>
          <w:szCs w:val="24"/>
        </w:rPr>
        <w:t xml:space="preserve">, </w:t>
      </w:r>
      <w:r w:rsidRPr="00F15B62">
        <w:rPr>
          <w:rFonts w:ascii="Arial" w:hAnsi="Arial" w:cs="Arial"/>
          <w:i/>
          <w:iCs/>
          <w:sz w:val="24"/>
          <w:szCs w:val="24"/>
        </w:rPr>
        <w:t>Foreign Fighters: Transnational Identity in Civic Conflicts</w:t>
      </w:r>
      <w:r w:rsidRPr="00F15B62">
        <w:rPr>
          <w:rFonts w:ascii="Arial" w:hAnsi="Arial" w:cs="Arial"/>
          <w:sz w:val="24"/>
          <w:szCs w:val="24"/>
        </w:rPr>
        <w:t xml:space="preserve"> (OUP, USA, 2013)</w:t>
      </w:r>
      <w:r w:rsidR="001C7BAA">
        <w:rPr>
          <w:rFonts w:ascii="Arial" w:hAnsi="Arial" w:cs="Arial"/>
          <w:sz w:val="24"/>
          <w:szCs w:val="24"/>
        </w:rPr>
        <w:br/>
      </w:r>
      <w:r w:rsidR="005E03FA" w:rsidRPr="001C7BAA">
        <w:rPr>
          <w:rFonts w:ascii="Arial" w:hAnsi="Arial" w:cs="Arial"/>
          <w:sz w:val="24"/>
          <w:szCs w:val="24"/>
        </w:rPr>
        <w:t xml:space="preserve">Martin Rink, ‘The Partisan’s Metamorphosis: From Freelance Military Entrepreneur to German Freedom Fighter, 1740 to 1815’, </w:t>
      </w:r>
      <w:r w:rsidR="005E03FA" w:rsidRPr="001C7BAA">
        <w:rPr>
          <w:rFonts w:ascii="Arial" w:hAnsi="Arial" w:cs="Arial"/>
          <w:i/>
          <w:sz w:val="24"/>
          <w:szCs w:val="24"/>
        </w:rPr>
        <w:t>War in History</w:t>
      </w:r>
      <w:r w:rsidR="005E03FA" w:rsidRPr="001C7BAA">
        <w:rPr>
          <w:rFonts w:ascii="Arial" w:hAnsi="Arial" w:cs="Arial"/>
          <w:sz w:val="24"/>
          <w:szCs w:val="24"/>
        </w:rPr>
        <w:t>, vol. 17, no. 1, (2010), pp. 6-36.</w:t>
      </w:r>
      <w:r w:rsidR="001C7BAA">
        <w:rPr>
          <w:rFonts w:ascii="Arial" w:hAnsi="Arial" w:cs="Arial"/>
          <w:sz w:val="24"/>
          <w:szCs w:val="24"/>
        </w:rPr>
        <w:br/>
      </w:r>
      <w:proofErr w:type="spellStart"/>
      <w:r w:rsidRPr="00F15B62">
        <w:rPr>
          <w:rFonts w:ascii="Arial" w:hAnsi="Arial" w:cs="Arial"/>
          <w:sz w:val="24"/>
          <w:szCs w:val="24"/>
        </w:rPr>
        <w:t>Sibylle</w:t>
      </w:r>
      <w:proofErr w:type="spellEnd"/>
      <w:r w:rsidRPr="00F15B62">
        <w:rPr>
          <w:rFonts w:ascii="Arial" w:hAnsi="Arial" w:cs="Arial"/>
          <w:sz w:val="24"/>
          <w:szCs w:val="24"/>
        </w:rPr>
        <w:t xml:space="preserve"> </w:t>
      </w:r>
      <w:proofErr w:type="spellStart"/>
      <w:r w:rsidRPr="00F15B62">
        <w:rPr>
          <w:rFonts w:ascii="Arial" w:hAnsi="Arial" w:cs="Arial"/>
          <w:sz w:val="24"/>
          <w:szCs w:val="24"/>
        </w:rPr>
        <w:t>Scheipers</w:t>
      </w:r>
      <w:proofErr w:type="spellEnd"/>
      <w:r w:rsidRPr="00F15B62">
        <w:rPr>
          <w:rFonts w:ascii="Arial" w:hAnsi="Arial" w:cs="Arial"/>
          <w:sz w:val="24"/>
          <w:szCs w:val="24"/>
        </w:rPr>
        <w:t xml:space="preserve">, </w:t>
      </w:r>
      <w:r w:rsidRPr="00F15B62">
        <w:rPr>
          <w:rFonts w:ascii="Arial" w:hAnsi="Arial" w:cs="Arial"/>
          <w:i/>
          <w:iCs/>
          <w:sz w:val="24"/>
          <w:szCs w:val="24"/>
        </w:rPr>
        <w:t xml:space="preserve">Unlawful Combatants: A Genealogy of the Irregular Fighter </w:t>
      </w:r>
      <w:r w:rsidRPr="00F15B62">
        <w:rPr>
          <w:rFonts w:ascii="Arial" w:hAnsi="Arial" w:cs="Arial"/>
          <w:sz w:val="24"/>
          <w:szCs w:val="24"/>
        </w:rPr>
        <w:t xml:space="preserve">(OUP, </w:t>
      </w:r>
      <w:r w:rsidRPr="00F15B62">
        <w:rPr>
          <w:rFonts w:ascii="Arial" w:hAnsi="Arial" w:cs="Arial"/>
          <w:sz w:val="24"/>
          <w:szCs w:val="24"/>
        </w:rPr>
        <w:lastRenderedPageBreak/>
        <w:t>Oxford, 2015</w:t>
      </w:r>
      <w:proofErr w:type="gramStart"/>
      <w:r w:rsidRPr="00F15B62">
        <w:rPr>
          <w:rFonts w:ascii="Arial" w:hAnsi="Arial" w:cs="Arial"/>
          <w:sz w:val="24"/>
          <w:szCs w:val="24"/>
        </w:rPr>
        <w:t>)</w:t>
      </w:r>
      <w:proofErr w:type="gramEnd"/>
      <w:r w:rsidR="001C7BAA">
        <w:rPr>
          <w:rFonts w:ascii="Arial" w:hAnsi="Arial" w:cs="Arial"/>
          <w:sz w:val="24"/>
          <w:szCs w:val="24"/>
        </w:rPr>
        <w:br/>
      </w:r>
      <w:r w:rsidRPr="00F15B62">
        <w:rPr>
          <w:rFonts w:ascii="Arial" w:hAnsi="Arial" w:cs="Arial"/>
          <w:sz w:val="24"/>
          <w:szCs w:val="24"/>
        </w:rPr>
        <w:t xml:space="preserve">Janice E. Thomson, </w:t>
      </w:r>
      <w:r w:rsidRPr="00F15B62">
        <w:rPr>
          <w:rFonts w:ascii="Arial" w:hAnsi="Arial" w:cs="Arial"/>
          <w:i/>
          <w:iCs/>
          <w:sz w:val="24"/>
          <w:szCs w:val="24"/>
        </w:rPr>
        <w:t>Mercenaries, Pirates, and Sovereigns: State-Building and Extraterritorial Violence in Early Modern Europe</w:t>
      </w:r>
      <w:r w:rsidRPr="00F15B62">
        <w:rPr>
          <w:rFonts w:ascii="Arial" w:hAnsi="Arial" w:cs="Arial"/>
          <w:sz w:val="24"/>
          <w:szCs w:val="24"/>
        </w:rPr>
        <w:t xml:space="preserve"> (Princeton University Press, Princeton, NJ, 1994)</w:t>
      </w:r>
    </w:p>
    <w:p w:rsidR="008D4447" w:rsidRPr="008D4447" w:rsidRDefault="008D4447" w:rsidP="009D52D0">
      <w:pPr>
        <w:spacing w:after="120" w:line="240" w:lineRule="auto"/>
        <w:ind w:right="543"/>
        <w:jc w:val="both"/>
        <w:rPr>
          <w:rFonts w:ascii="Arial" w:hAnsi="Arial" w:cs="Arial"/>
          <w:b/>
          <w:sz w:val="24"/>
          <w:szCs w:val="24"/>
        </w:rPr>
      </w:pPr>
    </w:p>
    <w:p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rsidR="009A2D37"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contact hours 88</w:t>
      </w:r>
    </w:p>
    <w:p w:rsidR="004E309A"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private study hours: 512</w:t>
      </w:r>
    </w:p>
    <w:p w:rsidR="004E309A" w:rsidRDefault="004E309A" w:rsidP="004E309A">
      <w:pPr>
        <w:spacing w:after="120" w:line="240" w:lineRule="auto"/>
        <w:ind w:left="567" w:right="543"/>
        <w:rPr>
          <w:rFonts w:ascii="Arial" w:hAnsi="Arial" w:cs="Arial"/>
          <w:iCs/>
          <w:sz w:val="24"/>
          <w:szCs w:val="24"/>
        </w:rPr>
      </w:pPr>
      <w:r>
        <w:rPr>
          <w:rFonts w:ascii="Arial" w:hAnsi="Arial" w:cs="Arial"/>
          <w:iCs/>
          <w:sz w:val="24"/>
          <w:szCs w:val="24"/>
        </w:rPr>
        <w:t>Total module study hours: 600</w:t>
      </w:r>
    </w:p>
    <w:p w:rsidR="008D4447" w:rsidRPr="008D4447" w:rsidRDefault="008D4447" w:rsidP="009D52D0">
      <w:pPr>
        <w:spacing w:after="120" w:line="240" w:lineRule="auto"/>
        <w:ind w:left="426" w:right="543"/>
        <w:rPr>
          <w:rFonts w:ascii="Arial" w:hAnsi="Arial" w:cs="Arial"/>
          <w:iCs/>
          <w:sz w:val="24"/>
          <w:szCs w:val="24"/>
        </w:rPr>
      </w:pPr>
    </w:p>
    <w:p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rsidR="004E309A" w:rsidRDefault="004E309A" w:rsidP="004E309A">
      <w:pPr>
        <w:spacing w:after="120"/>
        <w:ind w:left="567" w:right="543"/>
        <w:rPr>
          <w:rFonts w:ascii="Arial" w:hAnsi="Arial" w:cs="Arial"/>
          <w:iCs/>
          <w:sz w:val="24"/>
          <w:szCs w:val="24"/>
        </w:rPr>
      </w:pPr>
      <w:r>
        <w:rPr>
          <w:rFonts w:ascii="Arial" w:hAnsi="Arial" w:cs="Arial"/>
          <w:iCs/>
          <w:sz w:val="24"/>
          <w:szCs w:val="24"/>
        </w:rPr>
        <w:t>Essay 1 (2.500 words): 12%</w:t>
      </w:r>
    </w:p>
    <w:p w:rsidR="004E309A" w:rsidRDefault="004E309A" w:rsidP="004E309A">
      <w:pPr>
        <w:spacing w:after="120"/>
        <w:ind w:left="567" w:right="543"/>
        <w:rPr>
          <w:rFonts w:ascii="Arial" w:hAnsi="Arial" w:cs="Arial"/>
          <w:iCs/>
          <w:sz w:val="24"/>
          <w:szCs w:val="24"/>
        </w:rPr>
      </w:pPr>
      <w:r>
        <w:rPr>
          <w:rFonts w:ascii="Arial" w:hAnsi="Arial" w:cs="Arial"/>
          <w:iCs/>
          <w:sz w:val="24"/>
          <w:szCs w:val="24"/>
        </w:rPr>
        <w:t xml:space="preserve">Database + Methodological Essay (1,000 words): </w:t>
      </w:r>
      <w:r w:rsidR="005E03FA">
        <w:rPr>
          <w:rFonts w:ascii="Arial" w:hAnsi="Arial" w:cs="Arial"/>
          <w:iCs/>
          <w:sz w:val="24"/>
          <w:szCs w:val="24"/>
        </w:rPr>
        <w:t>6</w:t>
      </w:r>
      <w:r>
        <w:rPr>
          <w:rFonts w:ascii="Arial" w:hAnsi="Arial" w:cs="Arial"/>
          <w:iCs/>
          <w:sz w:val="24"/>
          <w:szCs w:val="24"/>
        </w:rPr>
        <w:t>%</w:t>
      </w:r>
    </w:p>
    <w:p w:rsidR="004E309A" w:rsidRDefault="004E309A" w:rsidP="004E309A">
      <w:pPr>
        <w:spacing w:after="120"/>
        <w:ind w:left="567" w:right="543"/>
        <w:rPr>
          <w:rFonts w:ascii="Arial" w:hAnsi="Arial" w:cs="Arial"/>
          <w:iCs/>
          <w:sz w:val="24"/>
          <w:szCs w:val="24"/>
        </w:rPr>
      </w:pPr>
      <w:r>
        <w:rPr>
          <w:rFonts w:ascii="Arial" w:hAnsi="Arial" w:cs="Arial"/>
          <w:iCs/>
          <w:sz w:val="24"/>
          <w:szCs w:val="24"/>
        </w:rPr>
        <w:t>Essay 2 (2,500 words): 12%</w:t>
      </w:r>
    </w:p>
    <w:p w:rsidR="004E309A" w:rsidRDefault="004E309A" w:rsidP="004E309A">
      <w:pPr>
        <w:spacing w:after="120"/>
        <w:ind w:left="567" w:right="543"/>
        <w:rPr>
          <w:rFonts w:ascii="Arial" w:hAnsi="Arial" w:cs="Arial"/>
          <w:iCs/>
          <w:sz w:val="24"/>
          <w:szCs w:val="24"/>
        </w:rPr>
      </w:pPr>
      <w:r>
        <w:rPr>
          <w:rFonts w:ascii="Arial" w:hAnsi="Arial" w:cs="Arial"/>
          <w:iCs/>
          <w:sz w:val="24"/>
          <w:szCs w:val="24"/>
        </w:rPr>
        <w:t>Presentation 1 (Autumn Term) 5%</w:t>
      </w:r>
    </w:p>
    <w:p w:rsidR="004E309A" w:rsidRDefault="004E309A" w:rsidP="004E309A">
      <w:pPr>
        <w:spacing w:after="120"/>
        <w:ind w:left="567" w:right="543"/>
        <w:rPr>
          <w:rFonts w:ascii="Arial" w:hAnsi="Arial" w:cs="Arial"/>
          <w:iCs/>
          <w:sz w:val="24"/>
          <w:szCs w:val="24"/>
        </w:rPr>
      </w:pPr>
      <w:r>
        <w:rPr>
          <w:rFonts w:ascii="Arial" w:hAnsi="Arial" w:cs="Arial"/>
          <w:iCs/>
          <w:sz w:val="24"/>
          <w:szCs w:val="24"/>
        </w:rPr>
        <w:t xml:space="preserve">Presentation 2 </w:t>
      </w:r>
      <w:r w:rsidR="00210422">
        <w:rPr>
          <w:rFonts w:ascii="Arial" w:hAnsi="Arial" w:cs="Arial"/>
          <w:iCs/>
          <w:sz w:val="24"/>
          <w:szCs w:val="24"/>
        </w:rPr>
        <w:t xml:space="preserve">(Recorded) </w:t>
      </w:r>
      <w:r>
        <w:rPr>
          <w:rFonts w:ascii="Arial" w:hAnsi="Arial" w:cs="Arial"/>
          <w:iCs/>
          <w:sz w:val="24"/>
          <w:szCs w:val="24"/>
        </w:rPr>
        <w:t>(Spring Term) 5%</w:t>
      </w:r>
    </w:p>
    <w:p w:rsidR="004E309A" w:rsidRDefault="004E309A" w:rsidP="004E309A">
      <w:pPr>
        <w:spacing w:after="120"/>
        <w:ind w:left="567" w:right="543"/>
        <w:rPr>
          <w:rFonts w:ascii="Arial" w:hAnsi="Arial" w:cs="Arial"/>
          <w:iCs/>
          <w:sz w:val="24"/>
          <w:szCs w:val="24"/>
        </w:rPr>
      </w:pPr>
      <w:r>
        <w:rPr>
          <w:rFonts w:ascii="Arial" w:hAnsi="Arial" w:cs="Arial"/>
          <w:iCs/>
          <w:sz w:val="24"/>
          <w:szCs w:val="24"/>
        </w:rPr>
        <w:t>Examination 1 (2 hours, essay-based): 30%</w:t>
      </w:r>
    </w:p>
    <w:p w:rsidR="004E309A" w:rsidRPr="004E309A" w:rsidRDefault="004E309A" w:rsidP="004E309A">
      <w:pPr>
        <w:spacing w:after="120"/>
        <w:ind w:left="567" w:right="543"/>
        <w:rPr>
          <w:rFonts w:ascii="Arial" w:hAnsi="Arial" w:cs="Arial"/>
          <w:iCs/>
          <w:sz w:val="24"/>
          <w:szCs w:val="24"/>
        </w:rPr>
      </w:pPr>
      <w:r>
        <w:rPr>
          <w:rFonts w:ascii="Arial" w:hAnsi="Arial" w:cs="Arial"/>
          <w:iCs/>
          <w:sz w:val="24"/>
          <w:szCs w:val="24"/>
        </w:rPr>
        <w:t>Examination 2 (2 hours, Gobbet analysis): 30%</w:t>
      </w:r>
    </w:p>
    <w:p w:rsidR="008D4447" w:rsidRPr="008D4447" w:rsidRDefault="008D4447" w:rsidP="004E309A">
      <w:pPr>
        <w:spacing w:after="120" w:line="240" w:lineRule="auto"/>
        <w:ind w:right="543"/>
        <w:rPr>
          <w:rFonts w:ascii="Arial" w:hAnsi="Arial" w:cs="Arial"/>
          <w:b/>
          <w:iCs/>
          <w:sz w:val="24"/>
          <w:szCs w:val="24"/>
        </w:rPr>
      </w:pPr>
    </w:p>
    <w:p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rsidR="00B72470" w:rsidRDefault="004E309A" w:rsidP="004E309A">
      <w:pPr>
        <w:spacing w:after="120" w:line="240" w:lineRule="auto"/>
        <w:ind w:right="543"/>
        <w:rPr>
          <w:rFonts w:ascii="Arial" w:hAnsi="Arial" w:cs="Arial"/>
          <w:iCs/>
          <w:sz w:val="24"/>
          <w:szCs w:val="24"/>
        </w:rPr>
      </w:pPr>
      <w:r>
        <w:rPr>
          <w:rFonts w:ascii="Arial" w:hAnsi="Arial" w:cs="Arial"/>
          <w:iCs/>
          <w:sz w:val="24"/>
          <w:szCs w:val="24"/>
        </w:rPr>
        <w:tab/>
        <w:t>Reassessment Instrument: 100% coursework</w:t>
      </w:r>
    </w:p>
    <w:p w:rsidR="008D4447" w:rsidRPr="008D4447" w:rsidRDefault="008D4447" w:rsidP="009D52D0">
      <w:pPr>
        <w:spacing w:after="120" w:line="240" w:lineRule="auto"/>
        <w:ind w:left="426" w:right="543"/>
        <w:rPr>
          <w:rFonts w:ascii="Arial" w:hAnsi="Arial" w:cs="Arial"/>
          <w:iCs/>
          <w:sz w:val="24"/>
          <w:szCs w:val="24"/>
        </w:rPr>
      </w:pPr>
    </w:p>
    <w:p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5E03FA" w:rsidRPr="009D52D0" w:rsidTr="001C7BAA">
        <w:tc>
          <w:tcPr>
            <w:tcW w:w="2439" w:type="dxa"/>
            <w:shd w:val="clear" w:color="auto" w:fill="D9D9D9" w:themeFill="background1" w:themeFillShade="D9"/>
          </w:tcPr>
          <w:p w:rsidR="005E03FA" w:rsidRPr="009D52D0" w:rsidRDefault="005E03FA"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rsidR="005E03FA" w:rsidRPr="009D52D0" w:rsidRDefault="005E03FA" w:rsidP="009D52D0">
            <w:pPr>
              <w:spacing w:after="120"/>
              <w:ind w:right="543"/>
              <w:rPr>
                <w:rFonts w:ascii="Arial" w:hAnsi="Arial" w:cs="Arial"/>
                <w:sz w:val="20"/>
                <w:szCs w:val="20"/>
              </w:rPr>
            </w:pPr>
            <w:r w:rsidRPr="009D52D0">
              <w:rPr>
                <w:rFonts w:ascii="Arial" w:hAnsi="Arial" w:cs="Arial"/>
                <w:sz w:val="20"/>
                <w:szCs w:val="20"/>
              </w:rPr>
              <w:t>8.1</w:t>
            </w:r>
          </w:p>
        </w:tc>
        <w:tc>
          <w:tcPr>
            <w:tcW w:w="567" w:type="dxa"/>
          </w:tcPr>
          <w:p w:rsidR="005E03FA" w:rsidRPr="009D52D0" w:rsidRDefault="005E03FA" w:rsidP="009D52D0">
            <w:pPr>
              <w:spacing w:after="120"/>
              <w:ind w:right="543"/>
              <w:rPr>
                <w:rFonts w:ascii="Arial" w:hAnsi="Arial" w:cs="Arial"/>
                <w:sz w:val="20"/>
                <w:szCs w:val="20"/>
              </w:rPr>
            </w:pPr>
            <w:r w:rsidRPr="009D52D0">
              <w:rPr>
                <w:rFonts w:ascii="Arial" w:hAnsi="Arial" w:cs="Arial"/>
                <w:sz w:val="20"/>
                <w:szCs w:val="20"/>
              </w:rPr>
              <w:t>8.2</w:t>
            </w:r>
          </w:p>
        </w:tc>
        <w:tc>
          <w:tcPr>
            <w:tcW w:w="567" w:type="dxa"/>
          </w:tcPr>
          <w:p w:rsidR="005E03FA" w:rsidRPr="009D52D0" w:rsidRDefault="005E03FA" w:rsidP="009D52D0">
            <w:pPr>
              <w:spacing w:after="120"/>
              <w:ind w:right="543"/>
              <w:rPr>
                <w:rFonts w:ascii="Arial" w:hAnsi="Arial" w:cs="Arial"/>
                <w:sz w:val="20"/>
                <w:szCs w:val="20"/>
              </w:rPr>
            </w:pPr>
            <w:r w:rsidRPr="009D52D0">
              <w:rPr>
                <w:rFonts w:ascii="Arial" w:hAnsi="Arial" w:cs="Arial"/>
                <w:sz w:val="20"/>
                <w:szCs w:val="20"/>
              </w:rPr>
              <w:t>8.3</w:t>
            </w:r>
          </w:p>
        </w:tc>
        <w:tc>
          <w:tcPr>
            <w:tcW w:w="567" w:type="dxa"/>
          </w:tcPr>
          <w:p w:rsidR="005E03FA" w:rsidRPr="009D52D0" w:rsidRDefault="005E03FA" w:rsidP="009D52D0">
            <w:pPr>
              <w:spacing w:after="120"/>
              <w:ind w:right="543"/>
              <w:rPr>
                <w:rFonts w:ascii="Arial" w:hAnsi="Arial" w:cs="Arial"/>
                <w:sz w:val="20"/>
                <w:szCs w:val="20"/>
              </w:rPr>
            </w:pPr>
            <w:r w:rsidRPr="009D52D0">
              <w:rPr>
                <w:rFonts w:ascii="Arial" w:hAnsi="Arial" w:cs="Arial"/>
                <w:sz w:val="20"/>
                <w:szCs w:val="20"/>
              </w:rPr>
              <w:t>8.4</w:t>
            </w:r>
          </w:p>
        </w:tc>
        <w:tc>
          <w:tcPr>
            <w:tcW w:w="567" w:type="dxa"/>
          </w:tcPr>
          <w:p w:rsidR="005E03FA" w:rsidRPr="009D52D0" w:rsidRDefault="005E03FA" w:rsidP="009D52D0">
            <w:pPr>
              <w:spacing w:after="120"/>
              <w:ind w:right="543"/>
              <w:rPr>
                <w:rFonts w:ascii="Arial" w:hAnsi="Arial" w:cs="Arial"/>
                <w:sz w:val="20"/>
                <w:szCs w:val="20"/>
              </w:rPr>
            </w:pPr>
            <w:r w:rsidRPr="009D52D0">
              <w:rPr>
                <w:rFonts w:ascii="Arial" w:hAnsi="Arial" w:cs="Arial"/>
                <w:sz w:val="20"/>
                <w:szCs w:val="20"/>
              </w:rPr>
              <w:t>8.5</w:t>
            </w:r>
          </w:p>
        </w:tc>
        <w:tc>
          <w:tcPr>
            <w:tcW w:w="567" w:type="dxa"/>
          </w:tcPr>
          <w:p w:rsidR="005E03FA" w:rsidRPr="009D52D0" w:rsidRDefault="005E03FA" w:rsidP="009D52D0">
            <w:pPr>
              <w:spacing w:after="120"/>
              <w:ind w:right="543"/>
              <w:rPr>
                <w:rFonts w:ascii="Arial" w:hAnsi="Arial" w:cs="Arial"/>
                <w:sz w:val="20"/>
                <w:szCs w:val="20"/>
              </w:rPr>
            </w:pPr>
            <w:r w:rsidRPr="009D52D0">
              <w:rPr>
                <w:rFonts w:ascii="Arial" w:hAnsi="Arial" w:cs="Arial"/>
                <w:sz w:val="20"/>
                <w:szCs w:val="20"/>
              </w:rPr>
              <w:t>9.1</w:t>
            </w:r>
          </w:p>
        </w:tc>
        <w:tc>
          <w:tcPr>
            <w:tcW w:w="567" w:type="dxa"/>
          </w:tcPr>
          <w:p w:rsidR="005E03FA" w:rsidRPr="009D52D0" w:rsidRDefault="005E03FA" w:rsidP="009D52D0">
            <w:pPr>
              <w:spacing w:after="120"/>
              <w:ind w:right="543"/>
              <w:rPr>
                <w:rFonts w:ascii="Arial" w:hAnsi="Arial" w:cs="Arial"/>
                <w:sz w:val="20"/>
                <w:szCs w:val="20"/>
              </w:rPr>
            </w:pPr>
            <w:r w:rsidRPr="009D52D0">
              <w:rPr>
                <w:rFonts w:ascii="Arial" w:hAnsi="Arial" w:cs="Arial"/>
                <w:sz w:val="20"/>
                <w:szCs w:val="20"/>
              </w:rPr>
              <w:t>9.2</w:t>
            </w:r>
          </w:p>
        </w:tc>
        <w:tc>
          <w:tcPr>
            <w:tcW w:w="567" w:type="dxa"/>
          </w:tcPr>
          <w:p w:rsidR="005E03FA" w:rsidRPr="009D52D0" w:rsidRDefault="005E03FA" w:rsidP="009D52D0">
            <w:pPr>
              <w:spacing w:after="120"/>
              <w:ind w:right="543"/>
              <w:rPr>
                <w:rFonts w:ascii="Arial" w:hAnsi="Arial" w:cs="Arial"/>
                <w:sz w:val="20"/>
                <w:szCs w:val="20"/>
              </w:rPr>
            </w:pPr>
            <w:r w:rsidRPr="009D52D0">
              <w:rPr>
                <w:rFonts w:ascii="Arial" w:hAnsi="Arial" w:cs="Arial"/>
                <w:sz w:val="20"/>
                <w:szCs w:val="20"/>
              </w:rPr>
              <w:t>9.3</w:t>
            </w:r>
          </w:p>
        </w:tc>
        <w:tc>
          <w:tcPr>
            <w:tcW w:w="567" w:type="dxa"/>
          </w:tcPr>
          <w:p w:rsidR="005E03FA" w:rsidRPr="009D52D0" w:rsidRDefault="005E03FA" w:rsidP="009D52D0">
            <w:pPr>
              <w:spacing w:after="120"/>
              <w:ind w:right="543"/>
              <w:rPr>
                <w:rFonts w:ascii="Arial" w:hAnsi="Arial" w:cs="Arial"/>
                <w:sz w:val="20"/>
                <w:szCs w:val="20"/>
              </w:rPr>
            </w:pPr>
            <w:r w:rsidRPr="009D52D0">
              <w:rPr>
                <w:rFonts w:ascii="Arial" w:hAnsi="Arial" w:cs="Arial"/>
                <w:sz w:val="20"/>
                <w:szCs w:val="20"/>
              </w:rPr>
              <w:t>9.4</w:t>
            </w:r>
          </w:p>
        </w:tc>
      </w:tr>
      <w:tr w:rsidR="005E03FA" w:rsidRPr="009D52D0" w:rsidTr="001C7BAA">
        <w:tc>
          <w:tcPr>
            <w:tcW w:w="2439" w:type="dxa"/>
            <w:shd w:val="clear" w:color="auto" w:fill="D9D9D9" w:themeFill="background1" w:themeFillShade="D9"/>
          </w:tcPr>
          <w:p w:rsidR="005E03FA" w:rsidRPr="009D52D0" w:rsidRDefault="005E03FA"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r>
      <w:tr w:rsidR="005E03FA" w:rsidRPr="009D52D0" w:rsidTr="001C7BAA">
        <w:tc>
          <w:tcPr>
            <w:tcW w:w="2439" w:type="dxa"/>
          </w:tcPr>
          <w:p w:rsidR="005E03FA" w:rsidRPr="009D52D0" w:rsidRDefault="005E03FA"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r>
      <w:tr w:rsidR="005E03FA" w:rsidRPr="009D52D0" w:rsidTr="001C7BAA">
        <w:tc>
          <w:tcPr>
            <w:tcW w:w="2439" w:type="dxa"/>
          </w:tcPr>
          <w:p w:rsidR="005E03FA" w:rsidRPr="001C7BAA" w:rsidRDefault="005E03FA" w:rsidP="009D52D0">
            <w:pPr>
              <w:spacing w:after="120"/>
              <w:ind w:right="543"/>
              <w:rPr>
                <w:rFonts w:ascii="Arial" w:hAnsi="Arial" w:cs="Arial"/>
                <w:sz w:val="20"/>
                <w:szCs w:val="20"/>
              </w:rPr>
            </w:pPr>
            <w:r w:rsidRPr="001C7BAA">
              <w:rPr>
                <w:rFonts w:ascii="Arial" w:hAnsi="Arial" w:cs="Arial"/>
                <w:sz w:val="20"/>
                <w:szCs w:val="20"/>
              </w:rPr>
              <w:t>Workshop</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r>
      <w:tr w:rsidR="005E03FA" w:rsidRPr="009D52D0" w:rsidTr="001C7BAA">
        <w:tc>
          <w:tcPr>
            <w:tcW w:w="2439" w:type="dxa"/>
          </w:tcPr>
          <w:p w:rsidR="005E03FA" w:rsidRPr="001C7BAA" w:rsidRDefault="005E03FA" w:rsidP="009D52D0">
            <w:pPr>
              <w:spacing w:after="120"/>
              <w:ind w:right="543"/>
              <w:rPr>
                <w:rFonts w:ascii="Arial" w:hAnsi="Arial" w:cs="Arial"/>
                <w:sz w:val="20"/>
                <w:szCs w:val="20"/>
              </w:rPr>
            </w:pPr>
            <w:r w:rsidRPr="001C7BAA">
              <w:rPr>
                <w:rFonts w:ascii="Arial" w:hAnsi="Arial" w:cs="Arial"/>
                <w:sz w:val="20"/>
                <w:szCs w:val="20"/>
              </w:rPr>
              <w:t>Seminars</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r>
      <w:tr w:rsidR="005E03FA" w:rsidRPr="009D52D0" w:rsidTr="001C7BAA">
        <w:tc>
          <w:tcPr>
            <w:tcW w:w="2439" w:type="dxa"/>
          </w:tcPr>
          <w:p w:rsidR="005E03FA" w:rsidRPr="001C7BAA" w:rsidRDefault="005E03FA" w:rsidP="009D52D0">
            <w:pPr>
              <w:spacing w:after="120"/>
              <w:ind w:right="543"/>
              <w:rPr>
                <w:rFonts w:ascii="Arial" w:hAnsi="Arial" w:cs="Arial"/>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r>
      <w:tr w:rsidR="005E03FA" w:rsidRPr="009D52D0" w:rsidTr="001C7BAA">
        <w:tc>
          <w:tcPr>
            <w:tcW w:w="2439" w:type="dxa"/>
            <w:shd w:val="clear" w:color="auto" w:fill="D9D9D9" w:themeFill="background1" w:themeFillShade="D9"/>
          </w:tcPr>
          <w:p w:rsidR="005E03FA" w:rsidRPr="001C7BAA" w:rsidRDefault="005E03FA" w:rsidP="009D52D0">
            <w:pPr>
              <w:spacing w:after="120"/>
              <w:ind w:right="543"/>
              <w:rPr>
                <w:rFonts w:ascii="Arial" w:hAnsi="Arial" w:cs="Arial"/>
                <w:b/>
                <w:sz w:val="20"/>
                <w:szCs w:val="20"/>
              </w:rPr>
            </w:pPr>
            <w:r w:rsidRPr="001C7BAA">
              <w:rPr>
                <w:rFonts w:ascii="Arial" w:hAnsi="Arial" w:cs="Arial"/>
                <w:b/>
                <w:sz w:val="20"/>
                <w:szCs w:val="20"/>
              </w:rPr>
              <w:t>Assessment method</w:t>
            </w: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r>
      <w:tr w:rsidR="005E03FA" w:rsidRPr="009D52D0" w:rsidTr="001C7BAA">
        <w:tc>
          <w:tcPr>
            <w:tcW w:w="2439" w:type="dxa"/>
          </w:tcPr>
          <w:p w:rsidR="005E03FA" w:rsidRPr="001C7BAA" w:rsidRDefault="005E03FA" w:rsidP="009D52D0">
            <w:pPr>
              <w:spacing w:after="120"/>
              <w:ind w:right="543"/>
              <w:rPr>
                <w:rFonts w:ascii="Arial" w:hAnsi="Arial" w:cs="Arial"/>
                <w:sz w:val="20"/>
                <w:szCs w:val="20"/>
              </w:rPr>
            </w:pPr>
            <w:r w:rsidRPr="001C7BAA">
              <w:rPr>
                <w:rFonts w:ascii="Arial" w:hAnsi="Arial" w:cs="Arial"/>
                <w:sz w:val="20"/>
                <w:szCs w:val="20"/>
              </w:rPr>
              <w:lastRenderedPageBreak/>
              <w:t>Examination 1</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r>
      <w:tr w:rsidR="005E03FA" w:rsidRPr="009D52D0" w:rsidTr="001C7BAA">
        <w:tc>
          <w:tcPr>
            <w:tcW w:w="2439" w:type="dxa"/>
          </w:tcPr>
          <w:p w:rsidR="005E03FA" w:rsidRPr="001C7BAA" w:rsidRDefault="005E03FA" w:rsidP="009D52D0">
            <w:pPr>
              <w:spacing w:after="120"/>
              <w:ind w:right="543"/>
              <w:rPr>
                <w:rFonts w:ascii="Arial" w:hAnsi="Arial" w:cs="Arial"/>
                <w:sz w:val="20"/>
                <w:szCs w:val="20"/>
              </w:rPr>
            </w:pPr>
            <w:r w:rsidRPr="001C7BAA">
              <w:rPr>
                <w:rFonts w:ascii="Arial" w:hAnsi="Arial" w:cs="Arial"/>
                <w:sz w:val="20"/>
                <w:szCs w:val="20"/>
              </w:rPr>
              <w:t>Examination 2</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r>
      <w:tr w:rsidR="005E03FA" w:rsidRPr="009D52D0" w:rsidTr="001C7BAA">
        <w:tc>
          <w:tcPr>
            <w:tcW w:w="2439" w:type="dxa"/>
          </w:tcPr>
          <w:p w:rsidR="005E03FA" w:rsidRPr="001C7BAA" w:rsidRDefault="005E03FA" w:rsidP="009D52D0">
            <w:pPr>
              <w:spacing w:after="120"/>
              <w:ind w:right="543"/>
              <w:rPr>
                <w:rFonts w:ascii="Arial" w:hAnsi="Arial" w:cs="Arial"/>
                <w:sz w:val="20"/>
                <w:szCs w:val="20"/>
              </w:rPr>
            </w:pPr>
            <w:r w:rsidRPr="001C7BAA">
              <w:rPr>
                <w:rFonts w:ascii="Arial" w:hAnsi="Arial" w:cs="Arial"/>
                <w:sz w:val="20"/>
                <w:szCs w:val="20"/>
              </w:rPr>
              <w:t>Essay 1</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r>
      <w:tr w:rsidR="005E03FA" w:rsidRPr="009D52D0" w:rsidTr="001C7BAA">
        <w:tc>
          <w:tcPr>
            <w:tcW w:w="2439" w:type="dxa"/>
          </w:tcPr>
          <w:p w:rsidR="005E03FA" w:rsidRPr="001C7BAA" w:rsidRDefault="005E03FA" w:rsidP="009D52D0">
            <w:pPr>
              <w:spacing w:after="120"/>
              <w:ind w:right="543"/>
              <w:rPr>
                <w:rFonts w:ascii="Arial" w:hAnsi="Arial" w:cs="Arial"/>
                <w:sz w:val="20"/>
                <w:szCs w:val="20"/>
              </w:rPr>
            </w:pPr>
            <w:r w:rsidRPr="001C7BAA">
              <w:rPr>
                <w:rFonts w:ascii="Arial" w:hAnsi="Arial" w:cs="Arial"/>
                <w:sz w:val="20"/>
                <w:szCs w:val="20"/>
              </w:rPr>
              <w:t>Essay 2</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r>
      <w:tr w:rsidR="005E03FA" w:rsidRPr="009D52D0" w:rsidTr="001C7BAA">
        <w:tc>
          <w:tcPr>
            <w:tcW w:w="2439" w:type="dxa"/>
          </w:tcPr>
          <w:p w:rsidR="005E03FA" w:rsidRPr="001C7BAA" w:rsidRDefault="005E03FA" w:rsidP="009D52D0">
            <w:pPr>
              <w:spacing w:after="120"/>
              <w:ind w:right="543"/>
              <w:rPr>
                <w:rFonts w:ascii="Arial" w:hAnsi="Arial" w:cs="Arial"/>
                <w:sz w:val="20"/>
                <w:szCs w:val="20"/>
              </w:rPr>
            </w:pPr>
            <w:r w:rsidRPr="001C7BAA">
              <w:rPr>
                <w:rFonts w:ascii="Arial" w:hAnsi="Arial" w:cs="Arial"/>
                <w:sz w:val="20"/>
                <w:szCs w:val="20"/>
              </w:rPr>
              <w:t>Database</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r>
      <w:tr w:rsidR="005E03FA" w:rsidRPr="009D52D0" w:rsidTr="001C7BAA">
        <w:tc>
          <w:tcPr>
            <w:tcW w:w="2439" w:type="dxa"/>
          </w:tcPr>
          <w:p w:rsidR="005E03FA" w:rsidRPr="001C7BAA" w:rsidRDefault="005E03FA" w:rsidP="009D52D0">
            <w:pPr>
              <w:spacing w:after="120"/>
              <w:ind w:right="543"/>
              <w:rPr>
                <w:rFonts w:ascii="Arial" w:hAnsi="Arial" w:cs="Arial"/>
                <w:sz w:val="20"/>
                <w:szCs w:val="20"/>
              </w:rPr>
            </w:pPr>
            <w:r w:rsidRPr="001C7BAA">
              <w:rPr>
                <w:rFonts w:ascii="Arial" w:hAnsi="Arial" w:cs="Arial"/>
                <w:sz w:val="20"/>
                <w:szCs w:val="20"/>
              </w:rPr>
              <w:t>Presentation 1</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Default="005E03FA" w:rsidP="009D52D0">
            <w:pPr>
              <w:spacing w:after="120"/>
              <w:ind w:right="543"/>
              <w:rPr>
                <w:rFonts w:ascii="Arial" w:hAnsi="Arial" w:cs="Arial"/>
                <w:b/>
                <w:sz w:val="20"/>
                <w:szCs w:val="20"/>
              </w:rPr>
            </w:pPr>
            <w:r>
              <w:rPr>
                <w:rFonts w:ascii="Arial" w:hAnsi="Arial" w:cs="Arial"/>
                <w:b/>
                <w:sz w:val="20"/>
                <w:szCs w:val="20"/>
              </w:rPr>
              <w:t>x</w:t>
            </w:r>
          </w:p>
        </w:tc>
      </w:tr>
      <w:tr w:rsidR="005E03FA" w:rsidRPr="009D52D0" w:rsidTr="001C7BAA">
        <w:tc>
          <w:tcPr>
            <w:tcW w:w="2439" w:type="dxa"/>
          </w:tcPr>
          <w:p w:rsidR="005E03FA" w:rsidRPr="001C7BAA" w:rsidRDefault="005E03FA" w:rsidP="009D52D0">
            <w:pPr>
              <w:spacing w:after="120"/>
              <w:ind w:right="543"/>
              <w:rPr>
                <w:rFonts w:ascii="Arial" w:hAnsi="Arial" w:cs="Arial"/>
                <w:sz w:val="20"/>
                <w:szCs w:val="20"/>
              </w:rPr>
            </w:pPr>
            <w:r w:rsidRPr="001C7BAA">
              <w:rPr>
                <w:rFonts w:ascii="Arial" w:hAnsi="Arial" w:cs="Arial"/>
                <w:sz w:val="20"/>
                <w:szCs w:val="20"/>
              </w:rPr>
              <w:t>Presentation 2</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c>
          <w:tcPr>
            <w:tcW w:w="567" w:type="dxa"/>
          </w:tcPr>
          <w:p w:rsidR="005E03FA" w:rsidRPr="009D52D0" w:rsidRDefault="005E03FA" w:rsidP="009D52D0">
            <w:pPr>
              <w:spacing w:after="120"/>
              <w:ind w:right="543"/>
              <w:rPr>
                <w:rFonts w:ascii="Arial" w:hAnsi="Arial" w:cs="Arial"/>
                <w:b/>
                <w:sz w:val="20"/>
                <w:szCs w:val="20"/>
              </w:rPr>
            </w:pPr>
            <w:r>
              <w:rPr>
                <w:rFonts w:ascii="Arial" w:hAnsi="Arial" w:cs="Arial"/>
                <w:b/>
                <w:sz w:val="20"/>
                <w:szCs w:val="20"/>
              </w:rPr>
              <w:t>X</w:t>
            </w:r>
          </w:p>
        </w:tc>
      </w:tr>
    </w:tbl>
    <w:p w:rsidR="007A6245" w:rsidRDefault="007A6245" w:rsidP="009D52D0">
      <w:pPr>
        <w:spacing w:after="120" w:line="240" w:lineRule="auto"/>
        <w:ind w:left="426" w:right="543"/>
        <w:rPr>
          <w:rFonts w:ascii="Arial" w:hAnsi="Arial" w:cs="Arial"/>
          <w:b/>
          <w:iCs/>
          <w:sz w:val="24"/>
          <w:szCs w:val="24"/>
        </w:rPr>
      </w:pPr>
    </w:p>
    <w:p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E309A">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rsidR="00096DA4" w:rsidRPr="009D52D0" w:rsidRDefault="00096DA4" w:rsidP="009D52D0">
      <w:pPr>
        <w:spacing w:after="120" w:line="240" w:lineRule="auto"/>
        <w:ind w:left="426" w:right="543"/>
        <w:rPr>
          <w:rFonts w:ascii="Arial" w:hAnsi="Arial" w:cs="Arial"/>
          <w:i/>
          <w:iCs/>
          <w:sz w:val="24"/>
          <w:szCs w:val="24"/>
        </w:rPr>
      </w:pPr>
    </w:p>
    <w:p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rsidR="009A2D37" w:rsidRDefault="004E309A" w:rsidP="00F15B62">
      <w:pPr>
        <w:spacing w:after="120" w:line="240" w:lineRule="auto"/>
        <w:ind w:left="426" w:right="543" w:firstLine="141"/>
        <w:rPr>
          <w:rFonts w:ascii="Arial" w:hAnsi="Arial" w:cs="Arial"/>
          <w:sz w:val="24"/>
          <w:szCs w:val="24"/>
        </w:rPr>
      </w:pPr>
      <w:r>
        <w:rPr>
          <w:rFonts w:ascii="Arial" w:hAnsi="Arial" w:cs="Arial"/>
          <w:sz w:val="24"/>
          <w:szCs w:val="24"/>
        </w:rPr>
        <w:t>Canterbury</w:t>
      </w:r>
    </w:p>
    <w:p w:rsidR="008D4447" w:rsidRPr="008D4447" w:rsidRDefault="008D4447" w:rsidP="009D52D0">
      <w:pPr>
        <w:spacing w:after="120" w:line="240" w:lineRule="auto"/>
        <w:ind w:left="426" w:right="543"/>
        <w:rPr>
          <w:rFonts w:ascii="Arial" w:hAnsi="Arial" w:cs="Arial"/>
          <w:iCs/>
          <w:sz w:val="24"/>
          <w:szCs w:val="24"/>
        </w:rPr>
      </w:pPr>
    </w:p>
    <w:p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rsidR="00922E9E" w:rsidRDefault="004E309A" w:rsidP="00F15B62">
      <w:pPr>
        <w:spacing w:after="120" w:line="240" w:lineRule="auto"/>
        <w:ind w:left="567" w:right="543"/>
        <w:rPr>
          <w:rFonts w:ascii="Arial" w:hAnsi="Arial" w:cs="Arial"/>
          <w:sz w:val="24"/>
          <w:szCs w:val="24"/>
        </w:rPr>
      </w:pPr>
      <w:r>
        <w:rPr>
          <w:rFonts w:ascii="Arial" w:hAnsi="Arial" w:cs="Arial"/>
          <w:sz w:val="24"/>
          <w:szCs w:val="24"/>
        </w:rPr>
        <w:t xml:space="preserve">One of this module’s key themes is transnationalism – a process through which borders and cultural barriers are dismantled and overcome. Through numerous examples of this, students will be exposed to a broad international and global history. The opportunity for collaborative work institutions abroad (particularly in a virtual capacity) is boundless and will feature in at least one workshop. </w:t>
      </w:r>
    </w:p>
    <w:p w:rsidR="00641D6D" w:rsidRPr="009D52D0" w:rsidRDefault="00641D6D" w:rsidP="009D52D0">
      <w:pPr>
        <w:pBdr>
          <w:bottom w:val="single" w:sz="6" w:space="1" w:color="auto"/>
        </w:pBdr>
        <w:spacing w:after="120" w:line="240" w:lineRule="auto"/>
        <w:ind w:right="543"/>
        <w:rPr>
          <w:rFonts w:ascii="Arial" w:hAnsi="Arial" w:cs="Arial"/>
          <w:sz w:val="24"/>
          <w:szCs w:val="24"/>
        </w:rPr>
      </w:pPr>
      <w:bookmarkStart w:id="0" w:name="_GoBack"/>
      <w:bookmarkEnd w:id="0"/>
    </w:p>
    <w:p w:rsidR="00441E76" w:rsidRPr="009D52D0" w:rsidRDefault="00F15B62"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rsidTr="00A13526">
        <w:trPr>
          <w:trHeight w:val="317"/>
        </w:trPr>
        <w:tc>
          <w:tcPr>
            <w:tcW w:w="1593"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rsidTr="00A13526">
        <w:trPr>
          <w:trHeight w:val="305"/>
        </w:trPr>
        <w:tc>
          <w:tcPr>
            <w:tcW w:w="1593" w:type="dxa"/>
          </w:tcPr>
          <w:p w:rsidR="00422B69" w:rsidRPr="009D52D0" w:rsidRDefault="00422B69" w:rsidP="009D52D0">
            <w:pPr>
              <w:spacing w:after="120"/>
              <w:ind w:right="543"/>
              <w:rPr>
                <w:rFonts w:ascii="Arial" w:hAnsi="Arial" w:cs="Arial"/>
                <w:sz w:val="20"/>
                <w:szCs w:val="20"/>
              </w:rPr>
            </w:pPr>
          </w:p>
        </w:tc>
        <w:tc>
          <w:tcPr>
            <w:tcW w:w="1815" w:type="dxa"/>
          </w:tcPr>
          <w:p w:rsidR="00422B69" w:rsidRPr="009D52D0" w:rsidRDefault="00422B69" w:rsidP="009D52D0">
            <w:pPr>
              <w:spacing w:after="120"/>
              <w:ind w:right="543"/>
              <w:rPr>
                <w:rFonts w:ascii="Arial" w:hAnsi="Arial" w:cs="Arial"/>
                <w:sz w:val="20"/>
                <w:szCs w:val="20"/>
              </w:rPr>
            </w:pPr>
          </w:p>
        </w:tc>
        <w:tc>
          <w:tcPr>
            <w:tcW w:w="1974" w:type="dxa"/>
          </w:tcPr>
          <w:p w:rsidR="00422B69" w:rsidRPr="009D52D0" w:rsidRDefault="00422B69" w:rsidP="009D52D0">
            <w:pPr>
              <w:spacing w:after="120"/>
              <w:ind w:right="543"/>
              <w:rPr>
                <w:rFonts w:ascii="Arial" w:hAnsi="Arial" w:cs="Arial"/>
                <w:sz w:val="20"/>
                <w:szCs w:val="20"/>
              </w:rPr>
            </w:pPr>
          </w:p>
        </w:tc>
        <w:tc>
          <w:tcPr>
            <w:tcW w:w="2359" w:type="dxa"/>
          </w:tcPr>
          <w:p w:rsidR="00422B69" w:rsidRPr="009D52D0" w:rsidRDefault="00422B69" w:rsidP="009D52D0">
            <w:pPr>
              <w:spacing w:after="120"/>
              <w:ind w:right="543"/>
              <w:rPr>
                <w:rFonts w:ascii="Arial" w:hAnsi="Arial" w:cs="Arial"/>
                <w:sz w:val="20"/>
                <w:szCs w:val="20"/>
              </w:rPr>
            </w:pPr>
          </w:p>
        </w:tc>
        <w:tc>
          <w:tcPr>
            <w:tcW w:w="2941" w:type="dxa"/>
          </w:tcPr>
          <w:p w:rsidR="00422B69" w:rsidRPr="009D52D0" w:rsidRDefault="00422B69" w:rsidP="009D52D0">
            <w:pPr>
              <w:spacing w:after="120"/>
              <w:ind w:right="543"/>
              <w:rPr>
                <w:rFonts w:ascii="Arial" w:hAnsi="Arial" w:cs="Arial"/>
                <w:sz w:val="20"/>
                <w:szCs w:val="20"/>
              </w:rPr>
            </w:pPr>
          </w:p>
        </w:tc>
      </w:tr>
      <w:tr w:rsidR="00302082" w:rsidRPr="009D52D0" w:rsidTr="00A13526">
        <w:trPr>
          <w:trHeight w:val="305"/>
        </w:trPr>
        <w:tc>
          <w:tcPr>
            <w:tcW w:w="1593" w:type="dxa"/>
          </w:tcPr>
          <w:p w:rsidR="00422B69" w:rsidRPr="009D52D0" w:rsidRDefault="00422B69" w:rsidP="009D52D0">
            <w:pPr>
              <w:spacing w:after="120"/>
              <w:ind w:right="543"/>
              <w:rPr>
                <w:rFonts w:ascii="Arial" w:hAnsi="Arial" w:cs="Arial"/>
                <w:sz w:val="20"/>
                <w:szCs w:val="20"/>
              </w:rPr>
            </w:pPr>
          </w:p>
        </w:tc>
        <w:tc>
          <w:tcPr>
            <w:tcW w:w="1815" w:type="dxa"/>
          </w:tcPr>
          <w:p w:rsidR="00422B69" w:rsidRPr="009D52D0" w:rsidRDefault="00422B69" w:rsidP="009D52D0">
            <w:pPr>
              <w:spacing w:after="120"/>
              <w:ind w:right="543"/>
              <w:rPr>
                <w:rFonts w:ascii="Arial" w:hAnsi="Arial" w:cs="Arial"/>
                <w:sz w:val="20"/>
                <w:szCs w:val="20"/>
              </w:rPr>
            </w:pPr>
          </w:p>
        </w:tc>
        <w:tc>
          <w:tcPr>
            <w:tcW w:w="1974" w:type="dxa"/>
          </w:tcPr>
          <w:p w:rsidR="00422B69" w:rsidRPr="009D52D0" w:rsidRDefault="00422B69" w:rsidP="009D52D0">
            <w:pPr>
              <w:spacing w:after="120"/>
              <w:ind w:right="543"/>
              <w:rPr>
                <w:rFonts w:ascii="Arial" w:hAnsi="Arial" w:cs="Arial"/>
                <w:sz w:val="20"/>
                <w:szCs w:val="20"/>
              </w:rPr>
            </w:pPr>
          </w:p>
        </w:tc>
        <w:tc>
          <w:tcPr>
            <w:tcW w:w="2359" w:type="dxa"/>
          </w:tcPr>
          <w:p w:rsidR="00422B69" w:rsidRPr="009D52D0" w:rsidRDefault="00422B69" w:rsidP="009D52D0">
            <w:pPr>
              <w:spacing w:after="120"/>
              <w:ind w:right="543"/>
              <w:rPr>
                <w:rFonts w:ascii="Arial" w:hAnsi="Arial" w:cs="Arial"/>
                <w:sz w:val="20"/>
                <w:szCs w:val="20"/>
              </w:rPr>
            </w:pPr>
          </w:p>
        </w:tc>
        <w:tc>
          <w:tcPr>
            <w:tcW w:w="2941" w:type="dxa"/>
          </w:tcPr>
          <w:p w:rsidR="00422B69" w:rsidRPr="009D52D0" w:rsidRDefault="00422B69" w:rsidP="009D52D0">
            <w:pPr>
              <w:spacing w:after="120"/>
              <w:ind w:right="543"/>
              <w:rPr>
                <w:rFonts w:ascii="Arial" w:hAnsi="Arial" w:cs="Arial"/>
                <w:sz w:val="20"/>
                <w:szCs w:val="20"/>
              </w:rPr>
            </w:pPr>
          </w:p>
        </w:tc>
      </w:tr>
    </w:tbl>
    <w:p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32" w:rsidRDefault="00887F32" w:rsidP="009A2D37">
      <w:pPr>
        <w:spacing w:after="0" w:line="240" w:lineRule="auto"/>
      </w:pPr>
      <w:r>
        <w:separator/>
      </w:r>
    </w:p>
  </w:endnote>
  <w:endnote w:type="continuationSeparator" w:id="0">
    <w:p w:rsidR="00887F32" w:rsidRDefault="00887F32" w:rsidP="009A2D37">
      <w:pPr>
        <w:spacing w:after="0" w:line="240" w:lineRule="auto"/>
      </w:pPr>
      <w:r>
        <w:continuationSeparator/>
      </w:r>
    </w:p>
  </w:endnote>
  <w:endnote w:type="continuationNotice" w:id="1">
    <w:p w:rsidR="00887F32" w:rsidRDefault="00887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B1EB7">
          <w:rPr>
            <w:noProof/>
          </w:rPr>
          <w:t>2</w:t>
        </w:r>
        <w:r>
          <w:rPr>
            <w:noProof/>
          </w:rPr>
          <w:fldChar w:fldCharType="end"/>
        </w:r>
      </w:p>
    </w:sdtContent>
  </w:sdt>
  <w:p w:rsidR="008B2543" w:rsidRPr="00F15B62" w:rsidRDefault="00F15B62" w:rsidP="00F15B62">
    <w:pPr>
      <w:pStyle w:val="Footer"/>
      <w:spacing w:after="120"/>
      <w:ind w:right="-330"/>
      <w:jc w:val="center"/>
      <w:rPr>
        <w:rFonts w:ascii="Arial" w:hAnsi="Arial"/>
        <w:sz w:val="18"/>
        <w:szCs w:val="18"/>
      </w:rPr>
    </w:pPr>
    <w:r w:rsidRPr="00F15B62">
      <w:rPr>
        <w:rFonts w:ascii="Arial" w:hAnsi="Arial" w:cs="Arial"/>
        <w:sz w:val="18"/>
        <w:szCs w:val="18"/>
      </w:rPr>
      <w:t>From Mercenaries to Freedom Fighters, Transnational Soldiering, c.1700-2020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rsidR="00EB41D1" w:rsidRDefault="00EB41D1" w:rsidP="00EB41D1">
        <w:pPr>
          <w:pStyle w:val="Footer"/>
          <w:jc w:val="center"/>
        </w:pPr>
        <w:r>
          <w:fldChar w:fldCharType="begin"/>
        </w:r>
        <w:r>
          <w:instrText xml:space="preserve"> PAGE   \* MERGEFORMAT </w:instrText>
        </w:r>
        <w:r>
          <w:fldChar w:fldCharType="separate"/>
        </w:r>
        <w:r w:rsidR="000B1EB7">
          <w:rPr>
            <w:noProof/>
          </w:rPr>
          <w:t>1</w:t>
        </w:r>
        <w:r>
          <w:rPr>
            <w:noProof/>
          </w:rPr>
          <w:fldChar w:fldCharType="end"/>
        </w:r>
      </w:p>
    </w:sdtContent>
  </w:sdt>
  <w:p w:rsidR="001C7BAA" w:rsidRPr="001C7BAA" w:rsidRDefault="001C7BAA" w:rsidP="001C7BAA">
    <w:pPr>
      <w:spacing w:after="120" w:line="240" w:lineRule="auto"/>
      <w:ind w:left="567" w:right="543"/>
      <w:jc w:val="center"/>
      <w:rPr>
        <w:rFonts w:ascii="Arial" w:hAnsi="Arial" w:cs="Arial"/>
        <w:sz w:val="18"/>
        <w:szCs w:val="18"/>
      </w:rPr>
    </w:pPr>
    <w:r w:rsidRPr="001C7BAA">
      <w:rPr>
        <w:rFonts w:ascii="Arial" w:hAnsi="Arial" w:cs="Arial"/>
        <w:sz w:val="18"/>
        <w:szCs w:val="18"/>
      </w:rPr>
      <w:t>From Mercenaries to Freedom Fighters, Transnational Soldiering, c.1700-2020</w:t>
    </w:r>
  </w:p>
  <w:p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32" w:rsidRDefault="00887F32" w:rsidP="009A2D37">
      <w:pPr>
        <w:spacing w:after="0" w:line="240" w:lineRule="auto"/>
      </w:pPr>
      <w:r>
        <w:separator/>
      </w:r>
    </w:p>
  </w:footnote>
  <w:footnote w:type="continuationSeparator" w:id="0">
    <w:p w:rsidR="00887F32" w:rsidRDefault="00887F32" w:rsidP="009A2D37">
      <w:pPr>
        <w:spacing w:after="0" w:line="240" w:lineRule="auto"/>
      </w:pPr>
      <w:r>
        <w:continuationSeparator/>
      </w:r>
    </w:p>
  </w:footnote>
  <w:footnote w:type="continuationNotice" w:id="1">
    <w:p w:rsidR="00887F32" w:rsidRDefault="00887F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27BDA"/>
    <w:multiLevelType w:val="hybridMultilevel"/>
    <w:tmpl w:val="6E1CA5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2D6501"/>
    <w:multiLevelType w:val="hybridMultilevel"/>
    <w:tmpl w:val="6C7AF3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EB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4C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C7BAA"/>
    <w:rsid w:val="001D0C7D"/>
    <w:rsid w:val="001D1F2D"/>
    <w:rsid w:val="001D2314"/>
    <w:rsid w:val="001D6398"/>
    <w:rsid w:val="001E1F45"/>
    <w:rsid w:val="001E62C1"/>
    <w:rsid w:val="001F0779"/>
    <w:rsid w:val="001F3C3E"/>
    <w:rsid w:val="00201C5F"/>
    <w:rsid w:val="0020243A"/>
    <w:rsid w:val="00204081"/>
    <w:rsid w:val="00210422"/>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C1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09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03FA"/>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3EC"/>
    <w:rsid w:val="006A7FB0"/>
    <w:rsid w:val="006C2A9A"/>
    <w:rsid w:val="006C423D"/>
    <w:rsid w:val="006C46EF"/>
    <w:rsid w:val="006C4C67"/>
    <w:rsid w:val="006D13C0"/>
    <w:rsid w:val="006D41AB"/>
    <w:rsid w:val="006D444F"/>
    <w:rsid w:val="006E4FEA"/>
    <w:rsid w:val="006E571C"/>
    <w:rsid w:val="006F1A15"/>
    <w:rsid w:val="006F3F8B"/>
    <w:rsid w:val="006F4958"/>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519"/>
    <w:rsid w:val="007F393D"/>
    <w:rsid w:val="008029AF"/>
    <w:rsid w:val="00802FFA"/>
    <w:rsid w:val="008102E5"/>
    <w:rsid w:val="008111B4"/>
    <w:rsid w:val="008133F0"/>
    <w:rsid w:val="00815880"/>
    <w:rsid w:val="0082322C"/>
    <w:rsid w:val="00823942"/>
    <w:rsid w:val="00827FFD"/>
    <w:rsid w:val="008521DE"/>
    <w:rsid w:val="00854535"/>
    <w:rsid w:val="00856EB3"/>
    <w:rsid w:val="00863C96"/>
    <w:rsid w:val="00864A72"/>
    <w:rsid w:val="00873E9F"/>
    <w:rsid w:val="00874047"/>
    <w:rsid w:val="008778CB"/>
    <w:rsid w:val="00881545"/>
    <w:rsid w:val="00883204"/>
    <w:rsid w:val="00883A3E"/>
    <w:rsid w:val="00887F32"/>
    <w:rsid w:val="0089148D"/>
    <w:rsid w:val="00891E0D"/>
    <w:rsid w:val="008A0F36"/>
    <w:rsid w:val="008A35D6"/>
    <w:rsid w:val="008B2543"/>
    <w:rsid w:val="008B4B6E"/>
    <w:rsid w:val="008D1101"/>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5E15"/>
    <w:rsid w:val="00A87FFD"/>
    <w:rsid w:val="00A97038"/>
    <w:rsid w:val="00A97CB8"/>
    <w:rsid w:val="00AA3C15"/>
    <w:rsid w:val="00AA6330"/>
    <w:rsid w:val="00AB1264"/>
    <w:rsid w:val="00AC15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866"/>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1B2"/>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57EA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5B62"/>
    <w:rsid w:val="00F16F93"/>
    <w:rsid w:val="00F176DE"/>
    <w:rsid w:val="00F17B94"/>
    <w:rsid w:val="00F21C47"/>
    <w:rsid w:val="00F244E2"/>
    <w:rsid w:val="00F317D7"/>
    <w:rsid w:val="00F340DE"/>
    <w:rsid w:val="00F43542"/>
    <w:rsid w:val="00F44BAB"/>
    <w:rsid w:val="00F454E2"/>
    <w:rsid w:val="00F527CB"/>
    <w:rsid w:val="00F562AA"/>
    <w:rsid w:val="00F57E93"/>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46D82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E7E6B-4B47-436D-8068-F0DD1189CFD7}">
  <ds:schemaRefs>
    <ds:schemaRef ds:uri="http://schemas.openxmlformats.org/officeDocument/2006/bibliography"/>
  </ds:schemaRefs>
</ds:datastoreItem>
</file>

<file path=customXml/itemProps2.xml><?xml version="1.0" encoding="utf-8"?>
<ds:datastoreItem xmlns:ds="http://schemas.openxmlformats.org/officeDocument/2006/customXml" ds:itemID="{F3EB5CA3-2F25-4718-B063-DD1FC1480B59}"/>
</file>

<file path=customXml/itemProps3.xml><?xml version="1.0" encoding="utf-8"?>
<ds:datastoreItem xmlns:ds="http://schemas.openxmlformats.org/officeDocument/2006/customXml" ds:itemID="{6EE38FE5-CD63-4978-9216-C5B326183460}"/>
</file>

<file path=customXml/itemProps4.xml><?xml version="1.0" encoding="utf-8"?>
<ds:datastoreItem xmlns:ds="http://schemas.openxmlformats.org/officeDocument/2006/customXml" ds:itemID="{F40D9F67-7D9F-4D9A-9D03-1F8D91B06C9D}"/>
</file>

<file path=docProps/app.xml><?xml version="1.0" encoding="utf-8"?>
<Properties xmlns="http://schemas.openxmlformats.org/officeDocument/2006/extended-properties" xmlns:vt="http://schemas.openxmlformats.org/officeDocument/2006/docPropsVTypes">
  <Template>Normal.dotm</Template>
  <TotalTime>10</TotalTime>
  <Pages>5</Pages>
  <Words>1101</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2021-01-15T16:11:00Z</dcterms:created>
  <dcterms:modified xsi:type="dcterms:W3CDTF">2021-03-01T15:10:00Z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