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54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51B6E29" w14:textId="77777777" w:rsidR="009A2D37" w:rsidRPr="00ED31A0" w:rsidRDefault="00ED31A0" w:rsidP="00696FF5">
      <w:pPr>
        <w:spacing w:after="120" w:line="240" w:lineRule="auto"/>
        <w:ind w:left="567" w:right="260"/>
        <w:jc w:val="both"/>
        <w:rPr>
          <w:rFonts w:ascii="Arial" w:hAnsi="Arial" w:cs="Arial"/>
          <w:iCs/>
        </w:rPr>
      </w:pPr>
      <w:r w:rsidRPr="00ED31A0">
        <w:rPr>
          <w:rFonts w:ascii="Arial" w:hAnsi="Arial" w:cs="Arial"/>
        </w:rPr>
        <w:t xml:space="preserve">HIST6055 </w:t>
      </w:r>
      <w:r w:rsidR="006F6346" w:rsidRPr="00ED31A0">
        <w:rPr>
          <w:rFonts w:ascii="Arial" w:hAnsi="Arial" w:cs="Arial"/>
          <w:iCs/>
        </w:rPr>
        <w:t>(HI6055</w:t>
      </w:r>
      <w:r w:rsidR="00C57028" w:rsidRPr="00ED31A0">
        <w:rPr>
          <w:rFonts w:ascii="Arial" w:hAnsi="Arial" w:cs="Arial"/>
          <w:iCs/>
        </w:rPr>
        <w:t>) -</w:t>
      </w:r>
      <w:r w:rsidR="009A2D37" w:rsidRPr="00ED31A0">
        <w:rPr>
          <w:rFonts w:ascii="Arial" w:hAnsi="Arial" w:cs="Arial"/>
          <w:iCs/>
        </w:rPr>
        <w:t xml:space="preserve"> </w:t>
      </w:r>
      <w:r w:rsidR="006F6346" w:rsidRPr="00ED31A0">
        <w:rPr>
          <w:rFonts w:ascii="Arial" w:hAnsi="Arial" w:cs="Arial"/>
          <w:iCs/>
        </w:rPr>
        <w:t>Literature and History: Text and Context in Nineteenth Century Science</w:t>
      </w:r>
    </w:p>
    <w:p w14:paraId="585DDF14" w14:textId="77777777" w:rsidR="009A2D37" w:rsidRPr="00302082" w:rsidRDefault="009A2D37" w:rsidP="00302082">
      <w:pPr>
        <w:spacing w:after="120" w:line="240" w:lineRule="auto"/>
        <w:ind w:left="426" w:right="260"/>
        <w:jc w:val="both"/>
        <w:rPr>
          <w:rFonts w:ascii="Arial" w:hAnsi="Arial" w:cs="Arial"/>
        </w:rPr>
      </w:pPr>
    </w:p>
    <w:p w14:paraId="2443E7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0EF615" w14:textId="77777777" w:rsidR="009A2D37" w:rsidRPr="00ED31A0" w:rsidRDefault="00ED31A0" w:rsidP="00696FF5">
      <w:pPr>
        <w:spacing w:after="120" w:line="240" w:lineRule="auto"/>
        <w:ind w:left="567" w:right="260"/>
        <w:rPr>
          <w:rFonts w:ascii="Arial" w:hAnsi="Arial" w:cs="Arial"/>
          <w:iCs/>
        </w:rPr>
      </w:pPr>
      <w:r>
        <w:rPr>
          <w:rFonts w:ascii="Arial" w:hAnsi="Arial" w:cs="Arial"/>
          <w:iCs/>
        </w:rPr>
        <w:t>School of History</w:t>
      </w:r>
    </w:p>
    <w:p w14:paraId="450358AC" w14:textId="77777777" w:rsidR="009A2D37" w:rsidRPr="00302082" w:rsidRDefault="009A2D37" w:rsidP="00302082">
      <w:pPr>
        <w:spacing w:after="120" w:line="240" w:lineRule="auto"/>
        <w:ind w:left="426" w:right="260"/>
        <w:rPr>
          <w:rFonts w:ascii="Arial" w:hAnsi="Arial" w:cs="Arial"/>
          <w:i/>
          <w:iCs/>
        </w:rPr>
      </w:pPr>
    </w:p>
    <w:p w14:paraId="2C6D9E8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680F18" w14:textId="77777777" w:rsidR="009A2D37" w:rsidRPr="00D225B2" w:rsidRDefault="00273CF0" w:rsidP="00696FF5">
      <w:pPr>
        <w:spacing w:after="120" w:line="240" w:lineRule="auto"/>
        <w:ind w:left="567" w:right="260"/>
        <w:jc w:val="both"/>
        <w:rPr>
          <w:rFonts w:ascii="Arial" w:hAnsi="Arial" w:cs="Arial"/>
        </w:rPr>
      </w:pPr>
      <w:r w:rsidRPr="00D225B2">
        <w:rPr>
          <w:rFonts w:ascii="Arial" w:hAnsi="Arial" w:cs="Arial"/>
        </w:rPr>
        <w:t>Level</w:t>
      </w:r>
      <w:r w:rsidR="00D225B2">
        <w:rPr>
          <w:rFonts w:ascii="Arial" w:hAnsi="Arial" w:cs="Arial"/>
        </w:rPr>
        <w:t xml:space="preserve"> 6</w:t>
      </w:r>
    </w:p>
    <w:p w14:paraId="2717C1F8" w14:textId="77777777" w:rsidR="009A2D37" w:rsidRPr="00302082" w:rsidRDefault="009A2D37" w:rsidP="00302082">
      <w:pPr>
        <w:spacing w:after="120" w:line="240" w:lineRule="auto"/>
        <w:ind w:left="426" w:right="260"/>
        <w:rPr>
          <w:rFonts w:ascii="Arial" w:hAnsi="Arial" w:cs="Arial"/>
          <w:i/>
          <w:iCs/>
        </w:rPr>
      </w:pPr>
    </w:p>
    <w:p w14:paraId="55790E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1CE317" w14:textId="77777777" w:rsidR="009A2D37" w:rsidRPr="00D225B2" w:rsidRDefault="00D225B2" w:rsidP="00696FF5">
      <w:pPr>
        <w:pStyle w:val="NormalWeb"/>
        <w:spacing w:before="0" w:beforeAutospacing="0" w:after="120" w:afterAutospacing="0"/>
        <w:ind w:left="567" w:right="260"/>
        <w:rPr>
          <w:rFonts w:ascii="Arial" w:hAnsi="Arial" w:cs="Arial"/>
          <w:sz w:val="22"/>
          <w:szCs w:val="22"/>
        </w:rPr>
      </w:pPr>
      <w:r w:rsidRPr="00D225B2">
        <w:rPr>
          <w:rFonts w:ascii="Arial" w:hAnsi="Arial" w:cs="Arial"/>
          <w:sz w:val="22"/>
          <w:szCs w:val="22"/>
        </w:rPr>
        <w:t>60</w:t>
      </w:r>
      <w:r w:rsidR="009A2D37" w:rsidRPr="00D225B2">
        <w:rPr>
          <w:rFonts w:ascii="Arial" w:hAnsi="Arial" w:cs="Arial"/>
          <w:sz w:val="22"/>
          <w:szCs w:val="22"/>
        </w:rPr>
        <w:t xml:space="preserve"> credits (</w:t>
      </w:r>
      <w:r w:rsidRPr="00D225B2">
        <w:rPr>
          <w:rFonts w:ascii="Arial" w:hAnsi="Arial" w:cs="Arial"/>
          <w:sz w:val="22"/>
          <w:szCs w:val="22"/>
        </w:rPr>
        <w:t>30</w:t>
      </w:r>
      <w:r w:rsidR="009A2D37" w:rsidRPr="00D225B2">
        <w:rPr>
          <w:rFonts w:ascii="Arial" w:hAnsi="Arial" w:cs="Arial"/>
          <w:sz w:val="22"/>
          <w:szCs w:val="22"/>
        </w:rPr>
        <w:t xml:space="preserve"> ECTS)</w:t>
      </w:r>
    </w:p>
    <w:p w14:paraId="0F409F15" w14:textId="77777777" w:rsidR="009A2D37" w:rsidRPr="00302082" w:rsidRDefault="009A2D37" w:rsidP="00302082">
      <w:pPr>
        <w:spacing w:after="120" w:line="240" w:lineRule="auto"/>
        <w:ind w:left="426" w:right="260"/>
        <w:rPr>
          <w:rFonts w:ascii="Arial" w:hAnsi="Arial" w:cs="Arial"/>
          <w:i/>
        </w:rPr>
      </w:pPr>
    </w:p>
    <w:p w14:paraId="3D23A5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8459D6" w14:textId="77777777" w:rsidR="009A2D37" w:rsidRPr="00F3142F" w:rsidRDefault="009A2D37" w:rsidP="00F3142F">
      <w:pPr>
        <w:spacing w:after="120" w:line="240" w:lineRule="auto"/>
        <w:ind w:left="567" w:right="260"/>
        <w:jc w:val="both"/>
        <w:rPr>
          <w:rFonts w:ascii="Arial" w:hAnsi="Arial" w:cs="Arial"/>
          <w:iCs/>
        </w:rPr>
      </w:pPr>
      <w:r w:rsidRPr="00F3142F">
        <w:rPr>
          <w:rFonts w:ascii="Arial" w:hAnsi="Arial" w:cs="Arial"/>
          <w:iCs/>
        </w:rPr>
        <w:t>Autumn and Spring</w:t>
      </w:r>
    </w:p>
    <w:p w14:paraId="3F7719D8" w14:textId="77777777" w:rsidR="009A2D37" w:rsidRPr="00302082" w:rsidRDefault="009A2D37" w:rsidP="00302082">
      <w:pPr>
        <w:spacing w:after="120" w:line="240" w:lineRule="auto"/>
        <w:ind w:left="426" w:right="260"/>
        <w:rPr>
          <w:rFonts w:ascii="Arial" w:hAnsi="Arial" w:cs="Arial"/>
          <w:i/>
          <w:iCs/>
        </w:rPr>
      </w:pPr>
    </w:p>
    <w:p w14:paraId="572748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1B6964" w14:textId="77777777" w:rsidR="009A2D37" w:rsidRPr="00F3142F" w:rsidRDefault="00F3142F" w:rsidP="00696FF5">
      <w:pPr>
        <w:spacing w:after="120" w:line="240" w:lineRule="auto"/>
        <w:ind w:left="567" w:right="260"/>
        <w:rPr>
          <w:rFonts w:ascii="Arial" w:hAnsi="Arial" w:cs="Arial"/>
          <w:iCs/>
        </w:rPr>
      </w:pPr>
      <w:r>
        <w:rPr>
          <w:rFonts w:ascii="Arial" w:hAnsi="Arial" w:cs="Arial"/>
          <w:iCs/>
        </w:rPr>
        <w:t>None</w:t>
      </w:r>
    </w:p>
    <w:p w14:paraId="4BA6EDAE" w14:textId="77777777" w:rsidR="009A2D37" w:rsidRPr="00302082" w:rsidRDefault="009A2D37" w:rsidP="00302082">
      <w:pPr>
        <w:spacing w:after="120" w:line="240" w:lineRule="auto"/>
        <w:ind w:left="426" w:right="260"/>
        <w:rPr>
          <w:rFonts w:ascii="Arial" w:hAnsi="Arial" w:cs="Arial"/>
          <w:i/>
          <w:iCs/>
        </w:rPr>
      </w:pPr>
    </w:p>
    <w:p w14:paraId="5DF909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F10C51" w14:textId="77777777" w:rsidR="00B9109B" w:rsidRPr="00F3142F" w:rsidRDefault="00F3142F" w:rsidP="00696FF5">
      <w:pPr>
        <w:spacing w:after="120" w:line="240" w:lineRule="auto"/>
        <w:ind w:left="567" w:right="260"/>
        <w:rPr>
          <w:rFonts w:ascii="Arial" w:hAnsi="Arial" w:cs="Arial"/>
          <w:iCs/>
        </w:rPr>
      </w:pPr>
      <w:r>
        <w:rPr>
          <w:rFonts w:ascii="Arial" w:hAnsi="Arial" w:cs="Arial"/>
          <w:iCs/>
        </w:rPr>
        <w:t>BA History (Joint and Single Honours)</w:t>
      </w:r>
    </w:p>
    <w:p w14:paraId="7B7256F0" w14:textId="77777777" w:rsidR="009A2D37" w:rsidRPr="00302082" w:rsidRDefault="009A2D37" w:rsidP="00302082">
      <w:pPr>
        <w:spacing w:after="120" w:line="240" w:lineRule="auto"/>
        <w:ind w:left="426" w:right="260"/>
        <w:rPr>
          <w:rFonts w:ascii="Arial" w:hAnsi="Arial" w:cs="Arial"/>
          <w:i/>
          <w:iCs/>
        </w:rPr>
      </w:pPr>
    </w:p>
    <w:p w14:paraId="6C7E3B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B904BB" w14:textId="77777777" w:rsidR="00446990"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.1</w:t>
      </w:r>
      <w:r w:rsidRPr="00446990">
        <w:rPr>
          <w:rFonts w:ascii="Arial" w:hAnsi="Arial" w:cs="Arial"/>
          <w:iCs/>
        </w:rPr>
        <w:tab/>
        <w:t>Acquired a firm grasp of methodologies from history for dealing with literary sources such as history of the book and the narrative turn.</w:t>
      </w:r>
    </w:p>
    <w:p w14:paraId="71F74396" w14:textId="77777777" w:rsidR="00446990"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.2</w:t>
      </w:r>
      <w:r w:rsidRPr="00446990">
        <w:rPr>
          <w:rFonts w:ascii="Arial" w:hAnsi="Arial" w:cs="Arial"/>
          <w:iCs/>
        </w:rPr>
        <w:tab/>
        <w:t>Acquired a firm grasp of historicist methodologies from literature such as reader-centred accounts and reception studies.</w:t>
      </w:r>
    </w:p>
    <w:p w14:paraId="35E8C089" w14:textId="77777777" w:rsidR="00446990"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.3</w:t>
      </w:r>
      <w:r w:rsidRPr="00446990">
        <w:rPr>
          <w:rFonts w:ascii="Arial" w:hAnsi="Arial" w:cs="Arial"/>
          <w:iCs/>
        </w:rPr>
        <w:tab/>
        <w:t>Demonstrated their capacity to assess and critically engage with a range of primary texts relating to C19 history, literature and science.</w:t>
      </w:r>
    </w:p>
    <w:p w14:paraId="3D2F291A" w14:textId="77777777" w:rsidR="00446990"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.4</w:t>
      </w:r>
      <w:r w:rsidRPr="00446990">
        <w:rPr>
          <w:rFonts w:ascii="Arial" w:hAnsi="Arial" w:cs="Arial"/>
          <w:iCs/>
        </w:rPr>
        <w:tab/>
        <w:t>Become familiar with the most recent scholarship in the interdiscipline literature and science.</w:t>
      </w:r>
    </w:p>
    <w:p w14:paraId="5548A269" w14:textId="77777777" w:rsidR="00446990"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.5</w:t>
      </w:r>
      <w:r w:rsidRPr="00446990">
        <w:rPr>
          <w:rFonts w:ascii="Arial" w:hAnsi="Arial" w:cs="Arial"/>
          <w:iCs/>
        </w:rPr>
        <w:tab/>
        <w:t>Demonstrated independent learning skills by being able to make use of a wide range of high-level resources, including up-to-date research in peer-reviewed journals, information technology, relevant subject bibliographies and other primary and secondary sources relevant to C19 history, literature and science.</w:t>
      </w:r>
    </w:p>
    <w:p w14:paraId="5E8B796C" w14:textId="77777777" w:rsidR="00446990"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.6</w:t>
      </w:r>
      <w:r w:rsidRPr="00446990">
        <w:rPr>
          <w:rFonts w:ascii="Arial" w:hAnsi="Arial" w:cs="Arial"/>
          <w:iCs/>
        </w:rPr>
        <w:tab/>
        <w:t>Acquired the ability to analyse key texts in C19 literature and science at a high level.</w:t>
      </w:r>
    </w:p>
    <w:p w14:paraId="27BE17ED" w14:textId="77777777" w:rsidR="00446990"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.7</w:t>
      </w:r>
      <w:r w:rsidRPr="00446990">
        <w:rPr>
          <w:rFonts w:ascii="Arial" w:hAnsi="Arial" w:cs="Arial"/>
          <w:iCs/>
        </w:rPr>
        <w:tab/>
        <w:t>Developed their scholarly understanding through an in-depth study of a text of their own choosing. Impossible to specify specific outcome until this choice is made.</w:t>
      </w:r>
    </w:p>
    <w:p w14:paraId="42A8A3F5" w14:textId="77777777" w:rsidR="009A2D37" w:rsidRPr="00446990" w:rsidRDefault="00446990" w:rsidP="00446990">
      <w:pPr>
        <w:spacing w:after="120" w:line="240" w:lineRule="auto"/>
        <w:ind w:left="1440" w:right="260" w:hanging="873"/>
        <w:rPr>
          <w:rFonts w:ascii="Arial" w:hAnsi="Arial" w:cs="Arial"/>
          <w:iCs/>
        </w:rPr>
      </w:pPr>
      <w:r>
        <w:rPr>
          <w:rFonts w:ascii="Arial" w:hAnsi="Arial" w:cs="Arial"/>
          <w:iCs/>
        </w:rPr>
        <w:t>8</w:t>
      </w:r>
      <w:r w:rsidRPr="00446990">
        <w:rPr>
          <w:rFonts w:ascii="Arial" w:hAnsi="Arial" w:cs="Arial"/>
          <w:iCs/>
        </w:rPr>
        <w:t>.8</w:t>
      </w:r>
      <w:r w:rsidRPr="00446990">
        <w:rPr>
          <w:rFonts w:ascii="Arial" w:hAnsi="Arial" w:cs="Arial"/>
          <w:iCs/>
        </w:rPr>
        <w:tab/>
        <w:t>Understood the place and production of science in literary contexts of the C19.</w:t>
      </w:r>
    </w:p>
    <w:p w14:paraId="5AA6C512" w14:textId="77777777" w:rsidR="00F3142F" w:rsidRPr="00302082" w:rsidRDefault="00F3142F" w:rsidP="00C57028">
      <w:pPr>
        <w:spacing w:after="120" w:line="240" w:lineRule="auto"/>
        <w:ind w:left="567" w:right="260"/>
        <w:rPr>
          <w:rFonts w:ascii="Arial" w:hAnsi="Arial" w:cs="Arial"/>
          <w:i/>
        </w:rPr>
      </w:pPr>
    </w:p>
    <w:p w14:paraId="4AE31FE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4C9F84" w14:textId="77777777" w:rsidR="00330E84" w:rsidRPr="00330E84" w:rsidRDefault="00330E84" w:rsidP="00B72C2D">
      <w:pPr>
        <w:spacing w:after="120" w:line="240" w:lineRule="auto"/>
        <w:ind w:left="1440" w:right="260" w:hanging="873"/>
        <w:jc w:val="both"/>
        <w:rPr>
          <w:rFonts w:ascii="Arial" w:hAnsi="Arial" w:cs="Arial"/>
        </w:rPr>
      </w:pPr>
      <w:r>
        <w:rPr>
          <w:rFonts w:ascii="Arial" w:hAnsi="Arial" w:cs="Arial"/>
        </w:rPr>
        <w:t>9</w:t>
      </w:r>
      <w:r w:rsidRPr="00330E84">
        <w:rPr>
          <w:rFonts w:ascii="Arial" w:hAnsi="Arial" w:cs="Arial"/>
        </w:rPr>
        <w:t>.1</w:t>
      </w:r>
      <w:r w:rsidRPr="00330E84">
        <w:rPr>
          <w:rFonts w:ascii="Arial" w:hAnsi="Arial" w:cs="Arial"/>
        </w:rPr>
        <w:tab/>
        <w:t>Enhanced their ability to express complex ideas and arguments orally and in writing, skills which can be transferred to other areas of study and employment.</w:t>
      </w:r>
    </w:p>
    <w:p w14:paraId="44904B51" w14:textId="77777777" w:rsidR="00330E84" w:rsidRPr="00330E84" w:rsidRDefault="00330E84" w:rsidP="00B72C2D">
      <w:pPr>
        <w:spacing w:after="120" w:line="240" w:lineRule="auto"/>
        <w:ind w:left="1440" w:right="260" w:hanging="873"/>
        <w:jc w:val="both"/>
        <w:rPr>
          <w:rFonts w:ascii="Arial" w:hAnsi="Arial" w:cs="Arial"/>
        </w:rPr>
      </w:pPr>
      <w:r>
        <w:rPr>
          <w:rFonts w:ascii="Arial" w:hAnsi="Arial" w:cs="Arial"/>
        </w:rPr>
        <w:t>9</w:t>
      </w:r>
      <w:r w:rsidRPr="00330E84">
        <w:rPr>
          <w:rFonts w:ascii="Arial" w:hAnsi="Arial" w:cs="Arial"/>
        </w:rPr>
        <w:t>.2</w:t>
      </w:r>
      <w:r w:rsidRPr="00330E84">
        <w:rPr>
          <w:rFonts w:ascii="Arial" w:hAnsi="Arial" w:cs="Arial"/>
        </w:rPr>
        <w:tab/>
        <w:t>Enhanced communication and information technology skills</w:t>
      </w:r>
      <w:r>
        <w:rPr>
          <w:rFonts w:ascii="Arial" w:hAnsi="Arial" w:cs="Arial"/>
        </w:rPr>
        <w:t>.</w:t>
      </w:r>
      <w:r w:rsidRPr="00330E84">
        <w:rPr>
          <w:rFonts w:ascii="Arial" w:hAnsi="Arial" w:cs="Arial"/>
        </w:rPr>
        <w:t xml:space="preserve"> </w:t>
      </w:r>
    </w:p>
    <w:p w14:paraId="6EA63D63" w14:textId="77777777" w:rsidR="00330E84" w:rsidRPr="00330E84" w:rsidRDefault="00330E84" w:rsidP="00B72C2D">
      <w:pPr>
        <w:spacing w:after="120" w:line="240" w:lineRule="auto"/>
        <w:ind w:left="1440" w:right="260" w:hanging="873"/>
        <w:jc w:val="both"/>
        <w:rPr>
          <w:rFonts w:ascii="Arial" w:hAnsi="Arial" w:cs="Arial"/>
        </w:rPr>
      </w:pPr>
      <w:r>
        <w:rPr>
          <w:rFonts w:ascii="Arial" w:hAnsi="Arial" w:cs="Arial"/>
        </w:rPr>
        <w:t>9</w:t>
      </w:r>
      <w:r w:rsidRPr="00330E84">
        <w:rPr>
          <w:rFonts w:ascii="Arial" w:hAnsi="Arial" w:cs="Arial"/>
        </w:rPr>
        <w:t>.3</w:t>
      </w:r>
      <w:r w:rsidRPr="00330E84">
        <w:rPr>
          <w:rFonts w:ascii="Arial" w:hAnsi="Arial" w:cs="Arial"/>
        </w:rPr>
        <w:tab/>
        <w:t>Demonstrated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Pr>
          <w:rFonts w:ascii="Arial" w:hAnsi="Arial" w:cs="Arial"/>
        </w:rPr>
        <w:t>.</w:t>
      </w:r>
      <w:r w:rsidRPr="00330E84">
        <w:rPr>
          <w:rFonts w:ascii="Arial" w:hAnsi="Arial" w:cs="Arial"/>
        </w:rPr>
        <w:t xml:space="preserve"> </w:t>
      </w:r>
    </w:p>
    <w:p w14:paraId="7A8DEC6F" w14:textId="77777777" w:rsidR="00330E84" w:rsidRPr="00330E84" w:rsidRDefault="00330E84" w:rsidP="00B72C2D">
      <w:pPr>
        <w:spacing w:after="120" w:line="240" w:lineRule="auto"/>
        <w:ind w:left="1440" w:right="260" w:hanging="873"/>
        <w:jc w:val="both"/>
        <w:rPr>
          <w:rFonts w:ascii="Arial" w:hAnsi="Arial" w:cs="Arial"/>
        </w:rPr>
      </w:pPr>
      <w:r>
        <w:rPr>
          <w:rFonts w:ascii="Arial" w:hAnsi="Arial" w:cs="Arial"/>
        </w:rPr>
        <w:t>9</w:t>
      </w:r>
      <w:r w:rsidRPr="00330E84">
        <w:rPr>
          <w:rFonts w:ascii="Arial" w:hAnsi="Arial" w:cs="Arial"/>
        </w:rPr>
        <w:t>.4</w:t>
      </w:r>
      <w:r w:rsidRPr="00330E84">
        <w:rPr>
          <w:rFonts w:ascii="Arial" w:hAnsi="Arial" w:cs="Arial"/>
        </w:rPr>
        <w:tab/>
        <w:t>Analyzed, discussed, deconstructed and demonstrated cogent understanding of central texts and, subsequently, assembled and presented arguments based on this analysis; have gained an appreciation of, and acquired a level of comfort with, the uncertainty and ambiguity which surrounds the interpretation of literature and history</w:t>
      </w:r>
      <w:r>
        <w:rPr>
          <w:rFonts w:ascii="Arial" w:hAnsi="Arial" w:cs="Arial"/>
        </w:rPr>
        <w:t>.</w:t>
      </w:r>
    </w:p>
    <w:p w14:paraId="31B446B3" w14:textId="77777777" w:rsidR="009A2D37" w:rsidRPr="00330E84" w:rsidRDefault="00330E84" w:rsidP="00B72C2D">
      <w:pPr>
        <w:spacing w:after="120" w:line="240" w:lineRule="auto"/>
        <w:ind w:left="1440" w:right="260" w:hanging="873"/>
        <w:jc w:val="both"/>
        <w:rPr>
          <w:rFonts w:ascii="Arial" w:hAnsi="Arial" w:cs="Arial"/>
        </w:rPr>
      </w:pPr>
      <w:r>
        <w:rPr>
          <w:rFonts w:ascii="Arial" w:hAnsi="Arial" w:cs="Arial"/>
        </w:rPr>
        <w:t>9</w:t>
      </w:r>
      <w:r w:rsidRPr="00330E84">
        <w:rPr>
          <w:rFonts w:ascii="Arial" w:hAnsi="Arial" w:cs="Arial"/>
        </w:rPr>
        <w:t>.5</w:t>
      </w:r>
      <w:r w:rsidRPr="00330E84">
        <w:rPr>
          <w:rFonts w:ascii="Arial" w:hAnsi="Arial" w:cs="Arial"/>
        </w:rPr>
        <w:tab/>
        <w:t>Approached problem solving creatively, and formed critical and evaluative judgments about the appropriateness of these approaches</w:t>
      </w:r>
      <w:r>
        <w:rPr>
          <w:rFonts w:ascii="Arial" w:hAnsi="Arial" w:cs="Arial"/>
        </w:rPr>
        <w:t>.</w:t>
      </w:r>
      <w:r w:rsidR="009A2D37" w:rsidRPr="00330E84">
        <w:rPr>
          <w:rFonts w:ascii="Arial" w:hAnsi="Arial" w:cs="Arial"/>
        </w:rPr>
        <w:t xml:space="preserve"> </w:t>
      </w:r>
    </w:p>
    <w:p w14:paraId="6C091BEA" w14:textId="77777777" w:rsidR="009A2D37" w:rsidRDefault="009A2D37" w:rsidP="00302082">
      <w:pPr>
        <w:pStyle w:val="Default"/>
        <w:spacing w:after="120"/>
        <w:ind w:left="720" w:right="260"/>
        <w:rPr>
          <w:color w:val="auto"/>
          <w:sz w:val="22"/>
          <w:szCs w:val="22"/>
        </w:rPr>
      </w:pPr>
    </w:p>
    <w:p w14:paraId="3480C6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4C55A6" w14:textId="77777777" w:rsidR="00C57028" w:rsidRPr="00302082" w:rsidRDefault="00B72C2D" w:rsidP="00696FF5">
      <w:pPr>
        <w:spacing w:after="120" w:line="240" w:lineRule="auto"/>
        <w:ind w:left="567" w:right="260"/>
        <w:jc w:val="both"/>
        <w:rPr>
          <w:rFonts w:ascii="Arial" w:hAnsi="Arial" w:cs="Arial"/>
          <w:i/>
          <w:iCs/>
        </w:rPr>
      </w:pPr>
      <w:r w:rsidRPr="00B72C2D">
        <w:rPr>
          <w:rFonts w:ascii="Arial" w:hAnsi="Arial" w:cs="Arial"/>
          <w:iCs/>
        </w:rPr>
        <w:t>This module puts together the methods of literature and history.  Its case studies come from science, as it is in this area of scholarship (‘literature and science’) that some of the most exciting and stimulating historicist scholarship has arisen of late.  For the same reason – most copious and fertile scholarship – the nineteenth century will form the basis of study, for the first term at least.  The first term will be spent on a review of various approaches to literature and history, from textual to contextual, taking in, for example, the narrative turn, reception theory and reader-centred studies.  This will be partnered with a slow and in-depth reading of two nineteenth-century texts that have spawned most historicist scholarship in literature and science: most likely George Eliot’s Middlemarch and Charles Darwin’s Origin of Species (though these may alter from year to year).  In the second term, students will choose a selection of novels (one per week) for study within the framework of methodologies covered in term 1.  Students will be guided and advised in their choices, which are anticipated to lie in the realm of nineteenth or possibly twentieth-century science.  The lecturer will ground seminar discussion of the selected texts with her extensive knowledge of scientific context.  Students will develop two of their chosen texts for independent research, assessed by means of substantial essays.</w:t>
      </w:r>
    </w:p>
    <w:p w14:paraId="4A7E94C6" w14:textId="77777777" w:rsidR="009A2D37" w:rsidRPr="00302082" w:rsidRDefault="009A2D37" w:rsidP="00302082">
      <w:pPr>
        <w:spacing w:after="120" w:line="240" w:lineRule="auto"/>
        <w:ind w:left="426" w:right="260"/>
        <w:rPr>
          <w:rFonts w:ascii="Arial" w:hAnsi="Arial" w:cs="Arial"/>
          <w:i/>
          <w:iCs/>
        </w:rPr>
      </w:pPr>
    </w:p>
    <w:p w14:paraId="751E57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008538"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G. Beer. (2009) Darwin's plots: evolutionary narrative in Darwin, George Eliot and nineteenth-century fiction. Cambridge: Cambridge University Press.</w:t>
      </w:r>
    </w:p>
    <w:p w14:paraId="37038A17"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G. Cavallo &amp; R. Chartier (eds.). (2003) A History of Reading in the West. London: Polity</w:t>
      </w:r>
    </w:p>
    <w:p w14:paraId="1DD5588B"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I. Crossman &amp; S. Suleiman. (1980) The Reader in the Text: Essays on Audience and Interpretation. Princeton: Princeton University Press</w:t>
      </w:r>
    </w:p>
    <w:p w14:paraId="1CB28B37"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P. Davis. (2002) The Victorians. Oxford: Oxford University Press</w:t>
      </w:r>
    </w:p>
    <w:p w14:paraId="089371BC"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D. Finkelstein &amp; A. McCleery. (2012) An introduction to book history. London: Routledge</w:t>
      </w:r>
    </w:p>
    <w:p w14:paraId="1B7EE7FB"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H. J. Jackson. (2001) Marginalia: Readers writing in books. New Haven: Yale University Press</w:t>
      </w:r>
    </w:p>
    <w:p w14:paraId="6E9641E0"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A. Manguel. (1997) The history of reading. London: Penguin</w:t>
      </w:r>
    </w:p>
    <w:p w14:paraId="156A2956"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lastRenderedPageBreak/>
        <w:t>G. Moore. (2012) The Victorian Novel in Context. New York: Bloomsbury Publishing</w:t>
      </w:r>
    </w:p>
    <w:p w14:paraId="24C07E91"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A. Parejo-Vadillo et al (2011). Victorian literature: a sourcebook. London: Palgrave Macmillan</w:t>
      </w:r>
    </w:p>
    <w:p w14:paraId="07C44E9B" w14:textId="77777777" w:rsidR="00B72C2D" w:rsidRPr="00B72C2D" w:rsidRDefault="00B72C2D" w:rsidP="00B72C2D">
      <w:pPr>
        <w:spacing w:after="120" w:line="240" w:lineRule="auto"/>
        <w:ind w:left="567" w:right="260"/>
        <w:jc w:val="both"/>
        <w:rPr>
          <w:rFonts w:ascii="Arial" w:hAnsi="Arial" w:cs="Arial"/>
        </w:rPr>
      </w:pPr>
      <w:r w:rsidRPr="00B72C2D">
        <w:rPr>
          <w:rFonts w:ascii="Arial" w:hAnsi="Arial" w:cs="Arial"/>
        </w:rPr>
        <w:t>C.L. Sleigh. (2010) Literature and Science. London: Palgrave</w:t>
      </w:r>
    </w:p>
    <w:p w14:paraId="11084031" w14:textId="77777777" w:rsidR="009A2D37" w:rsidRPr="00B72C2D" w:rsidRDefault="00B72C2D" w:rsidP="00B72C2D">
      <w:pPr>
        <w:spacing w:after="120" w:line="240" w:lineRule="auto"/>
        <w:ind w:left="567" w:right="260"/>
        <w:jc w:val="both"/>
        <w:rPr>
          <w:rFonts w:ascii="Arial" w:hAnsi="Arial" w:cs="Arial"/>
        </w:rPr>
      </w:pPr>
      <w:r w:rsidRPr="00B72C2D">
        <w:rPr>
          <w:rFonts w:ascii="Arial" w:hAnsi="Arial" w:cs="Arial"/>
        </w:rPr>
        <w:t>H. White. (2009) The content of the form: Narrative discourse and historical representation. Baltimore: Johns Hopkins University Press</w:t>
      </w:r>
    </w:p>
    <w:p w14:paraId="04934DE7" w14:textId="77777777" w:rsidR="009A2D37" w:rsidRPr="00302082" w:rsidRDefault="009A2D37" w:rsidP="00302082">
      <w:pPr>
        <w:spacing w:after="120" w:line="240" w:lineRule="auto"/>
        <w:ind w:right="260"/>
        <w:jc w:val="both"/>
        <w:rPr>
          <w:rFonts w:ascii="Arial" w:hAnsi="Arial" w:cs="Arial"/>
          <w:b/>
        </w:rPr>
      </w:pPr>
    </w:p>
    <w:p w14:paraId="22204FF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A78CCB" w14:textId="77777777" w:rsidR="009A2D37" w:rsidRPr="00D71D6A" w:rsidRDefault="00C57028" w:rsidP="00696FF5">
      <w:pPr>
        <w:spacing w:after="120" w:line="240" w:lineRule="auto"/>
        <w:ind w:left="567" w:right="260"/>
        <w:jc w:val="both"/>
        <w:rPr>
          <w:rFonts w:ascii="Arial" w:hAnsi="Arial" w:cs="Arial"/>
          <w:iCs/>
        </w:rPr>
      </w:pPr>
      <w:r w:rsidRPr="00D71D6A">
        <w:rPr>
          <w:rFonts w:ascii="Arial" w:hAnsi="Arial" w:cs="Arial"/>
          <w:iCs/>
        </w:rPr>
        <w:t>Total contact hours:</w:t>
      </w:r>
      <w:r w:rsidR="00D71D6A" w:rsidRPr="00D71D6A">
        <w:rPr>
          <w:rFonts w:ascii="Arial" w:hAnsi="Arial" w:cs="Arial"/>
          <w:iCs/>
        </w:rPr>
        <w:t xml:space="preserve"> 60</w:t>
      </w:r>
    </w:p>
    <w:p w14:paraId="52D12315" w14:textId="77777777" w:rsidR="00C57028" w:rsidRPr="00D71D6A" w:rsidRDefault="00C57028" w:rsidP="00C57028">
      <w:pPr>
        <w:spacing w:after="120" w:line="240" w:lineRule="auto"/>
        <w:ind w:left="567" w:right="260"/>
        <w:jc w:val="both"/>
        <w:rPr>
          <w:rFonts w:ascii="Arial" w:hAnsi="Arial" w:cs="Arial"/>
          <w:iCs/>
        </w:rPr>
      </w:pPr>
      <w:r w:rsidRPr="00D71D6A">
        <w:rPr>
          <w:rFonts w:ascii="Arial" w:hAnsi="Arial" w:cs="Arial"/>
          <w:iCs/>
        </w:rPr>
        <w:t>Private study hours:</w:t>
      </w:r>
      <w:r w:rsidR="00D71D6A" w:rsidRPr="00D71D6A">
        <w:rPr>
          <w:rFonts w:ascii="Arial" w:hAnsi="Arial" w:cs="Arial"/>
          <w:iCs/>
        </w:rPr>
        <w:t xml:space="preserve"> 540</w:t>
      </w:r>
    </w:p>
    <w:p w14:paraId="3C3BC694" w14:textId="77777777" w:rsidR="00C57028" w:rsidRPr="00D71D6A" w:rsidRDefault="00C57028" w:rsidP="00C57028">
      <w:pPr>
        <w:spacing w:after="120" w:line="240" w:lineRule="auto"/>
        <w:ind w:left="567" w:right="260"/>
        <w:jc w:val="both"/>
        <w:rPr>
          <w:rFonts w:ascii="Arial" w:hAnsi="Arial" w:cs="Arial"/>
          <w:iCs/>
        </w:rPr>
      </w:pPr>
      <w:r w:rsidRPr="00D71D6A">
        <w:rPr>
          <w:rFonts w:ascii="Arial" w:hAnsi="Arial" w:cs="Arial"/>
          <w:iCs/>
        </w:rPr>
        <w:t>Total study hours:</w:t>
      </w:r>
      <w:r w:rsidR="00D71D6A" w:rsidRPr="00D71D6A">
        <w:rPr>
          <w:rFonts w:ascii="Arial" w:hAnsi="Arial" w:cs="Arial"/>
          <w:iCs/>
        </w:rPr>
        <w:t xml:space="preserve"> 600</w:t>
      </w:r>
    </w:p>
    <w:p w14:paraId="5C3DEF76" w14:textId="77777777" w:rsidR="009A2D37" w:rsidRPr="00302082" w:rsidRDefault="009A2D37" w:rsidP="00302082">
      <w:pPr>
        <w:spacing w:after="120" w:line="240" w:lineRule="auto"/>
        <w:ind w:left="426" w:right="260"/>
        <w:rPr>
          <w:rFonts w:ascii="Arial" w:hAnsi="Arial" w:cs="Arial"/>
          <w:i/>
          <w:iCs/>
        </w:rPr>
      </w:pPr>
    </w:p>
    <w:p w14:paraId="4F18579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E4E78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936F01" w14:textId="77777777" w:rsidR="007A6245" w:rsidRDefault="00D71D6A"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5000 words</w:t>
      </w:r>
      <w:r>
        <w:rPr>
          <w:rFonts w:ascii="Arial" w:hAnsi="Arial" w:cs="Arial"/>
          <w:iCs/>
        </w:rPr>
        <w:tab/>
        <w:t>20%</w:t>
      </w:r>
    </w:p>
    <w:p w14:paraId="46163322" w14:textId="77777777" w:rsidR="00D71D6A" w:rsidRDefault="00D71D6A"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5000 words</w:t>
      </w:r>
      <w:r>
        <w:rPr>
          <w:rFonts w:ascii="Arial" w:hAnsi="Arial" w:cs="Arial"/>
          <w:iCs/>
        </w:rPr>
        <w:tab/>
        <w:t>20%</w:t>
      </w:r>
    </w:p>
    <w:p w14:paraId="5CB47AEA" w14:textId="02E9FC2A" w:rsidR="00D71D6A" w:rsidRDefault="00D71D6A" w:rsidP="00696FF5">
      <w:pPr>
        <w:spacing w:after="120" w:line="240" w:lineRule="auto"/>
        <w:ind w:left="567" w:right="260"/>
        <w:jc w:val="both"/>
        <w:rPr>
          <w:rFonts w:ascii="Arial" w:hAnsi="Arial" w:cs="Arial"/>
          <w:iCs/>
        </w:rPr>
      </w:pPr>
      <w:r>
        <w:rPr>
          <w:rFonts w:ascii="Arial" w:hAnsi="Arial" w:cs="Arial"/>
          <w:iCs/>
        </w:rPr>
        <w:t>Examination</w:t>
      </w:r>
      <w:r w:rsidR="003C386E">
        <w:rPr>
          <w:rFonts w:ascii="Arial" w:hAnsi="Arial" w:cs="Arial"/>
          <w:iCs/>
        </w:rPr>
        <w:t xml:space="preserve"> 1</w:t>
      </w:r>
      <w:r>
        <w:rPr>
          <w:rFonts w:ascii="Arial" w:hAnsi="Arial" w:cs="Arial"/>
          <w:iCs/>
        </w:rPr>
        <w:tab/>
        <w:t>2</w:t>
      </w:r>
      <w:r w:rsidR="003C386E">
        <w:rPr>
          <w:rFonts w:ascii="Arial" w:hAnsi="Arial" w:cs="Arial"/>
          <w:iCs/>
        </w:rPr>
        <w:t>-</w:t>
      </w:r>
      <w:r>
        <w:rPr>
          <w:rFonts w:ascii="Arial" w:hAnsi="Arial" w:cs="Arial"/>
          <w:iCs/>
        </w:rPr>
        <w:t>hours</w:t>
      </w:r>
      <w:r>
        <w:rPr>
          <w:rFonts w:ascii="Arial" w:hAnsi="Arial" w:cs="Arial"/>
          <w:iCs/>
        </w:rPr>
        <w:tab/>
      </w:r>
      <w:r w:rsidR="003C386E">
        <w:rPr>
          <w:rFonts w:ascii="Arial" w:hAnsi="Arial" w:cs="Arial"/>
          <w:iCs/>
        </w:rPr>
        <w:t>30</w:t>
      </w:r>
      <w:r>
        <w:rPr>
          <w:rFonts w:ascii="Arial" w:hAnsi="Arial" w:cs="Arial"/>
          <w:iCs/>
        </w:rPr>
        <w:t>%</w:t>
      </w:r>
    </w:p>
    <w:p w14:paraId="6167E0B2" w14:textId="43DB15F7" w:rsidR="003C386E" w:rsidRPr="00D71D6A" w:rsidRDefault="003C386E" w:rsidP="00696FF5">
      <w:pPr>
        <w:spacing w:after="120" w:line="240" w:lineRule="auto"/>
        <w:ind w:left="567" w:right="260"/>
        <w:jc w:val="both"/>
        <w:rPr>
          <w:rFonts w:ascii="Arial" w:hAnsi="Arial" w:cs="Arial"/>
          <w:b/>
          <w:iCs/>
        </w:rPr>
      </w:pPr>
      <w:r>
        <w:rPr>
          <w:rFonts w:ascii="Arial" w:hAnsi="Arial" w:cs="Arial"/>
          <w:iCs/>
        </w:rPr>
        <w:t>Examination 2</w:t>
      </w:r>
      <w:r>
        <w:rPr>
          <w:rFonts w:ascii="Arial" w:hAnsi="Arial" w:cs="Arial"/>
          <w:iCs/>
        </w:rPr>
        <w:tab/>
        <w:t>2-hours</w:t>
      </w:r>
      <w:r>
        <w:rPr>
          <w:rFonts w:ascii="Arial" w:hAnsi="Arial" w:cs="Arial"/>
          <w:iCs/>
        </w:rPr>
        <w:tab/>
        <w:t>30%</w:t>
      </w:r>
    </w:p>
    <w:p w14:paraId="12DC3B80" w14:textId="77777777" w:rsidR="006043FC" w:rsidRDefault="006043FC" w:rsidP="00302082">
      <w:pPr>
        <w:spacing w:after="120" w:line="240" w:lineRule="auto"/>
        <w:ind w:left="426" w:right="260"/>
        <w:rPr>
          <w:rFonts w:ascii="Arial" w:hAnsi="Arial" w:cs="Arial"/>
          <w:b/>
          <w:i/>
          <w:iCs/>
        </w:rPr>
      </w:pPr>
    </w:p>
    <w:p w14:paraId="25E364D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A01639" w14:textId="03DAE861" w:rsidR="00C57028" w:rsidRPr="005F454D" w:rsidRDefault="005F454D" w:rsidP="00C57028">
      <w:pPr>
        <w:spacing w:after="120" w:line="240" w:lineRule="auto"/>
        <w:ind w:left="567" w:right="260"/>
        <w:jc w:val="both"/>
        <w:rPr>
          <w:rFonts w:ascii="Arial" w:hAnsi="Arial" w:cs="Arial"/>
          <w:b/>
          <w:iCs/>
        </w:rPr>
      </w:pPr>
      <w:r w:rsidRPr="005F454D">
        <w:rPr>
          <w:rFonts w:ascii="Arial" w:hAnsi="Arial" w:cs="Arial"/>
          <w:iCs/>
        </w:rPr>
        <w:t>Reassessment Instrument: 100% coursework</w:t>
      </w:r>
    </w:p>
    <w:p w14:paraId="5B815030" w14:textId="77777777" w:rsidR="00696FF5" w:rsidRDefault="00696FF5" w:rsidP="00302082">
      <w:pPr>
        <w:spacing w:after="120" w:line="240" w:lineRule="auto"/>
        <w:ind w:left="426" w:right="260"/>
        <w:rPr>
          <w:rFonts w:ascii="Arial" w:hAnsi="Arial" w:cs="Arial"/>
          <w:b/>
          <w:i/>
          <w:iCs/>
        </w:rPr>
      </w:pPr>
    </w:p>
    <w:p w14:paraId="0AEE2638" w14:textId="77777777" w:rsidR="00274ED7" w:rsidRPr="007B6A3B" w:rsidRDefault="006F3F8B" w:rsidP="00696FF5">
      <w:pPr>
        <w:numPr>
          <w:ilvl w:val="0"/>
          <w:numId w:val="1"/>
        </w:numPr>
        <w:spacing w:after="120" w:line="240" w:lineRule="auto"/>
        <w:ind w:left="567" w:right="261" w:hanging="567"/>
        <w:jc w:val="both"/>
        <w:rPr>
          <w:rFonts w:ascii="Arial" w:hAnsi="Arial" w:cs="Arial"/>
          <w:b/>
          <w:iCs/>
        </w:rPr>
      </w:pPr>
      <w:r w:rsidRPr="007B6A3B">
        <w:rPr>
          <w:rFonts w:ascii="Arial" w:hAnsi="Arial" w:cs="Arial"/>
          <w:b/>
          <w:iCs/>
        </w:rPr>
        <w:t xml:space="preserve">Map of </w:t>
      </w:r>
      <w:r w:rsidR="00883204" w:rsidRPr="007B6A3B">
        <w:rPr>
          <w:rFonts w:ascii="Arial" w:hAnsi="Arial" w:cs="Arial"/>
          <w:b/>
          <w:iCs/>
        </w:rPr>
        <w:t xml:space="preserve">module learning outcomes </w:t>
      </w:r>
      <w:r w:rsidR="00B30E07" w:rsidRPr="007B6A3B">
        <w:rPr>
          <w:rFonts w:ascii="Arial" w:hAnsi="Arial" w:cs="Arial"/>
          <w:b/>
          <w:iCs/>
        </w:rPr>
        <w:t>(sections 8 &amp; 9)</w:t>
      </w:r>
      <w:r w:rsidR="00883204" w:rsidRPr="007B6A3B">
        <w:rPr>
          <w:rFonts w:ascii="Arial" w:hAnsi="Arial" w:cs="Arial"/>
          <w:b/>
          <w:iCs/>
        </w:rPr>
        <w:t xml:space="preserve"> to l</w:t>
      </w:r>
      <w:r w:rsidRPr="007B6A3B">
        <w:rPr>
          <w:rFonts w:ascii="Arial" w:hAnsi="Arial" w:cs="Arial"/>
          <w:b/>
          <w:iCs/>
        </w:rPr>
        <w:t>earning</w:t>
      </w:r>
      <w:r w:rsidR="00B30E07" w:rsidRPr="007B6A3B">
        <w:rPr>
          <w:rFonts w:ascii="Arial" w:hAnsi="Arial" w:cs="Arial"/>
          <w:b/>
          <w:iCs/>
        </w:rPr>
        <w:t xml:space="preserve"> and </w:t>
      </w:r>
      <w:r w:rsidR="00883204" w:rsidRPr="007B6A3B">
        <w:rPr>
          <w:rFonts w:ascii="Arial" w:hAnsi="Arial" w:cs="Arial"/>
          <w:b/>
          <w:iCs/>
        </w:rPr>
        <w:t>teaching m</w:t>
      </w:r>
      <w:r w:rsidR="00B30E07" w:rsidRPr="007B6A3B">
        <w:rPr>
          <w:rFonts w:ascii="Arial" w:hAnsi="Arial" w:cs="Arial"/>
          <w:b/>
          <w:iCs/>
        </w:rPr>
        <w:t>ethods (section12</w:t>
      </w:r>
      <w:r w:rsidRPr="007B6A3B">
        <w:rPr>
          <w:rFonts w:ascii="Arial" w:hAnsi="Arial" w:cs="Arial"/>
          <w:b/>
          <w:iCs/>
        </w:rPr>
        <w:t>) and m</w:t>
      </w:r>
      <w:r w:rsidR="00883204" w:rsidRPr="007B6A3B">
        <w:rPr>
          <w:rFonts w:ascii="Arial" w:hAnsi="Arial" w:cs="Arial"/>
          <w:b/>
          <w:iCs/>
        </w:rPr>
        <w:t>ethods of a</w:t>
      </w:r>
      <w:r w:rsidR="00B30E07" w:rsidRPr="007B6A3B">
        <w:rPr>
          <w:rFonts w:ascii="Arial" w:hAnsi="Arial" w:cs="Arial"/>
          <w:b/>
          <w:iCs/>
        </w:rPr>
        <w:t>ssessment (section 13</w:t>
      </w:r>
      <w:r w:rsidR="00EF4933" w:rsidRPr="007B6A3B">
        <w:rPr>
          <w:rFonts w:ascii="Arial" w:hAnsi="Arial" w:cs="Arial"/>
          <w:b/>
          <w:iCs/>
        </w:rPr>
        <w:t>)</w:t>
      </w:r>
    </w:p>
    <w:p w14:paraId="560CC6A8" w14:textId="382D7596"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029"/>
        <w:gridCol w:w="666"/>
        <w:gridCol w:w="666"/>
        <w:gridCol w:w="666"/>
        <w:gridCol w:w="666"/>
        <w:gridCol w:w="666"/>
        <w:gridCol w:w="667"/>
        <w:gridCol w:w="667"/>
        <w:gridCol w:w="667"/>
        <w:gridCol w:w="667"/>
        <w:gridCol w:w="667"/>
        <w:gridCol w:w="667"/>
        <w:gridCol w:w="667"/>
        <w:gridCol w:w="654"/>
      </w:tblGrid>
      <w:tr w:rsidR="003C386E" w:rsidRPr="00302082" w14:paraId="2FB6AAAB" w14:textId="77777777" w:rsidTr="003C386E">
        <w:tc>
          <w:tcPr>
            <w:tcW w:w="950" w:type="pct"/>
            <w:shd w:val="clear" w:color="auto" w:fill="D9D9D9" w:themeFill="background1" w:themeFillShade="D9"/>
          </w:tcPr>
          <w:p w14:paraId="432DF9AA" w14:textId="2BA5C614" w:rsidR="003C386E" w:rsidRPr="00302082" w:rsidRDefault="003C386E" w:rsidP="00302082">
            <w:pPr>
              <w:spacing w:after="120"/>
              <w:ind w:left="33"/>
              <w:rPr>
                <w:rFonts w:ascii="Arial" w:hAnsi="Arial" w:cs="Arial"/>
                <w:b/>
              </w:rPr>
            </w:pPr>
            <w:r w:rsidRPr="00302082">
              <w:rPr>
                <w:rFonts w:ascii="Arial" w:hAnsi="Arial" w:cs="Arial"/>
                <w:b/>
              </w:rPr>
              <w:t>Module learning outcome</w:t>
            </w:r>
          </w:p>
        </w:tc>
        <w:tc>
          <w:tcPr>
            <w:tcW w:w="312" w:type="pct"/>
          </w:tcPr>
          <w:p w14:paraId="55CFD868" w14:textId="77777777" w:rsidR="003C386E" w:rsidRPr="00302082" w:rsidRDefault="003C386E" w:rsidP="00302082">
            <w:pPr>
              <w:spacing w:after="120"/>
              <w:rPr>
                <w:rFonts w:ascii="Arial" w:hAnsi="Arial" w:cs="Arial"/>
                <w:i/>
              </w:rPr>
            </w:pPr>
            <w:r w:rsidRPr="00302082">
              <w:rPr>
                <w:rFonts w:ascii="Arial" w:hAnsi="Arial" w:cs="Arial"/>
                <w:i/>
              </w:rPr>
              <w:t>8.1</w:t>
            </w:r>
          </w:p>
        </w:tc>
        <w:tc>
          <w:tcPr>
            <w:tcW w:w="312" w:type="pct"/>
          </w:tcPr>
          <w:p w14:paraId="21ADEBF8" w14:textId="77777777" w:rsidR="003C386E" w:rsidRPr="00302082" w:rsidRDefault="003C386E" w:rsidP="00302082">
            <w:pPr>
              <w:spacing w:after="120"/>
              <w:rPr>
                <w:rFonts w:ascii="Arial" w:hAnsi="Arial" w:cs="Arial"/>
                <w:i/>
              </w:rPr>
            </w:pPr>
            <w:r w:rsidRPr="00302082">
              <w:rPr>
                <w:rFonts w:ascii="Arial" w:hAnsi="Arial" w:cs="Arial"/>
                <w:i/>
              </w:rPr>
              <w:t>8.2</w:t>
            </w:r>
          </w:p>
        </w:tc>
        <w:tc>
          <w:tcPr>
            <w:tcW w:w="312" w:type="pct"/>
          </w:tcPr>
          <w:p w14:paraId="284248EF" w14:textId="77777777" w:rsidR="003C386E" w:rsidRPr="00302082" w:rsidRDefault="003C386E" w:rsidP="00302082">
            <w:pPr>
              <w:spacing w:after="120"/>
              <w:rPr>
                <w:rFonts w:ascii="Arial" w:hAnsi="Arial" w:cs="Arial"/>
                <w:i/>
              </w:rPr>
            </w:pPr>
            <w:r w:rsidRPr="00302082">
              <w:rPr>
                <w:rFonts w:ascii="Arial" w:hAnsi="Arial" w:cs="Arial"/>
                <w:i/>
              </w:rPr>
              <w:t>8.3</w:t>
            </w:r>
          </w:p>
        </w:tc>
        <w:tc>
          <w:tcPr>
            <w:tcW w:w="312" w:type="pct"/>
          </w:tcPr>
          <w:p w14:paraId="11F4C960" w14:textId="77777777" w:rsidR="003C386E" w:rsidRPr="00302082" w:rsidRDefault="003C386E" w:rsidP="00302082">
            <w:pPr>
              <w:spacing w:after="120"/>
              <w:rPr>
                <w:rFonts w:ascii="Arial" w:hAnsi="Arial" w:cs="Arial"/>
                <w:i/>
              </w:rPr>
            </w:pPr>
            <w:r w:rsidRPr="00302082">
              <w:rPr>
                <w:rFonts w:ascii="Arial" w:hAnsi="Arial" w:cs="Arial"/>
                <w:i/>
              </w:rPr>
              <w:t>8.4</w:t>
            </w:r>
          </w:p>
        </w:tc>
        <w:tc>
          <w:tcPr>
            <w:tcW w:w="312" w:type="pct"/>
          </w:tcPr>
          <w:p w14:paraId="76DE2577" w14:textId="77777777" w:rsidR="003C386E" w:rsidRPr="00302082" w:rsidRDefault="003C386E" w:rsidP="00302082">
            <w:pPr>
              <w:spacing w:after="120"/>
              <w:rPr>
                <w:rFonts w:ascii="Arial" w:hAnsi="Arial" w:cs="Arial"/>
                <w:i/>
              </w:rPr>
            </w:pPr>
            <w:r w:rsidRPr="00302082">
              <w:rPr>
                <w:rFonts w:ascii="Arial" w:hAnsi="Arial" w:cs="Arial"/>
                <w:i/>
              </w:rPr>
              <w:t>8.5</w:t>
            </w:r>
          </w:p>
        </w:tc>
        <w:tc>
          <w:tcPr>
            <w:tcW w:w="312" w:type="pct"/>
          </w:tcPr>
          <w:p w14:paraId="43502BE9" w14:textId="77777777" w:rsidR="003C386E" w:rsidRPr="00302082" w:rsidRDefault="003C386E" w:rsidP="00302082">
            <w:pPr>
              <w:spacing w:after="120"/>
              <w:rPr>
                <w:rFonts w:ascii="Arial" w:hAnsi="Arial" w:cs="Arial"/>
                <w:i/>
              </w:rPr>
            </w:pPr>
            <w:r w:rsidRPr="00302082">
              <w:rPr>
                <w:rFonts w:ascii="Arial" w:hAnsi="Arial" w:cs="Arial"/>
                <w:i/>
              </w:rPr>
              <w:t>8.6</w:t>
            </w:r>
          </w:p>
        </w:tc>
        <w:tc>
          <w:tcPr>
            <w:tcW w:w="312" w:type="pct"/>
          </w:tcPr>
          <w:p w14:paraId="679DAFA4" w14:textId="0F472DB8" w:rsidR="003C386E" w:rsidRPr="00302082" w:rsidRDefault="003C386E" w:rsidP="00302082">
            <w:pPr>
              <w:spacing w:after="120"/>
              <w:rPr>
                <w:rFonts w:ascii="Arial" w:hAnsi="Arial" w:cs="Arial"/>
                <w:i/>
              </w:rPr>
            </w:pPr>
            <w:r>
              <w:rPr>
                <w:rFonts w:ascii="Arial" w:hAnsi="Arial" w:cs="Arial"/>
                <w:i/>
              </w:rPr>
              <w:t>8.7</w:t>
            </w:r>
          </w:p>
        </w:tc>
        <w:tc>
          <w:tcPr>
            <w:tcW w:w="312" w:type="pct"/>
          </w:tcPr>
          <w:p w14:paraId="0943BB40" w14:textId="1AB31DAE" w:rsidR="003C386E" w:rsidRPr="00302082" w:rsidRDefault="003C386E" w:rsidP="00302082">
            <w:pPr>
              <w:spacing w:after="120"/>
              <w:rPr>
                <w:rFonts w:ascii="Arial" w:hAnsi="Arial" w:cs="Arial"/>
                <w:i/>
              </w:rPr>
            </w:pPr>
            <w:r>
              <w:rPr>
                <w:rFonts w:ascii="Arial" w:hAnsi="Arial" w:cs="Arial"/>
                <w:i/>
              </w:rPr>
              <w:t>8.8</w:t>
            </w:r>
          </w:p>
        </w:tc>
        <w:tc>
          <w:tcPr>
            <w:tcW w:w="312" w:type="pct"/>
          </w:tcPr>
          <w:p w14:paraId="75B14FD9" w14:textId="6A5CE82B" w:rsidR="003C386E" w:rsidRPr="00302082" w:rsidRDefault="003C386E" w:rsidP="00302082">
            <w:pPr>
              <w:spacing w:after="120"/>
              <w:rPr>
                <w:rFonts w:ascii="Arial" w:hAnsi="Arial" w:cs="Arial"/>
                <w:i/>
              </w:rPr>
            </w:pPr>
            <w:r w:rsidRPr="00302082">
              <w:rPr>
                <w:rFonts w:ascii="Arial" w:hAnsi="Arial" w:cs="Arial"/>
                <w:i/>
              </w:rPr>
              <w:t>9.1</w:t>
            </w:r>
          </w:p>
        </w:tc>
        <w:tc>
          <w:tcPr>
            <w:tcW w:w="312" w:type="pct"/>
          </w:tcPr>
          <w:p w14:paraId="2E513F9A" w14:textId="77777777" w:rsidR="003C386E" w:rsidRPr="00302082" w:rsidRDefault="003C386E" w:rsidP="00302082">
            <w:pPr>
              <w:spacing w:after="120"/>
              <w:rPr>
                <w:rFonts w:ascii="Arial" w:hAnsi="Arial" w:cs="Arial"/>
                <w:i/>
              </w:rPr>
            </w:pPr>
            <w:r w:rsidRPr="00302082">
              <w:rPr>
                <w:rFonts w:ascii="Arial" w:hAnsi="Arial" w:cs="Arial"/>
                <w:i/>
              </w:rPr>
              <w:t>9.2</w:t>
            </w:r>
          </w:p>
        </w:tc>
        <w:tc>
          <w:tcPr>
            <w:tcW w:w="312" w:type="pct"/>
          </w:tcPr>
          <w:p w14:paraId="7E01D5E0" w14:textId="77777777" w:rsidR="003C386E" w:rsidRPr="00302082" w:rsidRDefault="003C386E" w:rsidP="00302082">
            <w:pPr>
              <w:spacing w:after="120"/>
              <w:rPr>
                <w:rFonts w:ascii="Arial" w:hAnsi="Arial" w:cs="Arial"/>
                <w:i/>
              </w:rPr>
            </w:pPr>
            <w:r w:rsidRPr="00302082">
              <w:rPr>
                <w:rFonts w:ascii="Arial" w:hAnsi="Arial" w:cs="Arial"/>
                <w:i/>
              </w:rPr>
              <w:t>9.3</w:t>
            </w:r>
          </w:p>
        </w:tc>
        <w:tc>
          <w:tcPr>
            <w:tcW w:w="312" w:type="pct"/>
          </w:tcPr>
          <w:p w14:paraId="2776F7E6" w14:textId="77777777" w:rsidR="003C386E" w:rsidRPr="00302082" w:rsidRDefault="003C386E" w:rsidP="00302082">
            <w:pPr>
              <w:spacing w:after="120"/>
              <w:rPr>
                <w:rFonts w:ascii="Arial" w:hAnsi="Arial" w:cs="Arial"/>
                <w:i/>
              </w:rPr>
            </w:pPr>
            <w:r w:rsidRPr="00302082">
              <w:rPr>
                <w:rFonts w:ascii="Arial" w:hAnsi="Arial" w:cs="Arial"/>
                <w:i/>
              </w:rPr>
              <w:t>9.4</w:t>
            </w:r>
          </w:p>
        </w:tc>
        <w:tc>
          <w:tcPr>
            <w:tcW w:w="306" w:type="pct"/>
          </w:tcPr>
          <w:p w14:paraId="1A110068" w14:textId="54120737" w:rsidR="003C386E" w:rsidRPr="00302082" w:rsidRDefault="003C386E" w:rsidP="00302082">
            <w:pPr>
              <w:spacing w:after="120"/>
              <w:rPr>
                <w:rFonts w:ascii="Arial" w:hAnsi="Arial" w:cs="Arial"/>
                <w:i/>
              </w:rPr>
            </w:pPr>
            <w:r>
              <w:rPr>
                <w:rFonts w:ascii="Arial" w:hAnsi="Arial" w:cs="Arial"/>
                <w:i/>
              </w:rPr>
              <w:t>9.5</w:t>
            </w:r>
          </w:p>
        </w:tc>
      </w:tr>
      <w:tr w:rsidR="003C386E" w:rsidRPr="00302082" w14:paraId="214997CE" w14:textId="77777777" w:rsidTr="004A1AC4">
        <w:tc>
          <w:tcPr>
            <w:tcW w:w="950" w:type="pct"/>
            <w:shd w:val="clear" w:color="auto" w:fill="D9D9D9" w:themeFill="background1" w:themeFillShade="D9"/>
          </w:tcPr>
          <w:p w14:paraId="0DBE4122" w14:textId="77777777" w:rsidR="003C386E" w:rsidRPr="00302082" w:rsidRDefault="003C386E" w:rsidP="00302082">
            <w:pPr>
              <w:spacing w:after="120"/>
              <w:rPr>
                <w:rFonts w:ascii="Arial" w:hAnsi="Arial" w:cs="Arial"/>
                <w:b/>
              </w:rPr>
            </w:pPr>
            <w:r w:rsidRPr="00302082">
              <w:rPr>
                <w:rFonts w:ascii="Arial" w:hAnsi="Arial" w:cs="Arial"/>
                <w:b/>
              </w:rPr>
              <w:t>Learning/ teaching method</w:t>
            </w:r>
          </w:p>
        </w:tc>
        <w:tc>
          <w:tcPr>
            <w:tcW w:w="312" w:type="pct"/>
            <w:shd w:val="clear" w:color="auto" w:fill="D9D9D9" w:themeFill="background1" w:themeFillShade="D9"/>
          </w:tcPr>
          <w:p w14:paraId="56D5751D"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55FAC97A"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11103566"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35DD48FF"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0546284C"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6F848DED"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61489C77"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0ED91678" w14:textId="27682462"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4B459E47" w14:textId="067342DF"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48D5FA43"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53EEA877"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05C1CC0E" w14:textId="77777777" w:rsidR="003C386E" w:rsidRPr="00302082" w:rsidRDefault="003C386E" w:rsidP="00302082">
            <w:pPr>
              <w:spacing w:after="120"/>
              <w:rPr>
                <w:rFonts w:ascii="Arial" w:hAnsi="Arial" w:cs="Arial"/>
                <w:b/>
              </w:rPr>
            </w:pPr>
          </w:p>
        </w:tc>
        <w:tc>
          <w:tcPr>
            <w:tcW w:w="306" w:type="pct"/>
            <w:shd w:val="clear" w:color="auto" w:fill="D9D9D9" w:themeFill="background1" w:themeFillShade="D9"/>
          </w:tcPr>
          <w:p w14:paraId="76BDDAFF" w14:textId="77777777" w:rsidR="003C386E" w:rsidRPr="00302082" w:rsidRDefault="003C386E" w:rsidP="00302082">
            <w:pPr>
              <w:spacing w:after="120"/>
              <w:rPr>
                <w:rFonts w:ascii="Arial" w:hAnsi="Arial" w:cs="Arial"/>
                <w:b/>
              </w:rPr>
            </w:pPr>
          </w:p>
        </w:tc>
      </w:tr>
      <w:tr w:rsidR="003C386E" w:rsidRPr="00302082" w14:paraId="4326ED54" w14:textId="77777777" w:rsidTr="003C386E">
        <w:tc>
          <w:tcPr>
            <w:tcW w:w="950" w:type="pct"/>
          </w:tcPr>
          <w:p w14:paraId="1F5171A9" w14:textId="4EDC41F7" w:rsidR="003C386E" w:rsidRPr="007B6A3B" w:rsidRDefault="003C386E" w:rsidP="00302082">
            <w:pPr>
              <w:spacing w:after="120"/>
              <w:rPr>
                <w:rFonts w:ascii="Arial" w:hAnsi="Arial" w:cs="Arial"/>
              </w:rPr>
            </w:pPr>
            <w:r w:rsidRPr="007B6A3B">
              <w:rPr>
                <w:rFonts w:ascii="Arial" w:hAnsi="Arial" w:cs="Arial"/>
              </w:rPr>
              <w:t>Seminars</w:t>
            </w:r>
          </w:p>
        </w:tc>
        <w:tc>
          <w:tcPr>
            <w:tcW w:w="312" w:type="pct"/>
          </w:tcPr>
          <w:p w14:paraId="1282203D" w14:textId="666F538B" w:rsidR="003C386E" w:rsidRPr="00302082" w:rsidRDefault="003C386E" w:rsidP="00302082">
            <w:pPr>
              <w:spacing w:after="120"/>
              <w:rPr>
                <w:rFonts w:ascii="Arial" w:hAnsi="Arial" w:cs="Arial"/>
                <w:b/>
              </w:rPr>
            </w:pPr>
            <w:r>
              <w:rPr>
                <w:rFonts w:ascii="Arial" w:hAnsi="Arial" w:cs="Arial"/>
                <w:b/>
              </w:rPr>
              <w:t>X</w:t>
            </w:r>
          </w:p>
        </w:tc>
        <w:tc>
          <w:tcPr>
            <w:tcW w:w="312" w:type="pct"/>
          </w:tcPr>
          <w:p w14:paraId="251B6E59" w14:textId="57E4E2F9" w:rsidR="003C386E" w:rsidRPr="00302082" w:rsidRDefault="003C386E" w:rsidP="00302082">
            <w:pPr>
              <w:spacing w:after="120"/>
              <w:rPr>
                <w:rFonts w:ascii="Arial" w:hAnsi="Arial" w:cs="Arial"/>
                <w:b/>
              </w:rPr>
            </w:pPr>
            <w:r>
              <w:rPr>
                <w:rFonts w:ascii="Arial" w:hAnsi="Arial" w:cs="Arial"/>
                <w:b/>
              </w:rPr>
              <w:t>X</w:t>
            </w:r>
          </w:p>
        </w:tc>
        <w:tc>
          <w:tcPr>
            <w:tcW w:w="312" w:type="pct"/>
          </w:tcPr>
          <w:p w14:paraId="286509ED" w14:textId="02E43E61" w:rsidR="003C386E" w:rsidRPr="00302082" w:rsidRDefault="003C386E" w:rsidP="00302082">
            <w:pPr>
              <w:spacing w:after="120"/>
              <w:rPr>
                <w:rFonts w:ascii="Arial" w:hAnsi="Arial" w:cs="Arial"/>
                <w:b/>
              </w:rPr>
            </w:pPr>
            <w:r>
              <w:rPr>
                <w:rFonts w:ascii="Arial" w:hAnsi="Arial" w:cs="Arial"/>
                <w:b/>
              </w:rPr>
              <w:t>X</w:t>
            </w:r>
          </w:p>
        </w:tc>
        <w:tc>
          <w:tcPr>
            <w:tcW w:w="312" w:type="pct"/>
          </w:tcPr>
          <w:p w14:paraId="473A8869" w14:textId="0939D380" w:rsidR="003C386E" w:rsidRPr="00302082" w:rsidRDefault="003C386E" w:rsidP="00302082">
            <w:pPr>
              <w:spacing w:after="120"/>
              <w:rPr>
                <w:rFonts w:ascii="Arial" w:hAnsi="Arial" w:cs="Arial"/>
                <w:b/>
              </w:rPr>
            </w:pPr>
            <w:r>
              <w:rPr>
                <w:rFonts w:ascii="Arial" w:hAnsi="Arial" w:cs="Arial"/>
                <w:b/>
              </w:rPr>
              <w:t>X</w:t>
            </w:r>
          </w:p>
        </w:tc>
        <w:tc>
          <w:tcPr>
            <w:tcW w:w="312" w:type="pct"/>
          </w:tcPr>
          <w:p w14:paraId="2B9010A4" w14:textId="0A739B30" w:rsidR="003C386E" w:rsidRPr="00302082" w:rsidRDefault="003C386E" w:rsidP="00302082">
            <w:pPr>
              <w:spacing w:after="120"/>
              <w:rPr>
                <w:rFonts w:ascii="Arial" w:hAnsi="Arial" w:cs="Arial"/>
                <w:b/>
              </w:rPr>
            </w:pPr>
            <w:r>
              <w:rPr>
                <w:rFonts w:ascii="Arial" w:hAnsi="Arial" w:cs="Arial"/>
                <w:b/>
              </w:rPr>
              <w:t>X</w:t>
            </w:r>
          </w:p>
        </w:tc>
        <w:tc>
          <w:tcPr>
            <w:tcW w:w="312" w:type="pct"/>
          </w:tcPr>
          <w:p w14:paraId="50DB3E04" w14:textId="10154810" w:rsidR="003C386E" w:rsidRPr="00302082" w:rsidRDefault="003C386E" w:rsidP="00302082">
            <w:pPr>
              <w:spacing w:after="120"/>
              <w:rPr>
                <w:rFonts w:ascii="Arial" w:hAnsi="Arial" w:cs="Arial"/>
                <w:b/>
              </w:rPr>
            </w:pPr>
            <w:r>
              <w:rPr>
                <w:rFonts w:ascii="Arial" w:hAnsi="Arial" w:cs="Arial"/>
                <w:b/>
              </w:rPr>
              <w:t>X</w:t>
            </w:r>
          </w:p>
        </w:tc>
        <w:tc>
          <w:tcPr>
            <w:tcW w:w="312" w:type="pct"/>
          </w:tcPr>
          <w:p w14:paraId="66D03704" w14:textId="1B7A4AE9" w:rsidR="003C386E" w:rsidRPr="00302082" w:rsidRDefault="003C386E" w:rsidP="00302082">
            <w:pPr>
              <w:spacing w:after="120"/>
              <w:rPr>
                <w:rFonts w:ascii="Arial" w:hAnsi="Arial" w:cs="Arial"/>
                <w:b/>
              </w:rPr>
            </w:pPr>
            <w:r>
              <w:rPr>
                <w:rFonts w:ascii="Arial" w:hAnsi="Arial" w:cs="Arial"/>
                <w:b/>
              </w:rPr>
              <w:t>X</w:t>
            </w:r>
          </w:p>
        </w:tc>
        <w:tc>
          <w:tcPr>
            <w:tcW w:w="312" w:type="pct"/>
          </w:tcPr>
          <w:p w14:paraId="5A32E4F8" w14:textId="3D9888F6" w:rsidR="003C386E" w:rsidRPr="00302082" w:rsidRDefault="003C386E" w:rsidP="00302082">
            <w:pPr>
              <w:spacing w:after="120"/>
              <w:rPr>
                <w:rFonts w:ascii="Arial" w:hAnsi="Arial" w:cs="Arial"/>
                <w:b/>
              </w:rPr>
            </w:pPr>
            <w:r>
              <w:rPr>
                <w:rFonts w:ascii="Arial" w:hAnsi="Arial" w:cs="Arial"/>
                <w:b/>
              </w:rPr>
              <w:t>X</w:t>
            </w:r>
          </w:p>
        </w:tc>
        <w:tc>
          <w:tcPr>
            <w:tcW w:w="312" w:type="pct"/>
          </w:tcPr>
          <w:p w14:paraId="05E70283" w14:textId="1FCB27AD" w:rsidR="003C386E" w:rsidRPr="00302082" w:rsidRDefault="003C386E" w:rsidP="00302082">
            <w:pPr>
              <w:spacing w:after="120"/>
              <w:rPr>
                <w:rFonts w:ascii="Arial" w:hAnsi="Arial" w:cs="Arial"/>
                <w:b/>
              </w:rPr>
            </w:pPr>
            <w:r>
              <w:rPr>
                <w:rFonts w:ascii="Arial" w:hAnsi="Arial" w:cs="Arial"/>
                <w:b/>
              </w:rPr>
              <w:t>X</w:t>
            </w:r>
          </w:p>
        </w:tc>
        <w:tc>
          <w:tcPr>
            <w:tcW w:w="312" w:type="pct"/>
          </w:tcPr>
          <w:p w14:paraId="0A581404" w14:textId="4FBDD750" w:rsidR="003C386E" w:rsidRPr="00302082" w:rsidRDefault="003C386E" w:rsidP="00302082">
            <w:pPr>
              <w:spacing w:after="120"/>
              <w:rPr>
                <w:rFonts w:ascii="Arial" w:hAnsi="Arial" w:cs="Arial"/>
                <w:b/>
              </w:rPr>
            </w:pPr>
            <w:r>
              <w:rPr>
                <w:rFonts w:ascii="Arial" w:hAnsi="Arial" w:cs="Arial"/>
                <w:b/>
              </w:rPr>
              <w:t>X</w:t>
            </w:r>
          </w:p>
        </w:tc>
        <w:tc>
          <w:tcPr>
            <w:tcW w:w="312" w:type="pct"/>
          </w:tcPr>
          <w:p w14:paraId="7004884F" w14:textId="40F9EC22" w:rsidR="003C386E" w:rsidRPr="00302082" w:rsidRDefault="003C386E" w:rsidP="00302082">
            <w:pPr>
              <w:spacing w:after="120"/>
              <w:rPr>
                <w:rFonts w:ascii="Arial" w:hAnsi="Arial" w:cs="Arial"/>
                <w:b/>
              </w:rPr>
            </w:pPr>
            <w:r>
              <w:rPr>
                <w:rFonts w:ascii="Arial" w:hAnsi="Arial" w:cs="Arial"/>
                <w:b/>
              </w:rPr>
              <w:t>X</w:t>
            </w:r>
          </w:p>
        </w:tc>
        <w:tc>
          <w:tcPr>
            <w:tcW w:w="312" w:type="pct"/>
          </w:tcPr>
          <w:p w14:paraId="78EE3B01" w14:textId="4EE4A68C" w:rsidR="003C386E" w:rsidRPr="00302082" w:rsidRDefault="003C386E" w:rsidP="00302082">
            <w:pPr>
              <w:spacing w:after="120"/>
              <w:rPr>
                <w:rFonts w:ascii="Arial" w:hAnsi="Arial" w:cs="Arial"/>
                <w:b/>
              </w:rPr>
            </w:pPr>
            <w:r>
              <w:rPr>
                <w:rFonts w:ascii="Arial" w:hAnsi="Arial" w:cs="Arial"/>
                <w:b/>
              </w:rPr>
              <w:t>X</w:t>
            </w:r>
          </w:p>
        </w:tc>
        <w:tc>
          <w:tcPr>
            <w:tcW w:w="306" w:type="pct"/>
          </w:tcPr>
          <w:p w14:paraId="665A7C63" w14:textId="34D62CAA" w:rsidR="003C386E" w:rsidRPr="00302082" w:rsidRDefault="003C386E" w:rsidP="00302082">
            <w:pPr>
              <w:spacing w:after="120"/>
              <w:rPr>
                <w:rFonts w:ascii="Arial" w:hAnsi="Arial" w:cs="Arial"/>
                <w:b/>
              </w:rPr>
            </w:pPr>
            <w:r>
              <w:rPr>
                <w:rFonts w:ascii="Arial" w:hAnsi="Arial" w:cs="Arial"/>
                <w:b/>
              </w:rPr>
              <w:t>X</w:t>
            </w:r>
          </w:p>
        </w:tc>
      </w:tr>
      <w:tr w:rsidR="003C386E" w:rsidRPr="00302082" w14:paraId="65281423" w14:textId="77777777" w:rsidTr="004A1AC4">
        <w:tc>
          <w:tcPr>
            <w:tcW w:w="950" w:type="pct"/>
            <w:shd w:val="clear" w:color="auto" w:fill="D9D9D9" w:themeFill="background1" w:themeFillShade="D9"/>
          </w:tcPr>
          <w:p w14:paraId="6078E809" w14:textId="77777777" w:rsidR="003C386E" w:rsidRPr="00302082" w:rsidRDefault="003C386E" w:rsidP="00302082">
            <w:pPr>
              <w:spacing w:after="120"/>
              <w:rPr>
                <w:rFonts w:ascii="Arial" w:hAnsi="Arial" w:cs="Arial"/>
                <w:b/>
              </w:rPr>
            </w:pPr>
            <w:r w:rsidRPr="00302082">
              <w:rPr>
                <w:rFonts w:ascii="Arial" w:hAnsi="Arial" w:cs="Arial"/>
                <w:b/>
              </w:rPr>
              <w:t>Assessment method</w:t>
            </w:r>
          </w:p>
        </w:tc>
        <w:tc>
          <w:tcPr>
            <w:tcW w:w="312" w:type="pct"/>
            <w:shd w:val="clear" w:color="auto" w:fill="D9D9D9" w:themeFill="background1" w:themeFillShade="D9"/>
          </w:tcPr>
          <w:p w14:paraId="196A8B4C"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276E96E9"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58A03A3E"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15E72EF3"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6100CC42"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76A8F1B7"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7BFB739F"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4F5B714F" w14:textId="7ECC3ADF"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4A4DEF58" w14:textId="4FE64114"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2AE3D22B"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0102953D" w14:textId="77777777" w:rsidR="003C386E" w:rsidRPr="00302082" w:rsidRDefault="003C386E" w:rsidP="00302082">
            <w:pPr>
              <w:spacing w:after="120"/>
              <w:rPr>
                <w:rFonts w:ascii="Arial" w:hAnsi="Arial" w:cs="Arial"/>
                <w:b/>
              </w:rPr>
            </w:pPr>
          </w:p>
        </w:tc>
        <w:tc>
          <w:tcPr>
            <w:tcW w:w="312" w:type="pct"/>
            <w:shd w:val="clear" w:color="auto" w:fill="D9D9D9" w:themeFill="background1" w:themeFillShade="D9"/>
          </w:tcPr>
          <w:p w14:paraId="5B2401ED" w14:textId="77777777" w:rsidR="003C386E" w:rsidRPr="00302082" w:rsidRDefault="003C386E" w:rsidP="00302082">
            <w:pPr>
              <w:spacing w:after="120"/>
              <w:rPr>
                <w:rFonts w:ascii="Arial" w:hAnsi="Arial" w:cs="Arial"/>
                <w:b/>
              </w:rPr>
            </w:pPr>
          </w:p>
        </w:tc>
        <w:tc>
          <w:tcPr>
            <w:tcW w:w="306" w:type="pct"/>
            <w:shd w:val="clear" w:color="auto" w:fill="D9D9D9" w:themeFill="background1" w:themeFillShade="D9"/>
          </w:tcPr>
          <w:p w14:paraId="0F6AC6DB" w14:textId="77777777" w:rsidR="003C386E" w:rsidRPr="00302082" w:rsidRDefault="003C386E" w:rsidP="00302082">
            <w:pPr>
              <w:spacing w:after="120"/>
              <w:rPr>
                <w:rFonts w:ascii="Arial" w:hAnsi="Arial" w:cs="Arial"/>
                <w:b/>
              </w:rPr>
            </w:pPr>
          </w:p>
        </w:tc>
      </w:tr>
      <w:tr w:rsidR="003C386E" w:rsidRPr="00302082" w14:paraId="4038C556" w14:textId="77777777" w:rsidTr="003C386E">
        <w:tc>
          <w:tcPr>
            <w:tcW w:w="950" w:type="pct"/>
          </w:tcPr>
          <w:p w14:paraId="4D997BCC" w14:textId="35D1AD08" w:rsidR="003C386E" w:rsidRPr="001F58F9" w:rsidRDefault="003C386E" w:rsidP="007B6A3B">
            <w:pPr>
              <w:spacing w:after="120"/>
              <w:rPr>
                <w:rFonts w:ascii="Arial" w:hAnsi="Arial" w:cs="Arial"/>
              </w:rPr>
            </w:pPr>
            <w:r w:rsidRPr="001F58F9">
              <w:rPr>
                <w:rFonts w:ascii="Arial" w:hAnsi="Arial" w:cs="Arial"/>
              </w:rPr>
              <w:t>Essay</w:t>
            </w:r>
          </w:p>
        </w:tc>
        <w:tc>
          <w:tcPr>
            <w:tcW w:w="312" w:type="pct"/>
          </w:tcPr>
          <w:p w14:paraId="142F2F55" w14:textId="3D542D82" w:rsidR="003C386E" w:rsidRPr="00302082" w:rsidRDefault="003C386E" w:rsidP="00302082">
            <w:pPr>
              <w:spacing w:after="120"/>
              <w:rPr>
                <w:rFonts w:ascii="Arial" w:hAnsi="Arial" w:cs="Arial"/>
                <w:b/>
              </w:rPr>
            </w:pPr>
            <w:r>
              <w:rPr>
                <w:rFonts w:ascii="Arial" w:hAnsi="Arial" w:cs="Arial"/>
                <w:b/>
              </w:rPr>
              <w:t>X</w:t>
            </w:r>
          </w:p>
        </w:tc>
        <w:tc>
          <w:tcPr>
            <w:tcW w:w="312" w:type="pct"/>
          </w:tcPr>
          <w:p w14:paraId="71378AC5" w14:textId="6162AA51" w:rsidR="003C386E" w:rsidRPr="00302082" w:rsidRDefault="003C386E" w:rsidP="00302082">
            <w:pPr>
              <w:spacing w:after="120"/>
              <w:rPr>
                <w:rFonts w:ascii="Arial" w:hAnsi="Arial" w:cs="Arial"/>
                <w:b/>
              </w:rPr>
            </w:pPr>
            <w:r>
              <w:rPr>
                <w:rFonts w:ascii="Arial" w:hAnsi="Arial" w:cs="Arial"/>
                <w:b/>
              </w:rPr>
              <w:t>X</w:t>
            </w:r>
          </w:p>
        </w:tc>
        <w:tc>
          <w:tcPr>
            <w:tcW w:w="312" w:type="pct"/>
          </w:tcPr>
          <w:p w14:paraId="7AD39EED" w14:textId="212CDA51" w:rsidR="003C386E" w:rsidRPr="00302082" w:rsidRDefault="003C386E" w:rsidP="00302082">
            <w:pPr>
              <w:spacing w:after="120"/>
              <w:rPr>
                <w:rFonts w:ascii="Arial" w:hAnsi="Arial" w:cs="Arial"/>
                <w:b/>
              </w:rPr>
            </w:pPr>
            <w:r>
              <w:rPr>
                <w:rFonts w:ascii="Arial" w:hAnsi="Arial" w:cs="Arial"/>
                <w:b/>
              </w:rPr>
              <w:t>X</w:t>
            </w:r>
          </w:p>
        </w:tc>
        <w:tc>
          <w:tcPr>
            <w:tcW w:w="312" w:type="pct"/>
          </w:tcPr>
          <w:p w14:paraId="2384D193" w14:textId="50C016B0" w:rsidR="003C386E" w:rsidRPr="00302082" w:rsidRDefault="003C386E" w:rsidP="00302082">
            <w:pPr>
              <w:spacing w:after="120"/>
              <w:rPr>
                <w:rFonts w:ascii="Arial" w:hAnsi="Arial" w:cs="Arial"/>
                <w:b/>
              </w:rPr>
            </w:pPr>
            <w:r>
              <w:rPr>
                <w:rFonts w:ascii="Arial" w:hAnsi="Arial" w:cs="Arial"/>
                <w:b/>
              </w:rPr>
              <w:t>X</w:t>
            </w:r>
          </w:p>
        </w:tc>
        <w:tc>
          <w:tcPr>
            <w:tcW w:w="312" w:type="pct"/>
          </w:tcPr>
          <w:p w14:paraId="3968C866" w14:textId="74333FCA" w:rsidR="003C386E" w:rsidRPr="00302082" w:rsidRDefault="003C386E" w:rsidP="00302082">
            <w:pPr>
              <w:spacing w:after="120"/>
              <w:rPr>
                <w:rFonts w:ascii="Arial" w:hAnsi="Arial" w:cs="Arial"/>
                <w:b/>
              </w:rPr>
            </w:pPr>
            <w:r>
              <w:rPr>
                <w:rFonts w:ascii="Arial" w:hAnsi="Arial" w:cs="Arial"/>
                <w:b/>
              </w:rPr>
              <w:t>X</w:t>
            </w:r>
          </w:p>
        </w:tc>
        <w:tc>
          <w:tcPr>
            <w:tcW w:w="312" w:type="pct"/>
          </w:tcPr>
          <w:p w14:paraId="03DCBC49" w14:textId="6D233120" w:rsidR="003C386E" w:rsidRPr="00302082" w:rsidRDefault="003C386E" w:rsidP="00302082">
            <w:pPr>
              <w:spacing w:after="120"/>
              <w:rPr>
                <w:rFonts w:ascii="Arial" w:hAnsi="Arial" w:cs="Arial"/>
                <w:b/>
              </w:rPr>
            </w:pPr>
            <w:r>
              <w:rPr>
                <w:rFonts w:ascii="Arial" w:hAnsi="Arial" w:cs="Arial"/>
                <w:b/>
              </w:rPr>
              <w:t>X</w:t>
            </w:r>
          </w:p>
        </w:tc>
        <w:tc>
          <w:tcPr>
            <w:tcW w:w="312" w:type="pct"/>
          </w:tcPr>
          <w:p w14:paraId="35926600" w14:textId="7A20857E" w:rsidR="003C386E" w:rsidRPr="00302082" w:rsidRDefault="003C386E" w:rsidP="00302082">
            <w:pPr>
              <w:spacing w:after="120"/>
              <w:rPr>
                <w:rFonts w:ascii="Arial" w:hAnsi="Arial" w:cs="Arial"/>
                <w:b/>
              </w:rPr>
            </w:pPr>
            <w:r>
              <w:rPr>
                <w:rFonts w:ascii="Arial" w:hAnsi="Arial" w:cs="Arial"/>
                <w:b/>
              </w:rPr>
              <w:t>X</w:t>
            </w:r>
          </w:p>
        </w:tc>
        <w:tc>
          <w:tcPr>
            <w:tcW w:w="312" w:type="pct"/>
          </w:tcPr>
          <w:p w14:paraId="3E60BE12" w14:textId="4CAE3021" w:rsidR="003C386E" w:rsidRPr="00302082" w:rsidRDefault="003C386E" w:rsidP="00302082">
            <w:pPr>
              <w:spacing w:after="120"/>
              <w:rPr>
                <w:rFonts w:ascii="Arial" w:hAnsi="Arial" w:cs="Arial"/>
                <w:b/>
              </w:rPr>
            </w:pPr>
            <w:r>
              <w:rPr>
                <w:rFonts w:ascii="Arial" w:hAnsi="Arial" w:cs="Arial"/>
                <w:b/>
              </w:rPr>
              <w:t>X</w:t>
            </w:r>
          </w:p>
        </w:tc>
        <w:tc>
          <w:tcPr>
            <w:tcW w:w="312" w:type="pct"/>
          </w:tcPr>
          <w:p w14:paraId="462FFE15" w14:textId="5179377B" w:rsidR="003C386E" w:rsidRPr="00302082" w:rsidRDefault="003C386E" w:rsidP="00302082">
            <w:pPr>
              <w:spacing w:after="120"/>
              <w:rPr>
                <w:rFonts w:ascii="Arial" w:hAnsi="Arial" w:cs="Arial"/>
                <w:b/>
              </w:rPr>
            </w:pPr>
            <w:r>
              <w:rPr>
                <w:rFonts w:ascii="Arial" w:hAnsi="Arial" w:cs="Arial"/>
                <w:b/>
              </w:rPr>
              <w:t>X</w:t>
            </w:r>
          </w:p>
        </w:tc>
        <w:tc>
          <w:tcPr>
            <w:tcW w:w="312" w:type="pct"/>
          </w:tcPr>
          <w:p w14:paraId="3A3342FF" w14:textId="32524D31" w:rsidR="003C386E" w:rsidRPr="00302082" w:rsidRDefault="003C386E" w:rsidP="00302082">
            <w:pPr>
              <w:spacing w:after="120"/>
              <w:rPr>
                <w:rFonts w:ascii="Arial" w:hAnsi="Arial" w:cs="Arial"/>
                <w:b/>
              </w:rPr>
            </w:pPr>
            <w:r>
              <w:rPr>
                <w:rFonts w:ascii="Arial" w:hAnsi="Arial" w:cs="Arial"/>
                <w:b/>
              </w:rPr>
              <w:t>X</w:t>
            </w:r>
          </w:p>
        </w:tc>
        <w:tc>
          <w:tcPr>
            <w:tcW w:w="312" w:type="pct"/>
          </w:tcPr>
          <w:p w14:paraId="5B9E0288" w14:textId="1A680CAC" w:rsidR="003C386E" w:rsidRPr="00302082" w:rsidRDefault="003C386E" w:rsidP="00302082">
            <w:pPr>
              <w:spacing w:after="120"/>
              <w:rPr>
                <w:rFonts w:ascii="Arial" w:hAnsi="Arial" w:cs="Arial"/>
                <w:b/>
              </w:rPr>
            </w:pPr>
            <w:r>
              <w:rPr>
                <w:rFonts w:ascii="Arial" w:hAnsi="Arial" w:cs="Arial"/>
                <w:b/>
              </w:rPr>
              <w:t>X</w:t>
            </w:r>
          </w:p>
        </w:tc>
        <w:tc>
          <w:tcPr>
            <w:tcW w:w="312" w:type="pct"/>
          </w:tcPr>
          <w:p w14:paraId="57D409B3" w14:textId="24BADAFB" w:rsidR="003C386E" w:rsidRPr="00302082" w:rsidRDefault="003C386E" w:rsidP="00302082">
            <w:pPr>
              <w:spacing w:after="120"/>
              <w:rPr>
                <w:rFonts w:ascii="Arial" w:hAnsi="Arial" w:cs="Arial"/>
                <w:b/>
              </w:rPr>
            </w:pPr>
            <w:r>
              <w:rPr>
                <w:rFonts w:ascii="Arial" w:hAnsi="Arial" w:cs="Arial"/>
                <w:b/>
              </w:rPr>
              <w:t>X</w:t>
            </w:r>
          </w:p>
        </w:tc>
        <w:tc>
          <w:tcPr>
            <w:tcW w:w="306" w:type="pct"/>
          </w:tcPr>
          <w:p w14:paraId="7C850040" w14:textId="2F6FA760" w:rsidR="003C386E" w:rsidRPr="00302082" w:rsidRDefault="003C386E" w:rsidP="00302082">
            <w:pPr>
              <w:spacing w:after="120"/>
              <w:rPr>
                <w:rFonts w:ascii="Arial" w:hAnsi="Arial" w:cs="Arial"/>
                <w:b/>
              </w:rPr>
            </w:pPr>
            <w:r>
              <w:rPr>
                <w:rFonts w:ascii="Arial" w:hAnsi="Arial" w:cs="Arial"/>
                <w:b/>
              </w:rPr>
              <w:t>X</w:t>
            </w:r>
          </w:p>
        </w:tc>
      </w:tr>
      <w:tr w:rsidR="003C386E" w:rsidRPr="00302082" w14:paraId="46675BF7" w14:textId="77777777" w:rsidTr="003C386E">
        <w:tc>
          <w:tcPr>
            <w:tcW w:w="950" w:type="pct"/>
          </w:tcPr>
          <w:p w14:paraId="5CF74B9B" w14:textId="4AC7CCF3" w:rsidR="003C386E" w:rsidRPr="001F58F9" w:rsidRDefault="003C386E" w:rsidP="007B6A3B">
            <w:pPr>
              <w:spacing w:after="120"/>
              <w:rPr>
                <w:rFonts w:ascii="Arial" w:hAnsi="Arial" w:cs="Arial"/>
              </w:rPr>
            </w:pPr>
            <w:r w:rsidRPr="001F58F9">
              <w:rPr>
                <w:rFonts w:ascii="Arial" w:hAnsi="Arial" w:cs="Arial"/>
              </w:rPr>
              <w:t>Essay</w:t>
            </w:r>
          </w:p>
        </w:tc>
        <w:tc>
          <w:tcPr>
            <w:tcW w:w="312" w:type="pct"/>
          </w:tcPr>
          <w:p w14:paraId="161C7192" w14:textId="1085A4E3" w:rsidR="003C386E" w:rsidRPr="00302082" w:rsidRDefault="003C386E" w:rsidP="00302082">
            <w:pPr>
              <w:spacing w:after="120"/>
              <w:rPr>
                <w:rFonts w:ascii="Arial" w:hAnsi="Arial" w:cs="Arial"/>
                <w:b/>
              </w:rPr>
            </w:pPr>
            <w:r>
              <w:rPr>
                <w:rFonts w:ascii="Arial" w:hAnsi="Arial" w:cs="Arial"/>
                <w:b/>
              </w:rPr>
              <w:t>X</w:t>
            </w:r>
          </w:p>
        </w:tc>
        <w:tc>
          <w:tcPr>
            <w:tcW w:w="312" w:type="pct"/>
          </w:tcPr>
          <w:p w14:paraId="5C3DB5F8" w14:textId="721341AC" w:rsidR="003C386E" w:rsidRPr="00302082" w:rsidRDefault="003C386E" w:rsidP="00302082">
            <w:pPr>
              <w:spacing w:after="120"/>
              <w:rPr>
                <w:rFonts w:ascii="Arial" w:hAnsi="Arial" w:cs="Arial"/>
                <w:b/>
              </w:rPr>
            </w:pPr>
            <w:r>
              <w:rPr>
                <w:rFonts w:ascii="Arial" w:hAnsi="Arial" w:cs="Arial"/>
                <w:b/>
              </w:rPr>
              <w:t>X</w:t>
            </w:r>
          </w:p>
        </w:tc>
        <w:tc>
          <w:tcPr>
            <w:tcW w:w="312" w:type="pct"/>
          </w:tcPr>
          <w:p w14:paraId="467AD352" w14:textId="67CB5FF0" w:rsidR="003C386E" w:rsidRPr="00302082" w:rsidRDefault="003C386E" w:rsidP="00302082">
            <w:pPr>
              <w:spacing w:after="120"/>
              <w:rPr>
                <w:rFonts w:ascii="Arial" w:hAnsi="Arial" w:cs="Arial"/>
                <w:b/>
              </w:rPr>
            </w:pPr>
            <w:r>
              <w:rPr>
                <w:rFonts w:ascii="Arial" w:hAnsi="Arial" w:cs="Arial"/>
                <w:b/>
              </w:rPr>
              <w:t>X</w:t>
            </w:r>
          </w:p>
        </w:tc>
        <w:tc>
          <w:tcPr>
            <w:tcW w:w="312" w:type="pct"/>
          </w:tcPr>
          <w:p w14:paraId="7109BDAA" w14:textId="002C6F28" w:rsidR="003C386E" w:rsidRPr="00302082" w:rsidRDefault="003C386E" w:rsidP="00302082">
            <w:pPr>
              <w:spacing w:after="120"/>
              <w:rPr>
                <w:rFonts w:ascii="Arial" w:hAnsi="Arial" w:cs="Arial"/>
                <w:b/>
              </w:rPr>
            </w:pPr>
            <w:r>
              <w:rPr>
                <w:rFonts w:ascii="Arial" w:hAnsi="Arial" w:cs="Arial"/>
                <w:b/>
              </w:rPr>
              <w:t>X</w:t>
            </w:r>
          </w:p>
        </w:tc>
        <w:tc>
          <w:tcPr>
            <w:tcW w:w="312" w:type="pct"/>
          </w:tcPr>
          <w:p w14:paraId="1DBE0A89" w14:textId="43B0F366" w:rsidR="003C386E" w:rsidRPr="00302082" w:rsidRDefault="003C386E" w:rsidP="00302082">
            <w:pPr>
              <w:spacing w:after="120"/>
              <w:rPr>
                <w:rFonts w:ascii="Arial" w:hAnsi="Arial" w:cs="Arial"/>
                <w:b/>
              </w:rPr>
            </w:pPr>
            <w:r>
              <w:rPr>
                <w:rFonts w:ascii="Arial" w:hAnsi="Arial" w:cs="Arial"/>
                <w:b/>
              </w:rPr>
              <w:t>X</w:t>
            </w:r>
          </w:p>
        </w:tc>
        <w:tc>
          <w:tcPr>
            <w:tcW w:w="312" w:type="pct"/>
          </w:tcPr>
          <w:p w14:paraId="1EA6F347" w14:textId="76766DCA" w:rsidR="003C386E" w:rsidRPr="00302082" w:rsidRDefault="003C386E" w:rsidP="00302082">
            <w:pPr>
              <w:spacing w:after="120"/>
              <w:rPr>
                <w:rFonts w:ascii="Arial" w:hAnsi="Arial" w:cs="Arial"/>
                <w:b/>
              </w:rPr>
            </w:pPr>
            <w:r>
              <w:rPr>
                <w:rFonts w:ascii="Arial" w:hAnsi="Arial" w:cs="Arial"/>
                <w:b/>
              </w:rPr>
              <w:t>X</w:t>
            </w:r>
          </w:p>
        </w:tc>
        <w:tc>
          <w:tcPr>
            <w:tcW w:w="312" w:type="pct"/>
          </w:tcPr>
          <w:p w14:paraId="13909456" w14:textId="385ECF86" w:rsidR="003C386E" w:rsidRPr="00302082" w:rsidRDefault="003C386E" w:rsidP="00302082">
            <w:pPr>
              <w:spacing w:after="120"/>
              <w:rPr>
                <w:rFonts w:ascii="Arial" w:hAnsi="Arial" w:cs="Arial"/>
                <w:b/>
              </w:rPr>
            </w:pPr>
            <w:r>
              <w:rPr>
                <w:rFonts w:ascii="Arial" w:hAnsi="Arial" w:cs="Arial"/>
                <w:b/>
              </w:rPr>
              <w:t>X</w:t>
            </w:r>
          </w:p>
        </w:tc>
        <w:tc>
          <w:tcPr>
            <w:tcW w:w="312" w:type="pct"/>
          </w:tcPr>
          <w:p w14:paraId="672ED720" w14:textId="284C2C29" w:rsidR="003C386E" w:rsidRPr="00302082" w:rsidRDefault="003C386E" w:rsidP="00302082">
            <w:pPr>
              <w:spacing w:after="120"/>
              <w:rPr>
                <w:rFonts w:ascii="Arial" w:hAnsi="Arial" w:cs="Arial"/>
                <w:b/>
              </w:rPr>
            </w:pPr>
            <w:r>
              <w:rPr>
                <w:rFonts w:ascii="Arial" w:hAnsi="Arial" w:cs="Arial"/>
                <w:b/>
              </w:rPr>
              <w:t>X</w:t>
            </w:r>
          </w:p>
        </w:tc>
        <w:tc>
          <w:tcPr>
            <w:tcW w:w="312" w:type="pct"/>
          </w:tcPr>
          <w:p w14:paraId="05CFA58A" w14:textId="0D46EAA1" w:rsidR="003C386E" w:rsidRPr="00302082" w:rsidRDefault="003C386E" w:rsidP="00302082">
            <w:pPr>
              <w:spacing w:after="120"/>
              <w:rPr>
                <w:rFonts w:ascii="Arial" w:hAnsi="Arial" w:cs="Arial"/>
                <w:b/>
              </w:rPr>
            </w:pPr>
            <w:r>
              <w:rPr>
                <w:rFonts w:ascii="Arial" w:hAnsi="Arial" w:cs="Arial"/>
                <w:b/>
              </w:rPr>
              <w:t>X</w:t>
            </w:r>
          </w:p>
        </w:tc>
        <w:tc>
          <w:tcPr>
            <w:tcW w:w="312" w:type="pct"/>
          </w:tcPr>
          <w:p w14:paraId="0A0E6232" w14:textId="74A3CBC5" w:rsidR="003C386E" w:rsidRPr="00302082" w:rsidRDefault="003C386E" w:rsidP="00302082">
            <w:pPr>
              <w:spacing w:after="120"/>
              <w:rPr>
                <w:rFonts w:ascii="Arial" w:hAnsi="Arial" w:cs="Arial"/>
                <w:b/>
              </w:rPr>
            </w:pPr>
            <w:r>
              <w:rPr>
                <w:rFonts w:ascii="Arial" w:hAnsi="Arial" w:cs="Arial"/>
                <w:b/>
              </w:rPr>
              <w:t>X</w:t>
            </w:r>
          </w:p>
        </w:tc>
        <w:tc>
          <w:tcPr>
            <w:tcW w:w="312" w:type="pct"/>
          </w:tcPr>
          <w:p w14:paraId="64D9E171" w14:textId="4ACD47FE" w:rsidR="003C386E" w:rsidRPr="00302082" w:rsidRDefault="003C386E" w:rsidP="00302082">
            <w:pPr>
              <w:spacing w:after="120"/>
              <w:rPr>
                <w:rFonts w:ascii="Arial" w:hAnsi="Arial" w:cs="Arial"/>
                <w:b/>
              </w:rPr>
            </w:pPr>
            <w:r>
              <w:rPr>
                <w:rFonts w:ascii="Arial" w:hAnsi="Arial" w:cs="Arial"/>
                <w:b/>
              </w:rPr>
              <w:t>X</w:t>
            </w:r>
          </w:p>
        </w:tc>
        <w:tc>
          <w:tcPr>
            <w:tcW w:w="312" w:type="pct"/>
          </w:tcPr>
          <w:p w14:paraId="15AA9E9E" w14:textId="404FA5AD" w:rsidR="003C386E" w:rsidRPr="00302082" w:rsidRDefault="003C386E" w:rsidP="00302082">
            <w:pPr>
              <w:spacing w:after="120"/>
              <w:rPr>
                <w:rFonts w:ascii="Arial" w:hAnsi="Arial" w:cs="Arial"/>
                <w:b/>
              </w:rPr>
            </w:pPr>
            <w:r>
              <w:rPr>
                <w:rFonts w:ascii="Arial" w:hAnsi="Arial" w:cs="Arial"/>
                <w:b/>
              </w:rPr>
              <w:t>X</w:t>
            </w:r>
          </w:p>
        </w:tc>
        <w:tc>
          <w:tcPr>
            <w:tcW w:w="306" w:type="pct"/>
          </w:tcPr>
          <w:p w14:paraId="4D93E2D2" w14:textId="4A93C5D9" w:rsidR="003C386E" w:rsidRPr="00302082" w:rsidRDefault="003C386E" w:rsidP="00302082">
            <w:pPr>
              <w:spacing w:after="120"/>
              <w:rPr>
                <w:rFonts w:ascii="Arial" w:hAnsi="Arial" w:cs="Arial"/>
                <w:b/>
              </w:rPr>
            </w:pPr>
            <w:r>
              <w:rPr>
                <w:rFonts w:ascii="Arial" w:hAnsi="Arial" w:cs="Arial"/>
                <w:b/>
              </w:rPr>
              <w:t>X</w:t>
            </w:r>
          </w:p>
        </w:tc>
      </w:tr>
      <w:tr w:rsidR="003C386E" w:rsidRPr="00302082" w14:paraId="6FD93AE2" w14:textId="77777777" w:rsidTr="003C386E">
        <w:tc>
          <w:tcPr>
            <w:tcW w:w="950" w:type="pct"/>
          </w:tcPr>
          <w:p w14:paraId="3F59FC8C" w14:textId="402C1AC2" w:rsidR="003C386E" w:rsidRPr="001F58F9" w:rsidRDefault="003C386E" w:rsidP="00302082">
            <w:pPr>
              <w:spacing w:after="120"/>
              <w:rPr>
                <w:rFonts w:ascii="Arial" w:hAnsi="Arial" w:cs="Arial"/>
              </w:rPr>
            </w:pPr>
            <w:r w:rsidRPr="001F58F9">
              <w:rPr>
                <w:rFonts w:ascii="Arial" w:hAnsi="Arial" w:cs="Arial"/>
              </w:rPr>
              <w:t>Examination</w:t>
            </w:r>
            <w:r>
              <w:rPr>
                <w:rFonts w:ascii="Arial" w:hAnsi="Arial" w:cs="Arial"/>
              </w:rPr>
              <w:t>s</w:t>
            </w:r>
          </w:p>
        </w:tc>
        <w:tc>
          <w:tcPr>
            <w:tcW w:w="312" w:type="pct"/>
          </w:tcPr>
          <w:p w14:paraId="7A3A5C6D" w14:textId="12F67434" w:rsidR="003C386E" w:rsidRPr="00302082" w:rsidRDefault="003C386E" w:rsidP="00302082">
            <w:pPr>
              <w:spacing w:after="120"/>
              <w:rPr>
                <w:rFonts w:ascii="Arial" w:hAnsi="Arial" w:cs="Arial"/>
                <w:b/>
              </w:rPr>
            </w:pPr>
            <w:r>
              <w:rPr>
                <w:rFonts w:ascii="Arial" w:hAnsi="Arial" w:cs="Arial"/>
                <w:b/>
              </w:rPr>
              <w:t>X</w:t>
            </w:r>
          </w:p>
        </w:tc>
        <w:tc>
          <w:tcPr>
            <w:tcW w:w="312" w:type="pct"/>
          </w:tcPr>
          <w:p w14:paraId="2BF8AC13" w14:textId="13D4BCD2" w:rsidR="003C386E" w:rsidRPr="00302082" w:rsidRDefault="003C386E" w:rsidP="00302082">
            <w:pPr>
              <w:spacing w:after="120"/>
              <w:rPr>
                <w:rFonts w:ascii="Arial" w:hAnsi="Arial" w:cs="Arial"/>
                <w:b/>
              </w:rPr>
            </w:pPr>
            <w:r>
              <w:rPr>
                <w:rFonts w:ascii="Arial" w:hAnsi="Arial" w:cs="Arial"/>
                <w:b/>
              </w:rPr>
              <w:t>X</w:t>
            </w:r>
          </w:p>
        </w:tc>
        <w:tc>
          <w:tcPr>
            <w:tcW w:w="312" w:type="pct"/>
          </w:tcPr>
          <w:p w14:paraId="7DEE0CB8" w14:textId="635C742B" w:rsidR="003C386E" w:rsidRPr="00302082" w:rsidRDefault="003C386E" w:rsidP="00302082">
            <w:pPr>
              <w:spacing w:after="120"/>
              <w:rPr>
                <w:rFonts w:ascii="Arial" w:hAnsi="Arial" w:cs="Arial"/>
                <w:b/>
              </w:rPr>
            </w:pPr>
            <w:r>
              <w:rPr>
                <w:rFonts w:ascii="Arial" w:hAnsi="Arial" w:cs="Arial"/>
                <w:b/>
              </w:rPr>
              <w:t>X</w:t>
            </w:r>
          </w:p>
        </w:tc>
        <w:tc>
          <w:tcPr>
            <w:tcW w:w="312" w:type="pct"/>
          </w:tcPr>
          <w:p w14:paraId="306AFB69" w14:textId="6CE17215" w:rsidR="003C386E" w:rsidRPr="00302082" w:rsidRDefault="003C386E" w:rsidP="00302082">
            <w:pPr>
              <w:spacing w:after="120"/>
              <w:rPr>
                <w:rFonts w:ascii="Arial" w:hAnsi="Arial" w:cs="Arial"/>
                <w:b/>
              </w:rPr>
            </w:pPr>
            <w:r>
              <w:rPr>
                <w:rFonts w:ascii="Arial" w:hAnsi="Arial" w:cs="Arial"/>
                <w:b/>
              </w:rPr>
              <w:t>X</w:t>
            </w:r>
          </w:p>
        </w:tc>
        <w:tc>
          <w:tcPr>
            <w:tcW w:w="312" w:type="pct"/>
          </w:tcPr>
          <w:p w14:paraId="133BBBB2" w14:textId="1FE26F04" w:rsidR="003C386E" w:rsidRPr="00302082" w:rsidRDefault="003C386E" w:rsidP="00302082">
            <w:pPr>
              <w:spacing w:after="120"/>
              <w:rPr>
                <w:rFonts w:ascii="Arial" w:hAnsi="Arial" w:cs="Arial"/>
                <w:b/>
              </w:rPr>
            </w:pPr>
            <w:r>
              <w:rPr>
                <w:rFonts w:ascii="Arial" w:hAnsi="Arial" w:cs="Arial"/>
                <w:b/>
              </w:rPr>
              <w:t>X</w:t>
            </w:r>
          </w:p>
        </w:tc>
        <w:tc>
          <w:tcPr>
            <w:tcW w:w="312" w:type="pct"/>
          </w:tcPr>
          <w:p w14:paraId="759C5941" w14:textId="4CC9A8C5" w:rsidR="003C386E" w:rsidRPr="00302082" w:rsidRDefault="003C386E" w:rsidP="00302082">
            <w:pPr>
              <w:spacing w:after="120"/>
              <w:rPr>
                <w:rFonts w:ascii="Arial" w:hAnsi="Arial" w:cs="Arial"/>
                <w:b/>
              </w:rPr>
            </w:pPr>
            <w:r>
              <w:rPr>
                <w:rFonts w:ascii="Arial" w:hAnsi="Arial" w:cs="Arial"/>
                <w:b/>
              </w:rPr>
              <w:t>X</w:t>
            </w:r>
          </w:p>
        </w:tc>
        <w:tc>
          <w:tcPr>
            <w:tcW w:w="312" w:type="pct"/>
          </w:tcPr>
          <w:p w14:paraId="46A54953" w14:textId="6F5C6FDF" w:rsidR="003C386E" w:rsidRPr="00302082" w:rsidRDefault="003C386E" w:rsidP="00302082">
            <w:pPr>
              <w:spacing w:after="120"/>
              <w:rPr>
                <w:rFonts w:ascii="Arial" w:hAnsi="Arial" w:cs="Arial"/>
                <w:b/>
              </w:rPr>
            </w:pPr>
            <w:r>
              <w:rPr>
                <w:rFonts w:ascii="Arial" w:hAnsi="Arial" w:cs="Arial"/>
                <w:b/>
              </w:rPr>
              <w:t>X</w:t>
            </w:r>
          </w:p>
        </w:tc>
        <w:tc>
          <w:tcPr>
            <w:tcW w:w="312" w:type="pct"/>
          </w:tcPr>
          <w:p w14:paraId="14FF736F" w14:textId="483CA3D7" w:rsidR="003C386E" w:rsidRPr="00302082" w:rsidRDefault="003C386E" w:rsidP="00302082">
            <w:pPr>
              <w:spacing w:after="120"/>
              <w:rPr>
                <w:rFonts w:ascii="Arial" w:hAnsi="Arial" w:cs="Arial"/>
                <w:b/>
              </w:rPr>
            </w:pPr>
            <w:r>
              <w:rPr>
                <w:rFonts w:ascii="Arial" w:hAnsi="Arial" w:cs="Arial"/>
                <w:b/>
              </w:rPr>
              <w:t>X</w:t>
            </w:r>
          </w:p>
        </w:tc>
        <w:tc>
          <w:tcPr>
            <w:tcW w:w="312" w:type="pct"/>
          </w:tcPr>
          <w:p w14:paraId="0A18F84B" w14:textId="59664340" w:rsidR="003C386E" w:rsidRPr="00302082" w:rsidRDefault="003C386E" w:rsidP="00302082">
            <w:pPr>
              <w:spacing w:after="120"/>
              <w:rPr>
                <w:rFonts w:ascii="Arial" w:hAnsi="Arial" w:cs="Arial"/>
                <w:b/>
              </w:rPr>
            </w:pPr>
            <w:r>
              <w:rPr>
                <w:rFonts w:ascii="Arial" w:hAnsi="Arial" w:cs="Arial"/>
                <w:b/>
              </w:rPr>
              <w:t>X</w:t>
            </w:r>
          </w:p>
        </w:tc>
        <w:tc>
          <w:tcPr>
            <w:tcW w:w="312" w:type="pct"/>
          </w:tcPr>
          <w:p w14:paraId="7AFA1B73" w14:textId="432EC76A" w:rsidR="003C386E" w:rsidRPr="00302082" w:rsidRDefault="003C386E" w:rsidP="00302082">
            <w:pPr>
              <w:spacing w:after="120"/>
              <w:rPr>
                <w:rFonts w:ascii="Arial" w:hAnsi="Arial" w:cs="Arial"/>
                <w:b/>
              </w:rPr>
            </w:pPr>
            <w:r>
              <w:rPr>
                <w:rFonts w:ascii="Arial" w:hAnsi="Arial" w:cs="Arial"/>
                <w:b/>
              </w:rPr>
              <w:t>X</w:t>
            </w:r>
          </w:p>
        </w:tc>
        <w:tc>
          <w:tcPr>
            <w:tcW w:w="312" w:type="pct"/>
          </w:tcPr>
          <w:p w14:paraId="67FC128C" w14:textId="74A50D30" w:rsidR="003C386E" w:rsidRPr="00302082" w:rsidRDefault="003C386E" w:rsidP="00302082">
            <w:pPr>
              <w:spacing w:after="120"/>
              <w:rPr>
                <w:rFonts w:ascii="Arial" w:hAnsi="Arial" w:cs="Arial"/>
                <w:b/>
              </w:rPr>
            </w:pPr>
            <w:r>
              <w:rPr>
                <w:rFonts w:ascii="Arial" w:hAnsi="Arial" w:cs="Arial"/>
                <w:b/>
              </w:rPr>
              <w:t>X</w:t>
            </w:r>
          </w:p>
        </w:tc>
        <w:tc>
          <w:tcPr>
            <w:tcW w:w="312" w:type="pct"/>
          </w:tcPr>
          <w:p w14:paraId="4C6063CB" w14:textId="7AF7E8EA" w:rsidR="003C386E" w:rsidRPr="00302082" w:rsidRDefault="003C386E" w:rsidP="00302082">
            <w:pPr>
              <w:spacing w:after="120"/>
              <w:rPr>
                <w:rFonts w:ascii="Arial" w:hAnsi="Arial" w:cs="Arial"/>
                <w:b/>
              </w:rPr>
            </w:pPr>
            <w:r>
              <w:rPr>
                <w:rFonts w:ascii="Arial" w:hAnsi="Arial" w:cs="Arial"/>
                <w:b/>
              </w:rPr>
              <w:t>X</w:t>
            </w:r>
          </w:p>
        </w:tc>
        <w:tc>
          <w:tcPr>
            <w:tcW w:w="306" w:type="pct"/>
          </w:tcPr>
          <w:p w14:paraId="28E141E8" w14:textId="13AF4A3A" w:rsidR="003C386E" w:rsidRPr="00302082" w:rsidRDefault="003C386E" w:rsidP="00302082">
            <w:pPr>
              <w:spacing w:after="120"/>
              <w:rPr>
                <w:rFonts w:ascii="Arial" w:hAnsi="Arial" w:cs="Arial"/>
                <w:b/>
              </w:rPr>
            </w:pPr>
            <w:r>
              <w:rPr>
                <w:rFonts w:ascii="Arial" w:hAnsi="Arial" w:cs="Arial"/>
                <w:b/>
              </w:rPr>
              <w:t>X</w:t>
            </w:r>
          </w:p>
        </w:tc>
      </w:tr>
    </w:tbl>
    <w:p w14:paraId="31338C91" w14:textId="77777777" w:rsidR="007A6245" w:rsidRDefault="007A6245" w:rsidP="00302082">
      <w:pPr>
        <w:spacing w:after="120" w:line="240" w:lineRule="auto"/>
        <w:ind w:left="426" w:right="260"/>
        <w:rPr>
          <w:rFonts w:ascii="Arial" w:hAnsi="Arial" w:cs="Arial"/>
          <w:b/>
          <w:iCs/>
        </w:rPr>
      </w:pPr>
    </w:p>
    <w:p w14:paraId="21A468C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5536F2" w14:textId="5757D64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85EFE">
        <w:rPr>
          <w:rFonts w:ascii="Arial" w:hAnsi="Arial" w:cs="Arial"/>
        </w:rPr>
        <w:lastRenderedPageBreak/>
        <w:t xml:space="preserve">The </w:t>
      </w:r>
      <w:r w:rsidR="00E85EFE" w:rsidRPr="00E85EFE">
        <w:rPr>
          <w:rFonts w:ascii="Arial" w:hAnsi="Arial" w:cs="Arial"/>
        </w:rPr>
        <w:t>School</w:t>
      </w:r>
      <w:r w:rsidRPr="00E85EF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29B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6249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A29F7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CC23D9" w14:textId="77777777" w:rsidR="00096DA4" w:rsidRPr="00302082" w:rsidRDefault="00096DA4" w:rsidP="00302082">
      <w:pPr>
        <w:spacing w:after="120" w:line="240" w:lineRule="auto"/>
        <w:ind w:left="426" w:right="260"/>
        <w:rPr>
          <w:rFonts w:ascii="Arial" w:hAnsi="Arial" w:cs="Arial"/>
          <w:i/>
          <w:iCs/>
        </w:rPr>
      </w:pPr>
    </w:p>
    <w:p w14:paraId="2F87F5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D79128" w14:textId="2F513987" w:rsidR="009A2D37" w:rsidRPr="002D24FA" w:rsidRDefault="002D24FA" w:rsidP="00696FF5">
      <w:pPr>
        <w:spacing w:after="120" w:line="240" w:lineRule="auto"/>
        <w:ind w:left="567" w:right="260"/>
        <w:jc w:val="both"/>
        <w:rPr>
          <w:rFonts w:ascii="Arial" w:hAnsi="Arial" w:cs="Arial"/>
          <w:b/>
        </w:rPr>
      </w:pPr>
      <w:r>
        <w:rPr>
          <w:rFonts w:ascii="Arial" w:hAnsi="Arial" w:cs="Arial"/>
        </w:rPr>
        <w:t>Canterbury</w:t>
      </w:r>
    </w:p>
    <w:p w14:paraId="21E87244" w14:textId="77777777" w:rsidR="009A2D37" w:rsidRDefault="009A2D37" w:rsidP="00302082">
      <w:pPr>
        <w:spacing w:after="120" w:line="240" w:lineRule="auto"/>
        <w:ind w:left="426" w:right="260"/>
        <w:rPr>
          <w:rFonts w:ascii="Arial" w:hAnsi="Arial" w:cs="Arial"/>
          <w:i/>
          <w:iCs/>
        </w:rPr>
      </w:pPr>
    </w:p>
    <w:p w14:paraId="6D74602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2D778B" w14:textId="4CBEF41C" w:rsidR="00922E9E" w:rsidRPr="00922E9E" w:rsidRDefault="003C386E" w:rsidP="00696FF5">
      <w:pPr>
        <w:spacing w:after="120" w:line="240" w:lineRule="auto"/>
        <w:ind w:left="567" w:right="260"/>
        <w:jc w:val="both"/>
        <w:rPr>
          <w:rFonts w:ascii="Arial" w:hAnsi="Arial" w:cs="Arial"/>
          <w:i/>
          <w:iCs/>
        </w:rPr>
      </w:pPr>
      <w:r w:rsidRPr="003C386E">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33D1D0A0" w14:textId="77777777" w:rsidR="00641D6D" w:rsidRPr="00302082" w:rsidRDefault="00641D6D" w:rsidP="00302082">
      <w:pPr>
        <w:pBdr>
          <w:bottom w:val="single" w:sz="6" w:space="1" w:color="auto"/>
        </w:pBdr>
        <w:spacing w:after="120" w:line="240" w:lineRule="auto"/>
        <w:ind w:right="260"/>
        <w:rPr>
          <w:rFonts w:ascii="Arial" w:hAnsi="Arial" w:cs="Arial"/>
        </w:rPr>
      </w:pPr>
    </w:p>
    <w:p w14:paraId="133D4F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14903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EDD11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9FCEA9" w14:textId="77777777" w:rsidTr="00694309">
        <w:trPr>
          <w:trHeight w:val="317"/>
        </w:trPr>
        <w:tc>
          <w:tcPr>
            <w:tcW w:w="1526" w:type="dxa"/>
          </w:tcPr>
          <w:p w14:paraId="137B5F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0243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4D67F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E990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25F5D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FCDED9" w14:textId="77777777" w:rsidTr="00694309">
        <w:trPr>
          <w:trHeight w:val="305"/>
        </w:trPr>
        <w:tc>
          <w:tcPr>
            <w:tcW w:w="1526" w:type="dxa"/>
          </w:tcPr>
          <w:p w14:paraId="00C7DCCD" w14:textId="77777777" w:rsidR="00422B69" w:rsidRPr="00302082" w:rsidRDefault="00422B69" w:rsidP="00302082">
            <w:pPr>
              <w:spacing w:after="120"/>
              <w:ind w:right="-330"/>
              <w:rPr>
                <w:rFonts w:ascii="Arial" w:hAnsi="Arial" w:cs="Arial"/>
              </w:rPr>
            </w:pPr>
          </w:p>
        </w:tc>
        <w:tc>
          <w:tcPr>
            <w:tcW w:w="1701" w:type="dxa"/>
          </w:tcPr>
          <w:p w14:paraId="0E6E48D1" w14:textId="77777777" w:rsidR="00422B69" w:rsidRPr="00302082" w:rsidRDefault="00422B69" w:rsidP="00302082">
            <w:pPr>
              <w:spacing w:after="120"/>
              <w:ind w:right="-330"/>
              <w:rPr>
                <w:rFonts w:ascii="Arial" w:hAnsi="Arial" w:cs="Arial"/>
              </w:rPr>
            </w:pPr>
          </w:p>
        </w:tc>
        <w:tc>
          <w:tcPr>
            <w:tcW w:w="2410" w:type="dxa"/>
          </w:tcPr>
          <w:p w14:paraId="37EC3113" w14:textId="77777777" w:rsidR="00422B69" w:rsidRPr="00302082" w:rsidRDefault="00422B69" w:rsidP="00302082">
            <w:pPr>
              <w:spacing w:after="120"/>
              <w:ind w:right="-330"/>
              <w:rPr>
                <w:rFonts w:ascii="Arial" w:hAnsi="Arial" w:cs="Arial"/>
              </w:rPr>
            </w:pPr>
          </w:p>
        </w:tc>
        <w:tc>
          <w:tcPr>
            <w:tcW w:w="2448" w:type="dxa"/>
          </w:tcPr>
          <w:p w14:paraId="7B237F40" w14:textId="77777777" w:rsidR="00422B69" w:rsidRPr="00302082" w:rsidRDefault="00422B69" w:rsidP="00302082">
            <w:pPr>
              <w:spacing w:after="120"/>
              <w:ind w:right="-330"/>
              <w:rPr>
                <w:rFonts w:ascii="Arial" w:hAnsi="Arial" w:cs="Arial"/>
              </w:rPr>
            </w:pPr>
          </w:p>
        </w:tc>
        <w:tc>
          <w:tcPr>
            <w:tcW w:w="2597" w:type="dxa"/>
          </w:tcPr>
          <w:p w14:paraId="1BD5BE93" w14:textId="77777777" w:rsidR="00422B69" w:rsidRPr="00302082" w:rsidRDefault="00422B69" w:rsidP="00302082">
            <w:pPr>
              <w:spacing w:after="120"/>
              <w:ind w:right="-330"/>
              <w:rPr>
                <w:rFonts w:ascii="Arial" w:hAnsi="Arial" w:cs="Arial"/>
              </w:rPr>
            </w:pPr>
          </w:p>
        </w:tc>
      </w:tr>
      <w:tr w:rsidR="00302082" w:rsidRPr="00302082" w14:paraId="08CB9ABE" w14:textId="77777777" w:rsidTr="00694309">
        <w:trPr>
          <w:trHeight w:val="305"/>
        </w:trPr>
        <w:tc>
          <w:tcPr>
            <w:tcW w:w="1526" w:type="dxa"/>
          </w:tcPr>
          <w:p w14:paraId="0CFE15AF" w14:textId="77777777" w:rsidR="00422B69" w:rsidRPr="00302082" w:rsidRDefault="00422B69" w:rsidP="00302082">
            <w:pPr>
              <w:spacing w:after="120"/>
              <w:ind w:right="-330"/>
              <w:rPr>
                <w:rFonts w:ascii="Arial" w:hAnsi="Arial" w:cs="Arial"/>
              </w:rPr>
            </w:pPr>
          </w:p>
        </w:tc>
        <w:tc>
          <w:tcPr>
            <w:tcW w:w="1701" w:type="dxa"/>
          </w:tcPr>
          <w:p w14:paraId="0A928EF4" w14:textId="77777777" w:rsidR="00422B69" w:rsidRPr="00302082" w:rsidRDefault="00422B69" w:rsidP="00302082">
            <w:pPr>
              <w:spacing w:after="120"/>
              <w:ind w:right="-330"/>
              <w:rPr>
                <w:rFonts w:ascii="Arial" w:hAnsi="Arial" w:cs="Arial"/>
              </w:rPr>
            </w:pPr>
          </w:p>
        </w:tc>
        <w:tc>
          <w:tcPr>
            <w:tcW w:w="2410" w:type="dxa"/>
          </w:tcPr>
          <w:p w14:paraId="3382D8D8" w14:textId="77777777" w:rsidR="00422B69" w:rsidRPr="00302082" w:rsidRDefault="00422B69" w:rsidP="00302082">
            <w:pPr>
              <w:spacing w:after="120"/>
              <w:ind w:right="-330"/>
              <w:rPr>
                <w:rFonts w:ascii="Arial" w:hAnsi="Arial" w:cs="Arial"/>
              </w:rPr>
            </w:pPr>
          </w:p>
        </w:tc>
        <w:tc>
          <w:tcPr>
            <w:tcW w:w="2448" w:type="dxa"/>
          </w:tcPr>
          <w:p w14:paraId="3DC5A4C5" w14:textId="77777777" w:rsidR="00422B69" w:rsidRPr="00302082" w:rsidRDefault="00422B69" w:rsidP="00302082">
            <w:pPr>
              <w:spacing w:after="120"/>
              <w:ind w:right="-330"/>
              <w:rPr>
                <w:rFonts w:ascii="Arial" w:hAnsi="Arial" w:cs="Arial"/>
              </w:rPr>
            </w:pPr>
          </w:p>
        </w:tc>
        <w:tc>
          <w:tcPr>
            <w:tcW w:w="2597" w:type="dxa"/>
          </w:tcPr>
          <w:p w14:paraId="624EEC49" w14:textId="77777777" w:rsidR="00422B69" w:rsidRPr="00302082" w:rsidRDefault="00422B69" w:rsidP="00302082">
            <w:pPr>
              <w:spacing w:after="120"/>
              <w:ind w:right="-330"/>
              <w:rPr>
                <w:rFonts w:ascii="Arial" w:hAnsi="Arial" w:cs="Arial"/>
              </w:rPr>
            </w:pPr>
          </w:p>
        </w:tc>
      </w:tr>
    </w:tbl>
    <w:p w14:paraId="05FC25EC" w14:textId="77777777" w:rsidR="00D83563" w:rsidRDefault="00D83563" w:rsidP="00302082">
      <w:pPr>
        <w:spacing w:after="120" w:line="240" w:lineRule="auto"/>
        <w:ind w:right="-330"/>
        <w:rPr>
          <w:rFonts w:ascii="Arial" w:hAnsi="Arial" w:cs="Arial"/>
        </w:rPr>
      </w:pPr>
    </w:p>
    <w:p w14:paraId="354779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D6EBA" w14:textId="77777777" w:rsidR="006F6346" w:rsidRDefault="006F6346" w:rsidP="009A2D37">
      <w:pPr>
        <w:spacing w:after="0" w:line="240" w:lineRule="auto"/>
      </w:pPr>
      <w:r>
        <w:separator/>
      </w:r>
    </w:p>
  </w:endnote>
  <w:endnote w:type="continuationSeparator" w:id="0">
    <w:p w14:paraId="78D33581" w14:textId="77777777" w:rsidR="006F6346" w:rsidRDefault="006F6346" w:rsidP="009A2D37">
      <w:pPr>
        <w:spacing w:after="0" w:line="240" w:lineRule="auto"/>
      </w:pPr>
      <w:r>
        <w:continuationSeparator/>
      </w:r>
    </w:p>
  </w:endnote>
  <w:endnote w:type="continuationNotice" w:id="1">
    <w:p w14:paraId="1A649049" w14:textId="77777777" w:rsidR="006F6346" w:rsidRDefault="006F6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C7B4709" w14:textId="6F66CB8F" w:rsidR="008B2543" w:rsidRDefault="0019787E" w:rsidP="009A2D37">
        <w:pPr>
          <w:pStyle w:val="Footer"/>
          <w:jc w:val="center"/>
        </w:pPr>
        <w:r>
          <w:fldChar w:fldCharType="begin"/>
        </w:r>
        <w:r>
          <w:instrText xml:space="preserve"> PAGE   \* MERGEFORMAT </w:instrText>
        </w:r>
        <w:r>
          <w:fldChar w:fldCharType="separate"/>
        </w:r>
        <w:r w:rsidR="004A1AC4">
          <w:rPr>
            <w:noProof/>
          </w:rPr>
          <w:t>4</w:t>
        </w:r>
        <w:r>
          <w:rPr>
            <w:noProof/>
          </w:rPr>
          <w:fldChar w:fldCharType="end"/>
        </w:r>
      </w:p>
    </w:sdtContent>
  </w:sdt>
  <w:p w14:paraId="3060F3E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B356" w14:textId="77777777" w:rsidR="006F6346" w:rsidRDefault="006F6346" w:rsidP="009A2D37">
      <w:pPr>
        <w:spacing w:after="0" w:line="240" w:lineRule="auto"/>
      </w:pPr>
      <w:r>
        <w:separator/>
      </w:r>
    </w:p>
  </w:footnote>
  <w:footnote w:type="continuationSeparator" w:id="0">
    <w:p w14:paraId="40B301CE" w14:textId="77777777" w:rsidR="006F6346" w:rsidRDefault="006F6346" w:rsidP="009A2D37">
      <w:pPr>
        <w:spacing w:after="0" w:line="240" w:lineRule="auto"/>
      </w:pPr>
      <w:r>
        <w:continuationSeparator/>
      </w:r>
    </w:p>
  </w:footnote>
  <w:footnote w:type="continuationNotice" w:id="1">
    <w:p w14:paraId="28C9F4BB" w14:textId="77777777" w:rsidR="006F6346" w:rsidRDefault="006F63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0E1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4883FA" wp14:editId="69FBCC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DFB0FD" w14:textId="77777777" w:rsidR="008B2543" w:rsidRPr="008C00F8" w:rsidRDefault="008B2543" w:rsidP="005E6D38">
    <w:pPr>
      <w:pStyle w:val="Heading1"/>
      <w:spacing w:before="60" w:after="60"/>
      <w:rPr>
        <w:rFonts w:ascii="Arial" w:hAnsi="Arial" w:cs="Arial"/>
      </w:rPr>
    </w:pPr>
  </w:p>
  <w:p w14:paraId="4695BBB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7BB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D41F87" wp14:editId="13CA67B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1769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4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8F9"/>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4FA"/>
    <w:rsid w:val="002E71C0"/>
    <w:rsid w:val="002F05F4"/>
    <w:rsid w:val="002F0CE4"/>
    <w:rsid w:val="002F23EF"/>
    <w:rsid w:val="002F2626"/>
    <w:rsid w:val="00302082"/>
    <w:rsid w:val="00306620"/>
    <w:rsid w:val="003262B9"/>
    <w:rsid w:val="00330E8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86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990"/>
    <w:rsid w:val="00446A75"/>
    <w:rsid w:val="004474A2"/>
    <w:rsid w:val="00460925"/>
    <w:rsid w:val="00471C6C"/>
    <w:rsid w:val="00472023"/>
    <w:rsid w:val="00486993"/>
    <w:rsid w:val="00492DA4"/>
    <w:rsid w:val="00496AA3"/>
    <w:rsid w:val="00497C98"/>
    <w:rsid w:val="004A1AC4"/>
    <w:rsid w:val="004A39D7"/>
    <w:rsid w:val="004A55FA"/>
    <w:rsid w:val="004B5D03"/>
    <w:rsid w:val="004C1EC4"/>
    <w:rsid w:val="004D035C"/>
    <w:rsid w:val="004F3C18"/>
    <w:rsid w:val="004F4328"/>
    <w:rsid w:val="005005E4"/>
    <w:rsid w:val="0050366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54D"/>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6346"/>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A3B"/>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6154"/>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C2D"/>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857"/>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5B2"/>
    <w:rsid w:val="00D2689A"/>
    <w:rsid w:val="00D65506"/>
    <w:rsid w:val="00D71D6A"/>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EFE"/>
    <w:rsid w:val="00EB1C2D"/>
    <w:rsid w:val="00EB6C7D"/>
    <w:rsid w:val="00EC1810"/>
    <w:rsid w:val="00EC3FCC"/>
    <w:rsid w:val="00ED31A0"/>
    <w:rsid w:val="00ED32FF"/>
    <w:rsid w:val="00EF039B"/>
    <w:rsid w:val="00EF4933"/>
    <w:rsid w:val="00EF5044"/>
    <w:rsid w:val="00F01956"/>
    <w:rsid w:val="00F116CE"/>
    <w:rsid w:val="00F176DE"/>
    <w:rsid w:val="00F21C47"/>
    <w:rsid w:val="00F244E2"/>
    <w:rsid w:val="00F3142F"/>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26DFE"/>
  <w15:docId w15:val="{F5257C5D-E01E-45BA-A2B7-56574D46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265D-F817-410D-8C0F-B6CA5621F1C5}">
  <ds:schemaRefs>
    <ds:schemaRef ds:uri="ef2b9e05-657a-4dc1-8c6c-679bdea18f38"/>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2C60174-C7E1-41A0-96A8-8F6145B455D9}">
  <ds:schemaRefs>
    <ds:schemaRef ds:uri="http://schemas.microsoft.com/sharepoint/events"/>
  </ds:schemaRefs>
</ds:datastoreItem>
</file>

<file path=customXml/itemProps3.xml><?xml version="1.0" encoding="utf-8"?>
<ds:datastoreItem xmlns:ds="http://schemas.openxmlformats.org/officeDocument/2006/customXml" ds:itemID="{A33C091F-4963-4929-854E-4280AA1294FE}"/>
</file>

<file path=customXml/itemProps4.xml><?xml version="1.0" encoding="utf-8"?>
<ds:datastoreItem xmlns:ds="http://schemas.openxmlformats.org/officeDocument/2006/customXml" ds:itemID="{ECE75762-1127-4545-8707-3D48D9C72DCB}">
  <ds:schemaRefs>
    <ds:schemaRef ds:uri="http://schemas.microsoft.com/sharepoint/v3/contenttype/forms"/>
  </ds:schemaRefs>
</ds:datastoreItem>
</file>

<file path=customXml/itemProps5.xml><?xml version="1.0" encoding="utf-8"?>
<ds:datastoreItem xmlns:ds="http://schemas.openxmlformats.org/officeDocument/2006/customXml" ds:itemID="{40EF4456-E3AD-43F3-861C-7FA68B8D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19</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19</cp:revision>
  <cp:lastPrinted>2015-09-09T08:37:00Z</cp:lastPrinted>
  <dcterms:created xsi:type="dcterms:W3CDTF">2018-02-20T14:31:00Z</dcterms:created>
  <dcterms:modified xsi:type="dcterms:W3CDTF">2018-06-21T13:47:00Z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5b0bd4bb-eaaf-4214-9f1c-a650b000fb4d</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