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F4189C" w:rsidP="00154D48">
      <w:pPr>
        <w:spacing w:after="120" w:line="240" w:lineRule="auto"/>
        <w:ind w:left="567" w:right="260"/>
        <w:jc w:val="both"/>
        <w:rPr>
          <w:rFonts w:ascii="Arial" w:hAnsi="Arial" w:cs="Arial"/>
        </w:rPr>
      </w:pPr>
      <w:r>
        <w:rPr>
          <w:rFonts w:ascii="Arial" w:hAnsi="Arial" w:cs="Arial"/>
        </w:rPr>
        <w:t>HI4</w:t>
      </w:r>
      <w:r w:rsidR="004C3265">
        <w:rPr>
          <w:rFonts w:ascii="Arial" w:hAnsi="Arial" w:cs="Arial"/>
        </w:rPr>
        <w:t>42</w:t>
      </w:r>
      <w:bookmarkStart w:id="0" w:name="_GoBack"/>
      <w:bookmarkEnd w:id="0"/>
      <w:r>
        <w:rPr>
          <w:rFonts w:ascii="Arial" w:hAnsi="Arial" w:cs="Arial"/>
        </w:rPr>
        <w:t xml:space="preserve"> Introduction to Military History (Part 2)</w:t>
      </w: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F4189C" w:rsidP="00154D48">
      <w:pPr>
        <w:spacing w:after="120" w:line="240" w:lineRule="auto"/>
        <w:ind w:left="567" w:right="260"/>
        <w:rPr>
          <w:rFonts w:ascii="Arial" w:hAnsi="Arial" w:cs="Arial"/>
          <w:iCs/>
        </w:rPr>
      </w:pPr>
      <w:r>
        <w:rPr>
          <w:rFonts w:ascii="Arial" w:hAnsi="Arial" w:cs="Arial"/>
          <w:iCs/>
        </w:rPr>
        <w:t>History</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F4189C" w:rsidP="00154D48">
      <w:pPr>
        <w:spacing w:after="120" w:line="240" w:lineRule="auto"/>
        <w:ind w:left="567" w:right="260"/>
        <w:rPr>
          <w:rFonts w:ascii="Arial" w:hAnsi="Arial" w:cs="Arial"/>
        </w:rPr>
      </w:pPr>
      <w:r>
        <w:rPr>
          <w:rFonts w:ascii="Arial" w:hAnsi="Arial" w:cs="Arial"/>
        </w:rPr>
        <w:t>Level 4</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D32509" w:rsidP="00154D48">
      <w:pPr>
        <w:spacing w:after="120" w:line="240" w:lineRule="auto"/>
        <w:ind w:left="567" w:right="260"/>
        <w:rPr>
          <w:rFonts w:ascii="Arial" w:hAnsi="Arial" w:cs="Arial"/>
        </w:rPr>
      </w:pPr>
      <w:r>
        <w:rPr>
          <w:rFonts w:ascii="Arial" w:hAnsi="Arial" w:cs="Arial"/>
        </w:rPr>
        <w:t>15</w:t>
      </w:r>
      <w:r w:rsidR="00F4189C">
        <w:rPr>
          <w:rFonts w:ascii="Arial" w:hAnsi="Arial" w:cs="Arial"/>
        </w:rPr>
        <w:t xml:space="preserve"> credits (</w:t>
      </w:r>
      <w:r>
        <w:rPr>
          <w:rFonts w:ascii="Arial" w:hAnsi="Arial" w:cs="Arial"/>
        </w:rPr>
        <w:t>7.5</w:t>
      </w:r>
      <w:r w:rsidR="00F4189C">
        <w:rPr>
          <w:rFonts w:ascii="Arial" w:hAnsi="Arial" w:cs="Arial"/>
        </w:rPr>
        <w:t xml:space="preserve">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F4189C" w:rsidP="00154D48">
      <w:pPr>
        <w:spacing w:after="120" w:line="240" w:lineRule="auto"/>
        <w:ind w:left="567" w:right="260"/>
        <w:rPr>
          <w:rFonts w:ascii="Arial" w:hAnsi="Arial" w:cs="Arial"/>
          <w:iCs/>
        </w:rPr>
      </w:pPr>
      <w:r>
        <w:rPr>
          <w:rFonts w:ascii="Arial" w:hAnsi="Arial" w:cs="Arial"/>
          <w:iCs/>
        </w:rPr>
        <w:t>Spring</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F4189C" w:rsidP="00154D48">
      <w:pPr>
        <w:spacing w:after="120" w:line="240" w:lineRule="auto"/>
        <w:ind w:left="567" w:right="260"/>
        <w:rPr>
          <w:rFonts w:ascii="Arial" w:hAnsi="Arial" w:cs="Arial"/>
          <w:iCs/>
        </w:rPr>
      </w:pPr>
      <w:r>
        <w:rPr>
          <w:rFonts w:ascii="Arial" w:hAnsi="Arial" w:cs="Arial"/>
          <w:iCs/>
        </w:rPr>
        <w:t>None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154D48" w:rsidRDefault="00F4189C" w:rsidP="00154D48">
      <w:pPr>
        <w:spacing w:after="120" w:line="240" w:lineRule="auto"/>
        <w:ind w:left="567" w:right="260"/>
        <w:rPr>
          <w:rFonts w:ascii="Arial" w:hAnsi="Arial" w:cs="Arial"/>
          <w:iCs/>
        </w:rPr>
      </w:pPr>
      <w:r>
        <w:rPr>
          <w:rFonts w:ascii="Arial" w:hAnsi="Arial" w:cs="Arial"/>
          <w:iCs/>
        </w:rPr>
        <w:t>BA Military History</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F4189C" w:rsidRPr="00F4189C" w:rsidRDefault="00F4189C" w:rsidP="00F4189C">
      <w:pPr>
        <w:spacing w:after="120" w:line="240" w:lineRule="auto"/>
        <w:ind w:left="567" w:right="260"/>
        <w:rPr>
          <w:rFonts w:ascii="Arial" w:hAnsi="Arial" w:cs="Arial"/>
        </w:rPr>
      </w:pPr>
      <w:r w:rsidRPr="00F4189C">
        <w:rPr>
          <w:rFonts w:ascii="Arial" w:hAnsi="Arial" w:cs="Arial"/>
        </w:rPr>
        <w:t>8.1</w:t>
      </w:r>
      <w:r w:rsidRPr="00F4189C">
        <w:rPr>
          <w:rFonts w:ascii="Arial" w:hAnsi="Arial" w:cs="Arial"/>
        </w:rPr>
        <w:tab/>
        <w:t xml:space="preserve">gain the knowledge and conceptual tools to understand and interpret key aspects of military history. Students will obtain a knowledge of the historiographical debates surrounding these issues covered in the module. </w:t>
      </w:r>
    </w:p>
    <w:p w:rsidR="00F4189C" w:rsidRPr="00F4189C" w:rsidRDefault="00F4189C" w:rsidP="00F4189C">
      <w:pPr>
        <w:spacing w:after="120" w:line="240" w:lineRule="auto"/>
        <w:ind w:left="567" w:right="260"/>
        <w:rPr>
          <w:rFonts w:ascii="Arial" w:hAnsi="Arial" w:cs="Arial"/>
        </w:rPr>
      </w:pPr>
      <w:r w:rsidRPr="00F4189C">
        <w:rPr>
          <w:rFonts w:ascii="Arial" w:hAnsi="Arial" w:cs="Arial"/>
        </w:rPr>
        <w:t>8.2</w:t>
      </w:r>
      <w:r w:rsidRPr="00F4189C">
        <w:rPr>
          <w:rFonts w:ascii="Arial" w:hAnsi="Arial" w:cs="Arial"/>
        </w:rPr>
        <w:tab/>
        <w:t xml:space="preserve">develop the ability to discuss issues that are raised in the module, and to present their work in written and oral form. Through exposure to the distinctive nature of nineteenth century culture, students will gain an enhanced understanding of the diversity of human societies. </w:t>
      </w:r>
    </w:p>
    <w:p w:rsidR="00273CF0" w:rsidRPr="00154D48" w:rsidRDefault="00F4189C" w:rsidP="00F4189C">
      <w:pPr>
        <w:spacing w:after="120" w:line="240" w:lineRule="auto"/>
        <w:ind w:left="567" w:right="260"/>
        <w:rPr>
          <w:rFonts w:ascii="Arial" w:hAnsi="Arial" w:cs="Arial"/>
        </w:rPr>
      </w:pPr>
      <w:r w:rsidRPr="00F4189C">
        <w:rPr>
          <w:rFonts w:ascii="Arial" w:hAnsi="Arial" w:cs="Arial"/>
        </w:rPr>
        <w:t>8.3</w:t>
      </w:r>
      <w:r w:rsidRPr="00F4189C">
        <w:rPr>
          <w:rFonts w:ascii="Arial" w:hAnsi="Arial" w:cs="Arial"/>
        </w:rPr>
        <w:tab/>
      </w:r>
      <w:r w:rsidR="004365A5">
        <w:rPr>
          <w:rFonts w:ascii="Arial" w:hAnsi="Arial" w:cs="Arial"/>
        </w:rPr>
        <w:t xml:space="preserve">Student will </w:t>
      </w:r>
      <w:r w:rsidRPr="00F4189C">
        <w:rPr>
          <w:rFonts w:ascii="Arial" w:hAnsi="Arial" w:cs="Arial"/>
        </w:rPr>
        <w:t>learn to use and evaluate relevant primary sources relating to political, military, economic, social and cultural history. Through a diversity of sources, students will be exposed to a variety of outlooks and learn about the importance of using diversity of sources in their research into the past.</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F4189C" w:rsidRPr="00F4189C" w:rsidRDefault="00F4189C" w:rsidP="00F4189C">
      <w:pPr>
        <w:pStyle w:val="Default"/>
        <w:spacing w:after="120"/>
        <w:ind w:left="567" w:right="260"/>
        <w:rPr>
          <w:color w:val="auto"/>
          <w:sz w:val="22"/>
          <w:szCs w:val="22"/>
        </w:rPr>
      </w:pPr>
      <w:r w:rsidRPr="00F4189C">
        <w:rPr>
          <w:color w:val="auto"/>
          <w:sz w:val="22"/>
          <w:szCs w:val="22"/>
        </w:rPr>
        <w:t>9.1</w:t>
      </w:r>
      <w:r w:rsidRPr="00F4189C">
        <w:rPr>
          <w:color w:val="auto"/>
          <w:sz w:val="22"/>
          <w:szCs w:val="22"/>
        </w:rPr>
        <w:tab/>
        <w:t xml:space="preserve">develop a range of intellectual and transferable skills, and acquire certain kinds of understanding. They will come to understand the problems that are inherent in the historical record and the limits within which interpretation is possible. </w:t>
      </w:r>
    </w:p>
    <w:p w:rsidR="00F4189C" w:rsidRPr="00F4189C" w:rsidRDefault="00F4189C" w:rsidP="00F4189C">
      <w:pPr>
        <w:pStyle w:val="Default"/>
        <w:spacing w:after="120"/>
        <w:ind w:left="567" w:right="260"/>
        <w:rPr>
          <w:color w:val="auto"/>
          <w:sz w:val="22"/>
          <w:szCs w:val="22"/>
        </w:rPr>
      </w:pPr>
      <w:r w:rsidRPr="00F4189C">
        <w:rPr>
          <w:color w:val="auto"/>
          <w:sz w:val="22"/>
          <w:szCs w:val="22"/>
        </w:rPr>
        <w:t>9.2</w:t>
      </w:r>
      <w:r w:rsidRPr="00F4189C">
        <w:rPr>
          <w:color w:val="auto"/>
          <w:sz w:val="22"/>
          <w:szCs w:val="22"/>
        </w:rPr>
        <w:tab/>
        <w:t xml:space="preserve">develop critical thought and independence of mind, the capacity to deploy arguments, and the ability to challenge received opinions and conclusions. </w:t>
      </w:r>
    </w:p>
    <w:p w:rsidR="00F4189C" w:rsidRPr="00F4189C" w:rsidRDefault="00F4189C" w:rsidP="00F4189C">
      <w:pPr>
        <w:pStyle w:val="Default"/>
        <w:spacing w:after="120"/>
        <w:ind w:left="567" w:right="260"/>
        <w:rPr>
          <w:color w:val="auto"/>
          <w:sz w:val="22"/>
          <w:szCs w:val="22"/>
        </w:rPr>
      </w:pPr>
      <w:r w:rsidRPr="00F4189C">
        <w:rPr>
          <w:color w:val="auto"/>
          <w:sz w:val="22"/>
          <w:szCs w:val="22"/>
        </w:rPr>
        <w:lastRenderedPageBreak/>
        <w:t>9.3</w:t>
      </w:r>
      <w:r w:rsidRPr="00F4189C">
        <w:rPr>
          <w:color w:val="auto"/>
          <w:sz w:val="22"/>
          <w:szCs w:val="22"/>
        </w:rPr>
        <w:tab/>
        <w:t xml:space="preserve">improve their essay and oral presentation skills. They will also learn how to make good use of the relevant library resources and, where necessary, IT skills. </w:t>
      </w:r>
    </w:p>
    <w:p w:rsidR="009A2D37" w:rsidRDefault="00F4189C" w:rsidP="00F4189C">
      <w:pPr>
        <w:pStyle w:val="Default"/>
        <w:spacing w:after="120"/>
        <w:ind w:left="567" w:right="260"/>
        <w:rPr>
          <w:color w:val="auto"/>
          <w:sz w:val="22"/>
          <w:szCs w:val="22"/>
        </w:rPr>
      </w:pPr>
      <w:r w:rsidRPr="00F4189C">
        <w:rPr>
          <w:color w:val="auto"/>
          <w:sz w:val="22"/>
          <w:szCs w:val="22"/>
        </w:rPr>
        <w:t>9.4</w:t>
      </w:r>
      <w:r w:rsidRPr="00F4189C">
        <w:rPr>
          <w:color w:val="auto"/>
          <w:sz w:val="22"/>
          <w:szCs w:val="22"/>
        </w:rPr>
        <w:tab/>
        <w:t>will gain transferable skills in the following four areas: communication, group working, problem solving, improved learning and plans for improved learned.</w:t>
      </w: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Pr="00154D48" w:rsidRDefault="00F4189C" w:rsidP="00154D48">
      <w:pPr>
        <w:spacing w:after="120" w:line="240" w:lineRule="auto"/>
        <w:ind w:left="567" w:right="260"/>
        <w:rPr>
          <w:rFonts w:ascii="Arial" w:hAnsi="Arial" w:cs="Arial"/>
          <w:iCs/>
        </w:rPr>
      </w:pPr>
      <w:r w:rsidRPr="00F4189C">
        <w:rPr>
          <w:rFonts w:ascii="Arial" w:hAnsi="Arial" w:cs="Arial"/>
          <w:iCs/>
        </w:rPr>
        <w:t>This module builds on Introduction to Military History Pt. 1 and examines the separate natures of armies, navies and air forces. In addition, it looks at the factors which have shaped the experience of combat for the different branches of the armed forces and questions whether there is a timeless experience of combat. The module also looks at the great military thinkers of the eighteenth, nineteenth and twentieth centuries to establish their influence on the conduct of warfare including Clausewitz, Jomini through to twentieth century figures such as J.F.C. Fuller and Basil Liddell Hart.</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F4189C" w:rsidRPr="00F4189C" w:rsidRDefault="00F4189C" w:rsidP="00F4189C">
      <w:pPr>
        <w:spacing w:after="120" w:line="240" w:lineRule="auto"/>
        <w:ind w:left="567" w:right="260"/>
        <w:jc w:val="both"/>
        <w:rPr>
          <w:rFonts w:ascii="Arial" w:hAnsi="Arial" w:cs="Arial"/>
        </w:rPr>
      </w:pPr>
      <w:r w:rsidRPr="00F4189C">
        <w:rPr>
          <w:rFonts w:ascii="Arial" w:hAnsi="Arial" w:cs="Arial"/>
        </w:rPr>
        <w:t>Jeremy Black (2004) Rethinking Military History, Abingdon, Routledge.</w:t>
      </w:r>
    </w:p>
    <w:p w:rsidR="00F4189C" w:rsidRPr="00F4189C" w:rsidRDefault="00F4189C" w:rsidP="00F4189C">
      <w:pPr>
        <w:spacing w:after="120" w:line="240" w:lineRule="auto"/>
        <w:ind w:left="567" w:right="260"/>
        <w:jc w:val="both"/>
        <w:rPr>
          <w:rFonts w:ascii="Arial" w:hAnsi="Arial" w:cs="Arial"/>
        </w:rPr>
      </w:pPr>
    </w:p>
    <w:p w:rsidR="00F4189C" w:rsidRPr="00F4189C" w:rsidRDefault="00F4189C" w:rsidP="00F4189C">
      <w:pPr>
        <w:spacing w:after="120" w:line="240" w:lineRule="auto"/>
        <w:ind w:left="567" w:right="260"/>
        <w:jc w:val="both"/>
        <w:rPr>
          <w:rFonts w:ascii="Arial" w:hAnsi="Arial" w:cs="Arial"/>
        </w:rPr>
      </w:pPr>
      <w:r w:rsidRPr="00F4189C">
        <w:rPr>
          <w:rFonts w:ascii="Arial" w:hAnsi="Arial" w:cs="Arial"/>
        </w:rPr>
        <w:t>Azar Gat (2001) A History of Military Thought, Oxford, Oxford University Press.</w:t>
      </w:r>
    </w:p>
    <w:p w:rsidR="00F4189C" w:rsidRPr="00F4189C" w:rsidRDefault="00F4189C" w:rsidP="00F4189C">
      <w:pPr>
        <w:spacing w:after="120" w:line="240" w:lineRule="auto"/>
        <w:ind w:left="567" w:right="260"/>
        <w:jc w:val="both"/>
        <w:rPr>
          <w:rFonts w:ascii="Arial" w:hAnsi="Arial" w:cs="Arial"/>
        </w:rPr>
      </w:pPr>
    </w:p>
    <w:p w:rsidR="00F4189C" w:rsidRPr="00F4189C" w:rsidRDefault="00F4189C" w:rsidP="00F4189C">
      <w:pPr>
        <w:spacing w:after="120" w:line="240" w:lineRule="auto"/>
        <w:ind w:left="567" w:right="260"/>
        <w:jc w:val="both"/>
        <w:rPr>
          <w:rFonts w:ascii="Arial" w:hAnsi="Arial" w:cs="Arial"/>
        </w:rPr>
      </w:pPr>
      <w:r w:rsidRPr="00F4189C">
        <w:rPr>
          <w:rFonts w:ascii="Arial" w:hAnsi="Arial" w:cs="Arial"/>
        </w:rPr>
        <w:t>Michael Howard (2009) Warfare in European History, Oxford, Oxford University Press.</w:t>
      </w:r>
    </w:p>
    <w:p w:rsidR="00F4189C" w:rsidRPr="00F4189C" w:rsidRDefault="00F4189C" w:rsidP="00F4189C">
      <w:pPr>
        <w:spacing w:after="120" w:line="240" w:lineRule="auto"/>
        <w:ind w:left="567" w:right="260"/>
        <w:jc w:val="both"/>
        <w:rPr>
          <w:rFonts w:ascii="Arial" w:hAnsi="Arial" w:cs="Arial"/>
        </w:rPr>
      </w:pPr>
    </w:p>
    <w:p w:rsidR="00F4189C" w:rsidRPr="00F4189C" w:rsidRDefault="00F4189C" w:rsidP="00F4189C">
      <w:pPr>
        <w:spacing w:after="120" w:line="240" w:lineRule="auto"/>
        <w:ind w:left="567" w:right="260"/>
        <w:jc w:val="both"/>
        <w:rPr>
          <w:rFonts w:ascii="Arial" w:hAnsi="Arial" w:cs="Arial"/>
        </w:rPr>
      </w:pPr>
      <w:r w:rsidRPr="00F4189C">
        <w:rPr>
          <w:rFonts w:ascii="Arial" w:hAnsi="Arial" w:cs="Arial"/>
        </w:rPr>
        <w:t>Peter Paret (ed) (1986) The Makers of Modern Strategy, Oxford, Oxford University Press.</w:t>
      </w:r>
    </w:p>
    <w:p w:rsidR="00F4189C" w:rsidRPr="00F4189C" w:rsidRDefault="00F4189C" w:rsidP="00F4189C">
      <w:pPr>
        <w:spacing w:after="120" w:line="240" w:lineRule="auto"/>
        <w:ind w:left="567" w:right="260"/>
        <w:jc w:val="both"/>
        <w:rPr>
          <w:rFonts w:ascii="Arial" w:hAnsi="Arial" w:cs="Arial"/>
        </w:rPr>
      </w:pPr>
    </w:p>
    <w:p w:rsidR="009A2D37" w:rsidRPr="00154D48" w:rsidRDefault="00F4189C" w:rsidP="00F4189C">
      <w:pPr>
        <w:spacing w:after="120" w:line="240" w:lineRule="auto"/>
        <w:ind w:left="567" w:right="260"/>
        <w:jc w:val="both"/>
        <w:rPr>
          <w:rFonts w:ascii="Arial" w:hAnsi="Arial" w:cs="Arial"/>
        </w:rPr>
      </w:pPr>
      <w:r w:rsidRPr="00F4189C">
        <w:rPr>
          <w:rFonts w:ascii="Arial" w:hAnsi="Arial" w:cs="Arial"/>
        </w:rPr>
        <w:t>Hew Strachan (1983) European Armies and the conduct of war, Abingdon, Routledge.</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F4189C" w:rsidRPr="00F4189C" w:rsidRDefault="00F4189C" w:rsidP="00F4189C">
      <w:pPr>
        <w:spacing w:after="120" w:line="240" w:lineRule="auto"/>
        <w:ind w:left="567" w:right="260"/>
        <w:rPr>
          <w:rFonts w:ascii="Arial" w:hAnsi="Arial" w:cs="Arial"/>
          <w:iCs/>
        </w:rPr>
      </w:pPr>
      <w:r w:rsidRPr="00F4189C">
        <w:rPr>
          <w:rFonts w:ascii="Arial" w:hAnsi="Arial" w:cs="Arial"/>
          <w:iCs/>
        </w:rPr>
        <w:t>Total contact hours: 22</w:t>
      </w:r>
    </w:p>
    <w:p w:rsidR="00F4189C" w:rsidRPr="00F4189C" w:rsidRDefault="00F4189C" w:rsidP="00F4189C">
      <w:pPr>
        <w:spacing w:after="120" w:line="240" w:lineRule="auto"/>
        <w:ind w:left="567" w:right="260"/>
        <w:rPr>
          <w:rFonts w:ascii="Arial" w:hAnsi="Arial" w:cs="Arial"/>
          <w:iCs/>
        </w:rPr>
      </w:pPr>
      <w:r w:rsidRPr="00F4189C">
        <w:rPr>
          <w:rFonts w:ascii="Arial" w:hAnsi="Arial" w:cs="Arial"/>
          <w:iCs/>
        </w:rPr>
        <w:t xml:space="preserve">Private study hours: </w:t>
      </w:r>
      <w:r w:rsidR="004365A5">
        <w:rPr>
          <w:rFonts w:ascii="Arial" w:hAnsi="Arial" w:cs="Arial"/>
          <w:iCs/>
        </w:rPr>
        <w:t>128</w:t>
      </w:r>
    </w:p>
    <w:p w:rsidR="009A2D37" w:rsidRPr="00154D48" w:rsidRDefault="00F4189C" w:rsidP="00F4189C">
      <w:pPr>
        <w:spacing w:after="120" w:line="240" w:lineRule="auto"/>
        <w:ind w:left="567" w:right="260"/>
        <w:rPr>
          <w:rFonts w:ascii="Arial" w:hAnsi="Arial" w:cs="Arial"/>
          <w:iCs/>
        </w:rPr>
      </w:pPr>
      <w:r w:rsidRPr="00F4189C">
        <w:rPr>
          <w:rFonts w:ascii="Arial" w:hAnsi="Arial" w:cs="Arial"/>
          <w:iCs/>
        </w:rPr>
        <w:t xml:space="preserve">Total study hours: </w:t>
      </w:r>
      <w:r w:rsidR="004365A5">
        <w:rPr>
          <w:rFonts w:ascii="Arial" w:hAnsi="Arial" w:cs="Arial"/>
          <w:iCs/>
        </w:rPr>
        <w:t>150</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F4189C" w:rsidRPr="00F4189C" w:rsidRDefault="00F4189C" w:rsidP="00F4189C">
      <w:pPr>
        <w:spacing w:after="120" w:line="240" w:lineRule="auto"/>
        <w:ind w:left="567" w:right="260"/>
        <w:rPr>
          <w:rFonts w:ascii="Arial" w:hAnsi="Arial" w:cs="Arial"/>
          <w:iCs/>
        </w:rPr>
      </w:pPr>
      <w:r w:rsidRPr="00F4189C">
        <w:rPr>
          <w:rFonts w:ascii="Arial" w:hAnsi="Arial" w:cs="Arial"/>
          <w:iCs/>
        </w:rPr>
        <w:t>Topic Essay</w:t>
      </w:r>
      <w:r w:rsidRPr="00F4189C">
        <w:rPr>
          <w:rFonts w:ascii="Arial" w:hAnsi="Arial" w:cs="Arial"/>
          <w:iCs/>
        </w:rPr>
        <w:tab/>
      </w:r>
      <w:r w:rsidRPr="00F4189C">
        <w:rPr>
          <w:rFonts w:ascii="Arial" w:hAnsi="Arial" w:cs="Arial"/>
          <w:iCs/>
        </w:rPr>
        <w:tab/>
      </w:r>
      <w:r w:rsidRPr="00F4189C">
        <w:rPr>
          <w:rFonts w:ascii="Arial" w:hAnsi="Arial" w:cs="Arial"/>
          <w:iCs/>
        </w:rPr>
        <w:tab/>
      </w:r>
      <w:r w:rsidR="004366E6">
        <w:rPr>
          <w:rFonts w:ascii="Arial" w:hAnsi="Arial" w:cs="Arial"/>
          <w:iCs/>
        </w:rPr>
        <w:t>1500</w:t>
      </w:r>
      <w:r w:rsidRPr="00F4189C">
        <w:rPr>
          <w:rFonts w:ascii="Arial" w:hAnsi="Arial" w:cs="Arial"/>
          <w:iCs/>
        </w:rPr>
        <w:t>words</w:t>
      </w:r>
      <w:r w:rsidRPr="00F4189C">
        <w:rPr>
          <w:rFonts w:ascii="Arial" w:hAnsi="Arial" w:cs="Arial"/>
          <w:iCs/>
        </w:rPr>
        <w:tab/>
      </w:r>
      <w:r w:rsidR="00D32509">
        <w:rPr>
          <w:rFonts w:ascii="Arial" w:hAnsi="Arial" w:cs="Arial"/>
          <w:iCs/>
        </w:rPr>
        <w:t>40</w:t>
      </w:r>
      <w:r w:rsidRPr="00F4189C">
        <w:rPr>
          <w:rFonts w:ascii="Arial" w:hAnsi="Arial" w:cs="Arial"/>
          <w:iCs/>
        </w:rPr>
        <w:t>%</w:t>
      </w:r>
    </w:p>
    <w:p w:rsidR="00F4189C" w:rsidRPr="00F4189C" w:rsidRDefault="00F4189C" w:rsidP="00F4189C">
      <w:pPr>
        <w:spacing w:after="120" w:line="240" w:lineRule="auto"/>
        <w:ind w:left="567" w:right="260"/>
        <w:rPr>
          <w:rFonts w:ascii="Arial" w:hAnsi="Arial" w:cs="Arial"/>
          <w:iCs/>
        </w:rPr>
      </w:pPr>
      <w:r w:rsidRPr="00F4189C">
        <w:rPr>
          <w:rFonts w:ascii="Arial" w:hAnsi="Arial" w:cs="Arial"/>
          <w:iCs/>
        </w:rPr>
        <w:t>Historiographical Essay</w:t>
      </w:r>
      <w:r w:rsidRPr="00F4189C">
        <w:rPr>
          <w:rFonts w:ascii="Arial" w:hAnsi="Arial" w:cs="Arial"/>
          <w:iCs/>
        </w:rPr>
        <w:tab/>
      </w:r>
      <w:r w:rsidRPr="00F4189C">
        <w:rPr>
          <w:rFonts w:ascii="Arial" w:hAnsi="Arial" w:cs="Arial"/>
          <w:iCs/>
        </w:rPr>
        <w:tab/>
      </w:r>
      <w:r w:rsidR="004366E6">
        <w:rPr>
          <w:rFonts w:ascii="Arial" w:hAnsi="Arial" w:cs="Arial"/>
          <w:iCs/>
        </w:rPr>
        <w:t>1500</w:t>
      </w:r>
      <w:r w:rsidR="00D32509">
        <w:rPr>
          <w:rFonts w:ascii="Arial" w:hAnsi="Arial" w:cs="Arial"/>
          <w:iCs/>
        </w:rPr>
        <w:t xml:space="preserve"> </w:t>
      </w:r>
      <w:r w:rsidRPr="00F4189C">
        <w:rPr>
          <w:rFonts w:ascii="Arial" w:hAnsi="Arial" w:cs="Arial"/>
          <w:iCs/>
        </w:rPr>
        <w:t>words</w:t>
      </w:r>
      <w:r w:rsidRPr="00F4189C">
        <w:rPr>
          <w:rFonts w:ascii="Arial" w:hAnsi="Arial" w:cs="Arial"/>
          <w:iCs/>
        </w:rPr>
        <w:tab/>
        <w:t>4</w:t>
      </w:r>
      <w:r w:rsidR="00D32509">
        <w:rPr>
          <w:rFonts w:ascii="Arial" w:hAnsi="Arial" w:cs="Arial"/>
          <w:iCs/>
        </w:rPr>
        <w:t>0</w:t>
      </w:r>
      <w:r w:rsidRPr="00F4189C">
        <w:rPr>
          <w:rFonts w:ascii="Arial" w:hAnsi="Arial" w:cs="Arial"/>
          <w:iCs/>
        </w:rPr>
        <w:t>%</w:t>
      </w:r>
    </w:p>
    <w:p w:rsidR="003F3578" w:rsidRPr="00154D48" w:rsidRDefault="00F4189C" w:rsidP="00F4189C">
      <w:pPr>
        <w:spacing w:after="120" w:line="240" w:lineRule="auto"/>
        <w:ind w:left="567" w:right="260"/>
        <w:rPr>
          <w:rFonts w:ascii="Arial" w:hAnsi="Arial" w:cs="Arial"/>
          <w:iCs/>
        </w:rPr>
      </w:pPr>
      <w:r w:rsidRPr="00F4189C">
        <w:rPr>
          <w:rFonts w:ascii="Arial" w:hAnsi="Arial" w:cs="Arial"/>
          <w:iCs/>
        </w:rPr>
        <w:t>In-class Presentation</w:t>
      </w:r>
      <w:r w:rsidRPr="00F4189C">
        <w:rPr>
          <w:rFonts w:ascii="Arial" w:hAnsi="Arial" w:cs="Arial"/>
          <w:iCs/>
        </w:rPr>
        <w:tab/>
      </w:r>
      <w:r w:rsidRPr="00F4189C">
        <w:rPr>
          <w:rFonts w:ascii="Arial" w:hAnsi="Arial" w:cs="Arial"/>
          <w:iCs/>
        </w:rPr>
        <w:tab/>
        <w:t>15-minutes</w:t>
      </w:r>
      <w:r w:rsidRPr="00F4189C">
        <w:rPr>
          <w:rFonts w:ascii="Arial" w:hAnsi="Arial" w:cs="Arial"/>
          <w:iCs/>
        </w:rPr>
        <w:tab/>
        <w:t>20%</w:t>
      </w:r>
    </w:p>
    <w:p w:rsidR="00154D48" w:rsidRDefault="00154D48" w:rsidP="00154D48">
      <w:pPr>
        <w:spacing w:after="120" w:line="240" w:lineRule="auto"/>
        <w:ind w:left="567" w:right="260"/>
        <w:rPr>
          <w:rFonts w:ascii="Arial" w:hAnsi="Arial" w:cs="Arial"/>
          <w:iCs/>
        </w:rPr>
      </w:pPr>
    </w:p>
    <w:p w:rsidR="00E75AEE" w:rsidRPr="00154D48" w:rsidRDefault="00E75AEE" w:rsidP="00154D48">
      <w:pPr>
        <w:spacing w:after="120" w:line="240" w:lineRule="auto"/>
        <w:ind w:left="567" w:right="260"/>
        <w:rPr>
          <w:rFonts w:ascii="Arial" w:hAnsi="Arial" w:cs="Arial"/>
          <w:iCs/>
        </w:rPr>
      </w:pPr>
    </w:p>
    <w:p w:rsid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E75AEE" w:rsidRPr="00696FF5" w:rsidRDefault="00E75AEE" w:rsidP="00696FF5">
      <w:pPr>
        <w:spacing w:after="120"/>
        <w:ind w:left="567" w:hanging="567"/>
        <w:rPr>
          <w:rFonts w:ascii="Arial" w:hAnsi="Arial" w:cs="Arial"/>
          <w:iCs/>
        </w:rPr>
      </w:pPr>
      <w:r>
        <w:rPr>
          <w:rFonts w:ascii="Arial" w:hAnsi="Arial" w:cs="Arial"/>
          <w:iCs/>
        </w:rPr>
        <w:tab/>
      </w:r>
      <w:r w:rsidRPr="00E75AEE">
        <w:rPr>
          <w:rFonts w:ascii="Arial" w:hAnsi="Arial" w:cs="Arial"/>
          <w:iCs/>
        </w:rPr>
        <w:t xml:space="preserve">Reassessment Instrument: </w:t>
      </w:r>
      <w:r w:rsidR="00D32509">
        <w:rPr>
          <w:rFonts w:ascii="Arial" w:hAnsi="Arial" w:cs="Arial"/>
          <w:iCs/>
        </w:rPr>
        <w:t>like for like</w:t>
      </w:r>
    </w:p>
    <w:p w:rsidR="00B72470" w:rsidRPr="00154D48" w:rsidRDefault="00B72470"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6408" w:type="dxa"/>
        <w:tblInd w:w="108" w:type="dxa"/>
        <w:tblLayout w:type="fixed"/>
        <w:tblLook w:val="04A0" w:firstRow="1" w:lastRow="0" w:firstColumn="1" w:lastColumn="0" w:noHBand="0" w:noVBand="1"/>
      </w:tblPr>
      <w:tblGrid>
        <w:gridCol w:w="2439"/>
        <w:gridCol w:w="567"/>
        <w:gridCol w:w="567"/>
        <w:gridCol w:w="567"/>
        <w:gridCol w:w="567"/>
        <w:gridCol w:w="567"/>
        <w:gridCol w:w="567"/>
        <w:gridCol w:w="567"/>
      </w:tblGrid>
      <w:tr w:rsidR="00E75AEE" w:rsidRPr="00302082" w:rsidTr="00E75AEE">
        <w:tc>
          <w:tcPr>
            <w:tcW w:w="2439" w:type="dxa"/>
            <w:shd w:val="clear" w:color="auto" w:fill="D9D9D9" w:themeFill="background1" w:themeFillShade="D9"/>
          </w:tcPr>
          <w:p w:rsidR="00E75AEE" w:rsidRPr="00302082" w:rsidRDefault="00E75AEE" w:rsidP="00302082">
            <w:pPr>
              <w:spacing w:after="120"/>
              <w:ind w:left="33"/>
              <w:rPr>
                <w:rFonts w:ascii="Arial" w:hAnsi="Arial" w:cs="Arial"/>
                <w:b/>
              </w:rPr>
            </w:pPr>
            <w:r w:rsidRPr="00302082">
              <w:rPr>
                <w:rFonts w:ascii="Arial" w:hAnsi="Arial" w:cs="Arial"/>
                <w:b/>
              </w:rPr>
              <w:t>Module learning outcome</w:t>
            </w:r>
          </w:p>
        </w:tc>
        <w:tc>
          <w:tcPr>
            <w:tcW w:w="567" w:type="dxa"/>
          </w:tcPr>
          <w:p w:rsidR="00E75AEE" w:rsidRPr="002302FD" w:rsidRDefault="00E75AEE" w:rsidP="00302082">
            <w:pPr>
              <w:spacing w:after="120"/>
              <w:rPr>
                <w:rFonts w:ascii="Arial" w:hAnsi="Arial" w:cs="Arial"/>
              </w:rPr>
            </w:pPr>
            <w:r w:rsidRPr="002302FD">
              <w:rPr>
                <w:rFonts w:ascii="Arial" w:hAnsi="Arial" w:cs="Arial"/>
              </w:rPr>
              <w:t>8.1</w:t>
            </w:r>
          </w:p>
        </w:tc>
        <w:tc>
          <w:tcPr>
            <w:tcW w:w="567" w:type="dxa"/>
          </w:tcPr>
          <w:p w:rsidR="00E75AEE" w:rsidRPr="002302FD" w:rsidRDefault="00E75AEE" w:rsidP="00302082">
            <w:pPr>
              <w:spacing w:after="120"/>
              <w:rPr>
                <w:rFonts w:ascii="Arial" w:hAnsi="Arial" w:cs="Arial"/>
              </w:rPr>
            </w:pPr>
            <w:r w:rsidRPr="002302FD">
              <w:rPr>
                <w:rFonts w:ascii="Arial" w:hAnsi="Arial" w:cs="Arial"/>
              </w:rPr>
              <w:t>8.2</w:t>
            </w:r>
          </w:p>
        </w:tc>
        <w:tc>
          <w:tcPr>
            <w:tcW w:w="567" w:type="dxa"/>
          </w:tcPr>
          <w:p w:rsidR="00E75AEE" w:rsidRPr="002302FD" w:rsidRDefault="00E75AEE" w:rsidP="00302082">
            <w:pPr>
              <w:spacing w:after="120"/>
              <w:rPr>
                <w:rFonts w:ascii="Arial" w:hAnsi="Arial" w:cs="Arial"/>
              </w:rPr>
            </w:pPr>
            <w:r w:rsidRPr="002302FD">
              <w:rPr>
                <w:rFonts w:ascii="Arial" w:hAnsi="Arial" w:cs="Arial"/>
              </w:rPr>
              <w:t>8.3</w:t>
            </w:r>
          </w:p>
        </w:tc>
        <w:tc>
          <w:tcPr>
            <w:tcW w:w="567" w:type="dxa"/>
          </w:tcPr>
          <w:p w:rsidR="00E75AEE" w:rsidRPr="002302FD" w:rsidRDefault="00E75AEE" w:rsidP="00302082">
            <w:pPr>
              <w:spacing w:after="120"/>
              <w:rPr>
                <w:rFonts w:ascii="Arial" w:hAnsi="Arial" w:cs="Arial"/>
              </w:rPr>
            </w:pPr>
            <w:r w:rsidRPr="002302FD">
              <w:rPr>
                <w:rFonts w:ascii="Arial" w:hAnsi="Arial" w:cs="Arial"/>
              </w:rPr>
              <w:t>9.1</w:t>
            </w:r>
          </w:p>
        </w:tc>
        <w:tc>
          <w:tcPr>
            <w:tcW w:w="567" w:type="dxa"/>
          </w:tcPr>
          <w:p w:rsidR="00E75AEE" w:rsidRPr="002302FD" w:rsidRDefault="00E75AEE" w:rsidP="00302082">
            <w:pPr>
              <w:spacing w:after="120"/>
              <w:rPr>
                <w:rFonts w:ascii="Arial" w:hAnsi="Arial" w:cs="Arial"/>
              </w:rPr>
            </w:pPr>
            <w:r w:rsidRPr="002302FD">
              <w:rPr>
                <w:rFonts w:ascii="Arial" w:hAnsi="Arial" w:cs="Arial"/>
              </w:rPr>
              <w:t>9.2</w:t>
            </w:r>
          </w:p>
        </w:tc>
        <w:tc>
          <w:tcPr>
            <w:tcW w:w="567" w:type="dxa"/>
          </w:tcPr>
          <w:p w:rsidR="00E75AEE" w:rsidRPr="002302FD" w:rsidRDefault="00E75AEE" w:rsidP="00302082">
            <w:pPr>
              <w:spacing w:after="120"/>
              <w:rPr>
                <w:rFonts w:ascii="Arial" w:hAnsi="Arial" w:cs="Arial"/>
              </w:rPr>
            </w:pPr>
            <w:r w:rsidRPr="002302FD">
              <w:rPr>
                <w:rFonts w:ascii="Arial" w:hAnsi="Arial" w:cs="Arial"/>
              </w:rPr>
              <w:t>9.3</w:t>
            </w:r>
          </w:p>
        </w:tc>
        <w:tc>
          <w:tcPr>
            <w:tcW w:w="567" w:type="dxa"/>
          </w:tcPr>
          <w:p w:rsidR="00E75AEE" w:rsidRPr="002302FD" w:rsidRDefault="00E75AEE" w:rsidP="00302082">
            <w:pPr>
              <w:spacing w:after="120"/>
              <w:rPr>
                <w:rFonts w:ascii="Arial" w:hAnsi="Arial" w:cs="Arial"/>
              </w:rPr>
            </w:pPr>
            <w:r w:rsidRPr="002302FD">
              <w:rPr>
                <w:rFonts w:ascii="Arial" w:hAnsi="Arial" w:cs="Arial"/>
              </w:rPr>
              <w:t>9.4</w:t>
            </w:r>
          </w:p>
        </w:tc>
      </w:tr>
      <w:tr w:rsidR="00E75AEE" w:rsidRPr="00302082" w:rsidTr="00E75AEE">
        <w:tc>
          <w:tcPr>
            <w:tcW w:w="2439" w:type="dxa"/>
            <w:shd w:val="clear" w:color="auto" w:fill="D9D9D9" w:themeFill="background1" w:themeFillShade="D9"/>
          </w:tcPr>
          <w:p w:rsidR="00E75AEE" w:rsidRPr="00302082" w:rsidRDefault="00E75AEE" w:rsidP="00302082">
            <w:pPr>
              <w:spacing w:after="120"/>
              <w:rPr>
                <w:rFonts w:ascii="Arial" w:hAnsi="Arial" w:cs="Arial"/>
                <w:b/>
              </w:rPr>
            </w:pPr>
            <w:r w:rsidRPr="00302082">
              <w:rPr>
                <w:rFonts w:ascii="Arial" w:hAnsi="Arial" w:cs="Arial"/>
                <w:b/>
              </w:rPr>
              <w:t>Learning/ teaching method</w:t>
            </w:r>
          </w:p>
        </w:tc>
        <w:tc>
          <w:tcPr>
            <w:tcW w:w="567" w:type="dxa"/>
          </w:tcPr>
          <w:p w:rsidR="00E75AEE" w:rsidRPr="00302082" w:rsidRDefault="00E75AEE" w:rsidP="00302082">
            <w:pPr>
              <w:spacing w:after="120"/>
              <w:rPr>
                <w:rFonts w:ascii="Arial" w:hAnsi="Arial" w:cs="Arial"/>
                <w:b/>
              </w:rPr>
            </w:pPr>
          </w:p>
        </w:tc>
        <w:tc>
          <w:tcPr>
            <w:tcW w:w="567" w:type="dxa"/>
          </w:tcPr>
          <w:p w:rsidR="00E75AEE" w:rsidRPr="00302082" w:rsidRDefault="00E75AEE" w:rsidP="00302082">
            <w:pPr>
              <w:spacing w:after="120"/>
              <w:rPr>
                <w:rFonts w:ascii="Arial" w:hAnsi="Arial" w:cs="Arial"/>
                <w:b/>
              </w:rPr>
            </w:pPr>
          </w:p>
        </w:tc>
        <w:tc>
          <w:tcPr>
            <w:tcW w:w="567" w:type="dxa"/>
          </w:tcPr>
          <w:p w:rsidR="00E75AEE" w:rsidRPr="00302082" w:rsidRDefault="00E75AEE" w:rsidP="00302082">
            <w:pPr>
              <w:spacing w:after="120"/>
              <w:rPr>
                <w:rFonts w:ascii="Arial" w:hAnsi="Arial" w:cs="Arial"/>
                <w:b/>
              </w:rPr>
            </w:pPr>
          </w:p>
        </w:tc>
        <w:tc>
          <w:tcPr>
            <w:tcW w:w="567" w:type="dxa"/>
          </w:tcPr>
          <w:p w:rsidR="00E75AEE" w:rsidRPr="00302082" w:rsidRDefault="00E75AEE" w:rsidP="00302082">
            <w:pPr>
              <w:spacing w:after="120"/>
              <w:rPr>
                <w:rFonts w:ascii="Arial" w:hAnsi="Arial" w:cs="Arial"/>
                <w:b/>
              </w:rPr>
            </w:pPr>
          </w:p>
        </w:tc>
        <w:tc>
          <w:tcPr>
            <w:tcW w:w="567" w:type="dxa"/>
          </w:tcPr>
          <w:p w:rsidR="00E75AEE" w:rsidRPr="00302082" w:rsidRDefault="00E75AEE" w:rsidP="00302082">
            <w:pPr>
              <w:spacing w:after="120"/>
              <w:rPr>
                <w:rFonts w:ascii="Arial" w:hAnsi="Arial" w:cs="Arial"/>
                <w:b/>
              </w:rPr>
            </w:pPr>
          </w:p>
        </w:tc>
        <w:tc>
          <w:tcPr>
            <w:tcW w:w="567" w:type="dxa"/>
          </w:tcPr>
          <w:p w:rsidR="00E75AEE" w:rsidRPr="00302082" w:rsidRDefault="00E75AEE" w:rsidP="00302082">
            <w:pPr>
              <w:spacing w:after="120"/>
              <w:rPr>
                <w:rFonts w:ascii="Arial" w:hAnsi="Arial" w:cs="Arial"/>
                <w:b/>
              </w:rPr>
            </w:pPr>
          </w:p>
        </w:tc>
        <w:tc>
          <w:tcPr>
            <w:tcW w:w="567" w:type="dxa"/>
          </w:tcPr>
          <w:p w:rsidR="00E75AEE" w:rsidRPr="00302082" w:rsidRDefault="00E75AEE" w:rsidP="00302082">
            <w:pPr>
              <w:spacing w:after="120"/>
              <w:rPr>
                <w:rFonts w:ascii="Arial" w:hAnsi="Arial" w:cs="Arial"/>
                <w:b/>
              </w:rPr>
            </w:pPr>
          </w:p>
        </w:tc>
      </w:tr>
      <w:tr w:rsidR="00E75AEE" w:rsidRPr="00302082" w:rsidTr="00E75AEE">
        <w:tc>
          <w:tcPr>
            <w:tcW w:w="2439" w:type="dxa"/>
          </w:tcPr>
          <w:p w:rsidR="00E75AEE" w:rsidRPr="00302082" w:rsidRDefault="00E75AEE" w:rsidP="00302082">
            <w:pPr>
              <w:spacing w:after="120"/>
              <w:rPr>
                <w:rFonts w:ascii="Arial" w:hAnsi="Arial" w:cs="Arial"/>
                <w:b/>
              </w:rPr>
            </w:pPr>
            <w:r w:rsidRPr="00302082">
              <w:rPr>
                <w:rFonts w:ascii="Arial" w:hAnsi="Arial" w:cs="Arial"/>
                <w:b/>
              </w:rPr>
              <w:t>Private Study</w:t>
            </w:r>
          </w:p>
        </w:tc>
        <w:tc>
          <w:tcPr>
            <w:tcW w:w="567" w:type="dxa"/>
          </w:tcPr>
          <w:p w:rsidR="00E75AEE" w:rsidRPr="00302082" w:rsidRDefault="00E75AEE" w:rsidP="00302082">
            <w:pPr>
              <w:spacing w:after="120"/>
              <w:rPr>
                <w:rFonts w:ascii="Arial" w:hAnsi="Arial" w:cs="Arial"/>
                <w:b/>
              </w:rPr>
            </w:pPr>
            <w:r>
              <w:rPr>
                <w:rFonts w:ascii="Arial" w:hAnsi="Arial" w:cs="Arial"/>
                <w:b/>
              </w:rPr>
              <w:t>X</w:t>
            </w:r>
          </w:p>
        </w:tc>
        <w:tc>
          <w:tcPr>
            <w:tcW w:w="567" w:type="dxa"/>
          </w:tcPr>
          <w:p w:rsidR="00E75AEE" w:rsidRPr="00302082" w:rsidRDefault="00E75AEE" w:rsidP="00302082">
            <w:pPr>
              <w:spacing w:after="120"/>
              <w:rPr>
                <w:rFonts w:ascii="Arial" w:hAnsi="Arial" w:cs="Arial"/>
                <w:b/>
              </w:rPr>
            </w:pPr>
            <w:r>
              <w:rPr>
                <w:rFonts w:ascii="Arial" w:hAnsi="Arial" w:cs="Arial"/>
                <w:b/>
              </w:rPr>
              <w:t>X</w:t>
            </w:r>
          </w:p>
        </w:tc>
        <w:tc>
          <w:tcPr>
            <w:tcW w:w="567" w:type="dxa"/>
          </w:tcPr>
          <w:p w:rsidR="00E75AEE" w:rsidRPr="00302082" w:rsidRDefault="00E75AEE" w:rsidP="00302082">
            <w:pPr>
              <w:spacing w:after="120"/>
              <w:rPr>
                <w:rFonts w:ascii="Arial" w:hAnsi="Arial" w:cs="Arial"/>
                <w:b/>
              </w:rPr>
            </w:pPr>
            <w:r>
              <w:rPr>
                <w:rFonts w:ascii="Arial" w:hAnsi="Arial" w:cs="Arial"/>
                <w:b/>
              </w:rPr>
              <w:t>X</w:t>
            </w:r>
          </w:p>
        </w:tc>
        <w:tc>
          <w:tcPr>
            <w:tcW w:w="567" w:type="dxa"/>
          </w:tcPr>
          <w:p w:rsidR="00E75AEE" w:rsidRPr="00302082" w:rsidRDefault="00E75AEE" w:rsidP="00302082">
            <w:pPr>
              <w:spacing w:after="120"/>
              <w:rPr>
                <w:rFonts w:ascii="Arial" w:hAnsi="Arial" w:cs="Arial"/>
                <w:b/>
              </w:rPr>
            </w:pPr>
            <w:r>
              <w:rPr>
                <w:rFonts w:ascii="Arial" w:hAnsi="Arial" w:cs="Arial"/>
                <w:b/>
              </w:rPr>
              <w:t>X</w:t>
            </w:r>
          </w:p>
        </w:tc>
        <w:tc>
          <w:tcPr>
            <w:tcW w:w="567" w:type="dxa"/>
          </w:tcPr>
          <w:p w:rsidR="00E75AEE" w:rsidRPr="00302082" w:rsidRDefault="00E75AEE" w:rsidP="00302082">
            <w:pPr>
              <w:spacing w:after="120"/>
              <w:rPr>
                <w:rFonts w:ascii="Arial" w:hAnsi="Arial" w:cs="Arial"/>
                <w:b/>
              </w:rPr>
            </w:pPr>
            <w:r>
              <w:rPr>
                <w:rFonts w:ascii="Arial" w:hAnsi="Arial" w:cs="Arial"/>
                <w:b/>
              </w:rPr>
              <w:t>X</w:t>
            </w:r>
          </w:p>
        </w:tc>
        <w:tc>
          <w:tcPr>
            <w:tcW w:w="567" w:type="dxa"/>
          </w:tcPr>
          <w:p w:rsidR="00E75AEE" w:rsidRPr="00302082" w:rsidRDefault="00E75AEE" w:rsidP="00302082">
            <w:pPr>
              <w:spacing w:after="120"/>
              <w:rPr>
                <w:rFonts w:ascii="Arial" w:hAnsi="Arial" w:cs="Arial"/>
                <w:b/>
              </w:rPr>
            </w:pPr>
            <w:r>
              <w:rPr>
                <w:rFonts w:ascii="Arial" w:hAnsi="Arial" w:cs="Arial"/>
                <w:b/>
              </w:rPr>
              <w:t>X</w:t>
            </w:r>
          </w:p>
        </w:tc>
        <w:tc>
          <w:tcPr>
            <w:tcW w:w="567" w:type="dxa"/>
          </w:tcPr>
          <w:p w:rsidR="00E75AEE" w:rsidRPr="00302082" w:rsidRDefault="00E75AEE" w:rsidP="00302082">
            <w:pPr>
              <w:spacing w:after="120"/>
              <w:rPr>
                <w:rFonts w:ascii="Arial" w:hAnsi="Arial" w:cs="Arial"/>
                <w:b/>
              </w:rPr>
            </w:pPr>
            <w:r>
              <w:rPr>
                <w:rFonts w:ascii="Arial" w:hAnsi="Arial" w:cs="Arial"/>
                <w:b/>
              </w:rPr>
              <w:t>X</w:t>
            </w:r>
          </w:p>
        </w:tc>
      </w:tr>
      <w:tr w:rsidR="00E75AEE" w:rsidRPr="00302082" w:rsidTr="00E75AEE">
        <w:tc>
          <w:tcPr>
            <w:tcW w:w="2439" w:type="dxa"/>
          </w:tcPr>
          <w:p w:rsidR="00E75AEE" w:rsidRPr="00154D48" w:rsidRDefault="00E75AEE" w:rsidP="00302082">
            <w:pPr>
              <w:spacing w:after="120"/>
              <w:rPr>
                <w:rFonts w:ascii="Arial" w:hAnsi="Arial" w:cs="Arial"/>
              </w:rPr>
            </w:pPr>
            <w:r>
              <w:rPr>
                <w:rFonts w:ascii="Arial" w:hAnsi="Arial" w:cs="Arial"/>
              </w:rPr>
              <w:t>Lectures and seminars</w:t>
            </w:r>
          </w:p>
        </w:tc>
        <w:tc>
          <w:tcPr>
            <w:tcW w:w="567" w:type="dxa"/>
          </w:tcPr>
          <w:p w:rsidR="00E75AEE" w:rsidRPr="00302082" w:rsidRDefault="00E75AEE" w:rsidP="00302082">
            <w:pPr>
              <w:spacing w:after="120"/>
              <w:rPr>
                <w:rFonts w:ascii="Arial" w:hAnsi="Arial" w:cs="Arial"/>
                <w:b/>
              </w:rPr>
            </w:pPr>
            <w:r>
              <w:rPr>
                <w:rFonts w:ascii="Arial" w:hAnsi="Arial" w:cs="Arial"/>
                <w:b/>
              </w:rPr>
              <w:t>X</w:t>
            </w:r>
          </w:p>
        </w:tc>
        <w:tc>
          <w:tcPr>
            <w:tcW w:w="567" w:type="dxa"/>
          </w:tcPr>
          <w:p w:rsidR="00E75AEE" w:rsidRPr="00302082" w:rsidRDefault="00E75AEE" w:rsidP="00302082">
            <w:pPr>
              <w:spacing w:after="120"/>
              <w:rPr>
                <w:rFonts w:ascii="Arial" w:hAnsi="Arial" w:cs="Arial"/>
                <w:b/>
              </w:rPr>
            </w:pPr>
            <w:r>
              <w:rPr>
                <w:rFonts w:ascii="Arial" w:hAnsi="Arial" w:cs="Arial"/>
                <w:b/>
              </w:rPr>
              <w:t>X</w:t>
            </w:r>
          </w:p>
        </w:tc>
        <w:tc>
          <w:tcPr>
            <w:tcW w:w="567" w:type="dxa"/>
          </w:tcPr>
          <w:p w:rsidR="00E75AEE" w:rsidRPr="00302082" w:rsidRDefault="00E75AEE" w:rsidP="00302082">
            <w:pPr>
              <w:spacing w:after="120"/>
              <w:rPr>
                <w:rFonts w:ascii="Arial" w:hAnsi="Arial" w:cs="Arial"/>
                <w:b/>
              </w:rPr>
            </w:pPr>
            <w:r>
              <w:rPr>
                <w:rFonts w:ascii="Arial" w:hAnsi="Arial" w:cs="Arial"/>
                <w:b/>
              </w:rPr>
              <w:t>X</w:t>
            </w:r>
          </w:p>
        </w:tc>
        <w:tc>
          <w:tcPr>
            <w:tcW w:w="567" w:type="dxa"/>
          </w:tcPr>
          <w:p w:rsidR="00E75AEE" w:rsidRPr="00302082" w:rsidRDefault="00E75AEE" w:rsidP="00302082">
            <w:pPr>
              <w:spacing w:after="120"/>
              <w:rPr>
                <w:rFonts w:ascii="Arial" w:hAnsi="Arial" w:cs="Arial"/>
                <w:b/>
              </w:rPr>
            </w:pPr>
            <w:r>
              <w:rPr>
                <w:rFonts w:ascii="Arial" w:hAnsi="Arial" w:cs="Arial"/>
                <w:b/>
              </w:rPr>
              <w:t>X</w:t>
            </w:r>
          </w:p>
        </w:tc>
        <w:tc>
          <w:tcPr>
            <w:tcW w:w="567" w:type="dxa"/>
          </w:tcPr>
          <w:p w:rsidR="00E75AEE" w:rsidRPr="00302082" w:rsidRDefault="00E75AEE" w:rsidP="00302082">
            <w:pPr>
              <w:spacing w:after="120"/>
              <w:rPr>
                <w:rFonts w:ascii="Arial" w:hAnsi="Arial" w:cs="Arial"/>
                <w:b/>
              </w:rPr>
            </w:pPr>
            <w:r>
              <w:rPr>
                <w:rFonts w:ascii="Arial" w:hAnsi="Arial" w:cs="Arial"/>
                <w:b/>
              </w:rPr>
              <w:t>X</w:t>
            </w:r>
          </w:p>
        </w:tc>
        <w:tc>
          <w:tcPr>
            <w:tcW w:w="567" w:type="dxa"/>
          </w:tcPr>
          <w:p w:rsidR="00E75AEE" w:rsidRPr="00302082" w:rsidRDefault="00E75AEE" w:rsidP="00302082">
            <w:pPr>
              <w:spacing w:after="120"/>
              <w:rPr>
                <w:rFonts w:ascii="Arial" w:hAnsi="Arial" w:cs="Arial"/>
                <w:b/>
              </w:rPr>
            </w:pPr>
            <w:r>
              <w:rPr>
                <w:rFonts w:ascii="Arial" w:hAnsi="Arial" w:cs="Arial"/>
                <w:b/>
              </w:rPr>
              <w:t>X</w:t>
            </w:r>
          </w:p>
        </w:tc>
        <w:tc>
          <w:tcPr>
            <w:tcW w:w="567" w:type="dxa"/>
          </w:tcPr>
          <w:p w:rsidR="00E75AEE" w:rsidRPr="00302082" w:rsidRDefault="00E75AEE" w:rsidP="00302082">
            <w:pPr>
              <w:spacing w:after="120"/>
              <w:rPr>
                <w:rFonts w:ascii="Arial" w:hAnsi="Arial" w:cs="Arial"/>
                <w:b/>
              </w:rPr>
            </w:pPr>
            <w:r>
              <w:rPr>
                <w:rFonts w:ascii="Arial" w:hAnsi="Arial" w:cs="Arial"/>
                <w:b/>
              </w:rPr>
              <w:t>X</w:t>
            </w:r>
          </w:p>
        </w:tc>
      </w:tr>
      <w:tr w:rsidR="00E75AEE" w:rsidRPr="00302082" w:rsidTr="00E75AEE">
        <w:tc>
          <w:tcPr>
            <w:tcW w:w="2439" w:type="dxa"/>
            <w:shd w:val="clear" w:color="auto" w:fill="D9D9D9" w:themeFill="background1" w:themeFillShade="D9"/>
          </w:tcPr>
          <w:p w:rsidR="00E75AEE" w:rsidRPr="00302082" w:rsidRDefault="00E75AEE" w:rsidP="00302082">
            <w:pPr>
              <w:spacing w:after="120"/>
              <w:rPr>
                <w:rFonts w:ascii="Arial" w:hAnsi="Arial" w:cs="Arial"/>
                <w:b/>
              </w:rPr>
            </w:pPr>
            <w:r w:rsidRPr="00302082">
              <w:rPr>
                <w:rFonts w:ascii="Arial" w:hAnsi="Arial" w:cs="Arial"/>
                <w:b/>
              </w:rPr>
              <w:t>Assessment method</w:t>
            </w:r>
          </w:p>
        </w:tc>
        <w:tc>
          <w:tcPr>
            <w:tcW w:w="567" w:type="dxa"/>
          </w:tcPr>
          <w:p w:rsidR="00E75AEE" w:rsidRPr="00302082" w:rsidRDefault="00E75AEE" w:rsidP="00302082">
            <w:pPr>
              <w:spacing w:after="120"/>
              <w:rPr>
                <w:rFonts w:ascii="Arial" w:hAnsi="Arial" w:cs="Arial"/>
                <w:b/>
              </w:rPr>
            </w:pPr>
          </w:p>
        </w:tc>
        <w:tc>
          <w:tcPr>
            <w:tcW w:w="567" w:type="dxa"/>
          </w:tcPr>
          <w:p w:rsidR="00E75AEE" w:rsidRPr="00302082" w:rsidRDefault="00E75AEE" w:rsidP="00302082">
            <w:pPr>
              <w:spacing w:after="120"/>
              <w:rPr>
                <w:rFonts w:ascii="Arial" w:hAnsi="Arial" w:cs="Arial"/>
                <w:b/>
              </w:rPr>
            </w:pPr>
          </w:p>
        </w:tc>
        <w:tc>
          <w:tcPr>
            <w:tcW w:w="567" w:type="dxa"/>
          </w:tcPr>
          <w:p w:rsidR="00E75AEE" w:rsidRPr="00302082" w:rsidRDefault="00E75AEE" w:rsidP="00302082">
            <w:pPr>
              <w:spacing w:after="120"/>
              <w:rPr>
                <w:rFonts w:ascii="Arial" w:hAnsi="Arial" w:cs="Arial"/>
                <w:b/>
              </w:rPr>
            </w:pPr>
          </w:p>
        </w:tc>
        <w:tc>
          <w:tcPr>
            <w:tcW w:w="567" w:type="dxa"/>
          </w:tcPr>
          <w:p w:rsidR="00E75AEE" w:rsidRPr="00302082" w:rsidRDefault="00E75AEE" w:rsidP="00302082">
            <w:pPr>
              <w:spacing w:after="120"/>
              <w:rPr>
                <w:rFonts w:ascii="Arial" w:hAnsi="Arial" w:cs="Arial"/>
                <w:b/>
              </w:rPr>
            </w:pPr>
          </w:p>
        </w:tc>
        <w:tc>
          <w:tcPr>
            <w:tcW w:w="567" w:type="dxa"/>
          </w:tcPr>
          <w:p w:rsidR="00E75AEE" w:rsidRPr="00302082" w:rsidRDefault="00E75AEE" w:rsidP="00302082">
            <w:pPr>
              <w:spacing w:after="120"/>
              <w:rPr>
                <w:rFonts w:ascii="Arial" w:hAnsi="Arial" w:cs="Arial"/>
                <w:b/>
              </w:rPr>
            </w:pPr>
          </w:p>
        </w:tc>
        <w:tc>
          <w:tcPr>
            <w:tcW w:w="567" w:type="dxa"/>
          </w:tcPr>
          <w:p w:rsidR="00E75AEE" w:rsidRPr="00302082" w:rsidRDefault="00E75AEE" w:rsidP="00302082">
            <w:pPr>
              <w:spacing w:after="120"/>
              <w:rPr>
                <w:rFonts w:ascii="Arial" w:hAnsi="Arial" w:cs="Arial"/>
                <w:b/>
              </w:rPr>
            </w:pPr>
          </w:p>
        </w:tc>
        <w:tc>
          <w:tcPr>
            <w:tcW w:w="567" w:type="dxa"/>
          </w:tcPr>
          <w:p w:rsidR="00E75AEE" w:rsidRPr="00302082" w:rsidRDefault="00E75AEE" w:rsidP="00302082">
            <w:pPr>
              <w:spacing w:after="120"/>
              <w:rPr>
                <w:rFonts w:ascii="Arial" w:hAnsi="Arial" w:cs="Arial"/>
                <w:b/>
              </w:rPr>
            </w:pPr>
          </w:p>
        </w:tc>
      </w:tr>
      <w:tr w:rsidR="00E75AEE" w:rsidRPr="00302082" w:rsidTr="00E75AEE">
        <w:tc>
          <w:tcPr>
            <w:tcW w:w="2439" w:type="dxa"/>
          </w:tcPr>
          <w:p w:rsidR="00E75AEE" w:rsidRPr="00E75AEE" w:rsidRDefault="00E75AEE" w:rsidP="00E75AEE">
            <w:pPr>
              <w:rPr>
                <w:rFonts w:ascii="Arial" w:hAnsi="Arial" w:cs="Arial"/>
              </w:rPr>
            </w:pPr>
            <w:r w:rsidRPr="00E75AEE">
              <w:rPr>
                <w:rFonts w:ascii="Arial" w:hAnsi="Arial" w:cs="Arial"/>
              </w:rPr>
              <w:t>Topic Essay</w:t>
            </w:r>
          </w:p>
        </w:tc>
        <w:tc>
          <w:tcPr>
            <w:tcW w:w="567" w:type="dxa"/>
          </w:tcPr>
          <w:p w:rsidR="00E75AEE" w:rsidRPr="00302082" w:rsidRDefault="00E75AEE" w:rsidP="00E75AEE">
            <w:pPr>
              <w:spacing w:after="120"/>
              <w:rPr>
                <w:rFonts w:ascii="Arial" w:hAnsi="Arial" w:cs="Arial"/>
                <w:b/>
              </w:rPr>
            </w:pPr>
            <w:r>
              <w:rPr>
                <w:rFonts w:ascii="Arial" w:hAnsi="Arial" w:cs="Arial"/>
                <w:b/>
              </w:rPr>
              <w:t>X</w:t>
            </w:r>
          </w:p>
        </w:tc>
        <w:tc>
          <w:tcPr>
            <w:tcW w:w="567" w:type="dxa"/>
          </w:tcPr>
          <w:p w:rsidR="00E75AEE" w:rsidRPr="00302082" w:rsidRDefault="00E75AEE" w:rsidP="00E75AEE">
            <w:pPr>
              <w:spacing w:after="120"/>
              <w:rPr>
                <w:rFonts w:ascii="Arial" w:hAnsi="Arial" w:cs="Arial"/>
                <w:b/>
              </w:rPr>
            </w:pPr>
            <w:r>
              <w:rPr>
                <w:rFonts w:ascii="Arial" w:hAnsi="Arial" w:cs="Arial"/>
                <w:b/>
              </w:rPr>
              <w:t>X</w:t>
            </w:r>
          </w:p>
        </w:tc>
        <w:tc>
          <w:tcPr>
            <w:tcW w:w="567" w:type="dxa"/>
          </w:tcPr>
          <w:p w:rsidR="00E75AEE" w:rsidRPr="00302082" w:rsidRDefault="00E75AEE" w:rsidP="00E75AEE">
            <w:pPr>
              <w:spacing w:after="120"/>
              <w:rPr>
                <w:rFonts w:ascii="Arial" w:hAnsi="Arial" w:cs="Arial"/>
                <w:b/>
              </w:rPr>
            </w:pPr>
            <w:r>
              <w:rPr>
                <w:rFonts w:ascii="Arial" w:hAnsi="Arial" w:cs="Arial"/>
                <w:b/>
              </w:rPr>
              <w:t>X</w:t>
            </w:r>
          </w:p>
        </w:tc>
        <w:tc>
          <w:tcPr>
            <w:tcW w:w="567" w:type="dxa"/>
          </w:tcPr>
          <w:p w:rsidR="00E75AEE" w:rsidRPr="00302082" w:rsidRDefault="00E75AEE" w:rsidP="00E75AEE">
            <w:pPr>
              <w:spacing w:after="120"/>
              <w:rPr>
                <w:rFonts w:ascii="Arial" w:hAnsi="Arial" w:cs="Arial"/>
                <w:b/>
              </w:rPr>
            </w:pPr>
            <w:r>
              <w:rPr>
                <w:rFonts w:ascii="Arial" w:hAnsi="Arial" w:cs="Arial"/>
                <w:b/>
              </w:rPr>
              <w:t>X</w:t>
            </w:r>
          </w:p>
        </w:tc>
        <w:tc>
          <w:tcPr>
            <w:tcW w:w="567" w:type="dxa"/>
          </w:tcPr>
          <w:p w:rsidR="00E75AEE" w:rsidRPr="00302082" w:rsidRDefault="00E75AEE" w:rsidP="00E75AEE">
            <w:pPr>
              <w:spacing w:after="120"/>
              <w:rPr>
                <w:rFonts w:ascii="Arial" w:hAnsi="Arial" w:cs="Arial"/>
                <w:b/>
              </w:rPr>
            </w:pPr>
            <w:r>
              <w:rPr>
                <w:rFonts w:ascii="Arial" w:hAnsi="Arial" w:cs="Arial"/>
                <w:b/>
              </w:rPr>
              <w:t>X</w:t>
            </w:r>
          </w:p>
        </w:tc>
        <w:tc>
          <w:tcPr>
            <w:tcW w:w="567" w:type="dxa"/>
          </w:tcPr>
          <w:p w:rsidR="00E75AEE" w:rsidRPr="00302082" w:rsidRDefault="00E75AEE" w:rsidP="00E75AEE">
            <w:pPr>
              <w:spacing w:after="120"/>
              <w:rPr>
                <w:rFonts w:ascii="Arial" w:hAnsi="Arial" w:cs="Arial"/>
                <w:b/>
              </w:rPr>
            </w:pPr>
            <w:r>
              <w:rPr>
                <w:rFonts w:ascii="Arial" w:hAnsi="Arial" w:cs="Arial"/>
                <w:b/>
              </w:rPr>
              <w:t>X</w:t>
            </w:r>
          </w:p>
        </w:tc>
        <w:tc>
          <w:tcPr>
            <w:tcW w:w="567" w:type="dxa"/>
          </w:tcPr>
          <w:p w:rsidR="00E75AEE" w:rsidRPr="00302082" w:rsidRDefault="00E75AEE" w:rsidP="00E75AEE">
            <w:pPr>
              <w:spacing w:after="120"/>
              <w:rPr>
                <w:rFonts w:ascii="Arial" w:hAnsi="Arial" w:cs="Arial"/>
                <w:b/>
              </w:rPr>
            </w:pPr>
            <w:r>
              <w:rPr>
                <w:rFonts w:ascii="Arial" w:hAnsi="Arial" w:cs="Arial"/>
                <w:b/>
              </w:rPr>
              <w:t>X</w:t>
            </w:r>
          </w:p>
        </w:tc>
      </w:tr>
      <w:tr w:rsidR="00E75AEE" w:rsidRPr="00302082" w:rsidTr="00E75AEE">
        <w:tc>
          <w:tcPr>
            <w:tcW w:w="2439" w:type="dxa"/>
          </w:tcPr>
          <w:p w:rsidR="00E75AEE" w:rsidRPr="00E75AEE" w:rsidRDefault="00E75AEE" w:rsidP="00E75AEE">
            <w:pPr>
              <w:rPr>
                <w:rFonts w:ascii="Arial" w:hAnsi="Arial" w:cs="Arial"/>
              </w:rPr>
            </w:pPr>
            <w:r w:rsidRPr="00E75AEE">
              <w:rPr>
                <w:rFonts w:ascii="Arial" w:hAnsi="Arial" w:cs="Arial"/>
              </w:rPr>
              <w:t>Historiographical Essay</w:t>
            </w:r>
          </w:p>
        </w:tc>
        <w:tc>
          <w:tcPr>
            <w:tcW w:w="567" w:type="dxa"/>
          </w:tcPr>
          <w:p w:rsidR="00E75AEE" w:rsidRPr="00302082" w:rsidRDefault="00E75AEE" w:rsidP="00E75AEE">
            <w:pPr>
              <w:spacing w:after="120"/>
              <w:rPr>
                <w:rFonts w:ascii="Arial" w:hAnsi="Arial" w:cs="Arial"/>
                <w:b/>
              </w:rPr>
            </w:pPr>
            <w:r>
              <w:rPr>
                <w:rFonts w:ascii="Arial" w:hAnsi="Arial" w:cs="Arial"/>
                <w:b/>
              </w:rPr>
              <w:t>X</w:t>
            </w:r>
          </w:p>
        </w:tc>
        <w:tc>
          <w:tcPr>
            <w:tcW w:w="567" w:type="dxa"/>
          </w:tcPr>
          <w:p w:rsidR="00E75AEE" w:rsidRPr="00302082" w:rsidRDefault="00E75AEE" w:rsidP="00E75AEE">
            <w:pPr>
              <w:spacing w:after="120"/>
              <w:rPr>
                <w:rFonts w:ascii="Arial" w:hAnsi="Arial" w:cs="Arial"/>
                <w:b/>
              </w:rPr>
            </w:pPr>
            <w:r>
              <w:rPr>
                <w:rFonts w:ascii="Arial" w:hAnsi="Arial" w:cs="Arial"/>
                <w:b/>
              </w:rPr>
              <w:t>X</w:t>
            </w:r>
          </w:p>
        </w:tc>
        <w:tc>
          <w:tcPr>
            <w:tcW w:w="567" w:type="dxa"/>
          </w:tcPr>
          <w:p w:rsidR="00E75AEE" w:rsidRPr="00302082" w:rsidRDefault="00E75AEE" w:rsidP="00E75AEE">
            <w:pPr>
              <w:spacing w:after="120"/>
              <w:rPr>
                <w:rFonts w:ascii="Arial" w:hAnsi="Arial" w:cs="Arial"/>
                <w:b/>
              </w:rPr>
            </w:pPr>
            <w:r>
              <w:rPr>
                <w:rFonts w:ascii="Arial" w:hAnsi="Arial" w:cs="Arial"/>
                <w:b/>
              </w:rPr>
              <w:t>X</w:t>
            </w:r>
          </w:p>
        </w:tc>
        <w:tc>
          <w:tcPr>
            <w:tcW w:w="567" w:type="dxa"/>
          </w:tcPr>
          <w:p w:rsidR="00E75AEE" w:rsidRPr="00302082" w:rsidRDefault="00E75AEE" w:rsidP="00E75AEE">
            <w:pPr>
              <w:spacing w:after="120"/>
              <w:rPr>
                <w:rFonts w:ascii="Arial" w:hAnsi="Arial" w:cs="Arial"/>
                <w:b/>
              </w:rPr>
            </w:pPr>
            <w:r>
              <w:rPr>
                <w:rFonts w:ascii="Arial" w:hAnsi="Arial" w:cs="Arial"/>
                <w:b/>
              </w:rPr>
              <w:t>X</w:t>
            </w:r>
          </w:p>
        </w:tc>
        <w:tc>
          <w:tcPr>
            <w:tcW w:w="567" w:type="dxa"/>
          </w:tcPr>
          <w:p w:rsidR="00E75AEE" w:rsidRPr="00302082" w:rsidRDefault="00E75AEE" w:rsidP="00E75AEE">
            <w:pPr>
              <w:spacing w:after="120"/>
              <w:rPr>
                <w:rFonts w:ascii="Arial" w:hAnsi="Arial" w:cs="Arial"/>
                <w:b/>
              </w:rPr>
            </w:pPr>
            <w:r>
              <w:rPr>
                <w:rFonts w:ascii="Arial" w:hAnsi="Arial" w:cs="Arial"/>
                <w:b/>
              </w:rPr>
              <w:t>X</w:t>
            </w:r>
          </w:p>
        </w:tc>
        <w:tc>
          <w:tcPr>
            <w:tcW w:w="567" w:type="dxa"/>
          </w:tcPr>
          <w:p w:rsidR="00E75AEE" w:rsidRPr="00302082" w:rsidRDefault="00E75AEE" w:rsidP="00E75AEE">
            <w:pPr>
              <w:spacing w:after="120"/>
              <w:rPr>
                <w:rFonts w:ascii="Arial" w:hAnsi="Arial" w:cs="Arial"/>
                <w:b/>
              </w:rPr>
            </w:pPr>
            <w:r>
              <w:rPr>
                <w:rFonts w:ascii="Arial" w:hAnsi="Arial" w:cs="Arial"/>
                <w:b/>
              </w:rPr>
              <w:t>X</w:t>
            </w:r>
          </w:p>
        </w:tc>
        <w:tc>
          <w:tcPr>
            <w:tcW w:w="567" w:type="dxa"/>
          </w:tcPr>
          <w:p w:rsidR="00E75AEE" w:rsidRPr="00302082" w:rsidRDefault="00E75AEE" w:rsidP="00E75AEE">
            <w:pPr>
              <w:spacing w:after="120"/>
              <w:rPr>
                <w:rFonts w:ascii="Arial" w:hAnsi="Arial" w:cs="Arial"/>
                <w:b/>
              </w:rPr>
            </w:pPr>
            <w:r>
              <w:rPr>
                <w:rFonts w:ascii="Arial" w:hAnsi="Arial" w:cs="Arial"/>
                <w:b/>
              </w:rPr>
              <w:t>X</w:t>
            </w:r>
          </w:p>
        </w:tc>
      </w:tr>
      <w:tr w:rsidR="00E75AEE" w:rsidRPr="00302082" w:rsidTr="00E75AEE">
        <w:tc>
          <w:tcPr>
            <w:tcW w:w="2439" w:type="dxa"/>
          </w:tcPr>
          <w:p w:rsidR="00E75AEE" w:rsidRPr="00E75AEE" w:rsidRDefault="00E75AEE" w:rsidP="00E75AEE">
            <w:pPr>
              <w:rPr>
                <w:rFonts w:ascii="Arial" w:hAnsi="Arial" w:cs="Arial"/>
              </w:rPr>
            </w:pPr>
            <w:r w:rsidRPr="00E75AEE">
              <w:rPr>
                <w:rFonts w:ascii="Arial" w:hAnsi="Arial" w:cs="Arial"/>
              </w:rPr>
              <w:t>In-class Presentation</w:t>
            </w:r>
          </w:p>
        </w:tc>
        <w:tc>
          <w:tcPr>
            <w:tcW w:w="567" w:type="dxa"/>
          </w:tcPr>
          <w:p w:rsidR="00E75AEE" w:rsidRPr="00302082" w:rsidRDefault="00E75AEE" w:rsidP="00E75AEE">
            <w:pPr>
              <w:spacing w:after="120"/>
              <w:rPr>
                <w:rFonts w:ascii="Arial" w:hAnsi="Arial" w:cs="Arial"/>
                <w:b/>
              </w:rPr>
            </w:pPr>
            <w:r>
              <w:rPr>
                <w:rFonts w:ascii="Arial" w:hAnsi="Arial" w:cs="Arial"/>
                <w:b/>
              </w:rPr>
              <w:t>X</w:t>
            </w:r>
          </w:p>
        </w:tc>
        <w:tc>
          <w:tcPr>
            <w:tcW w:w="567" w:type="dxa"/>
          </w:tcPr>
          <w:p w:rsidR="00E75AEE" w:rsidRPr="00302082" w:rsidRDefault="00E75AEE" w:rsidP="00E75AEE">
            <w:pPr>
              <w:spacing w:after="120"/>
              <w:rPr>
                <w:rFonts w:ascii="Arial" w:hAnsi="Arial" w:cs="Arial"/>
                <w:b/>
              </w:rPr>
            </w:pPr>
            <w:r>
              <w:rPr>
                <w:rFonts w:ascii="Arial" w:hAnsi="Arial" w:cs="Arial"/>
                <w:b/>
              </w:rPr>
              <w:t>X</w:t>
            </w:r>
          </w:p>
        </w:tc>
        <w:tc>
          <w:tcPr>
            <w:tcW w:w="567" w:type="dxa"/>
          </w:tcPr>
          <w:p w:rsidR="00E75AEE" w:rsidRPr="00302082" w:rsidRDefault="00E75AEE" w:rsidP="00E75AEE">
            <w:pPr>
              <w:spacing w:after="120"/>
              <w:rPr>
                <w:rFonts w:ascii="Arial" w:hAnsi="Arial" w:cs="Arial"/>
                <w:b/>
              </w:rPr>
            </w:pPr>
            <w:r>
              <w:rPr>
                <w:rFonts w:ascii="Arial" w:hAnsi="Arial" w:cs="Arial"/>
                <w:b/>
              </w:rPr>
              <w:t>X</w:t>
            </w:r>
          </w:p>
        </w:tc>
        <w:tc>
          <w:tcPr>
            <w:tcW w:w="567" w:type="dxa"/>
          </w:tcPr>
          <w:p w:rsidR="00E75AEE" w:rsidRPr="00302082" w:rsidRDefault="00E75AEE" w:rsidP="00E75AEE">
            <w:pPr>
              <w:spacing w:after="120"/>
              <w:rPr>
                <w:rFonts w:ascii="Arial" w:hAnsi="Arial" w:cs="Arial"/>
                <w:b/>
              </w:rPr>
            </w:pPr>
            <w:r>
              <w:rPr>
                <w:rFonts w:ascii="Arial" w:hAnsi="Arial" w:cs="Arial"/>
                <w:b/>
              </w:rPr>
              <w:t>X</w:t>
            </w:r>
          </w:p>
        </w:tc>
        <w:tc>
          <w:tcPr>
            <w:tcW w:w="567" w:type="dxa"/>
          </w:tcPr>
          <w:p w:rsidR="00E75AEE" w:rsidRPr="00302082" w:rsidRDefault="00E75AEE" w:rsidP="00E75AEE">
            <w:pPr>
              <w:spacing w:after="120"/>
              <w:rPr>
                <w:rFonts w:ascii="Arial" w:hAnsi="Arial" w:cs="Arial"/>
                <w:b/>
              </w:rPr>
            </w:pPr>
            <w:r>
              <w:rPr>
                <w:rFonts w:ascii="Arial" w:hAnsi="Arial" w:cs="Arial"/>
                <w:b/>
              </w:rPr>
              <w:t>X</w:t>
            </w:r>
          </w:p>
        </w:tc>
        <w:tc>
          <w:tcPr>
            <w:tcW w:w="567" w:type="dxa"/>
          </w:tcPr>
          <w:p w:rsidR="00E75AEE" w:rsidRPr="00302082" w:rsidRDefault="00E75AEE" w:rsidP="00E75AEE">
            <w:pPr>
              <w:spacing w:after="120"/>
              <w:rPr>
                <w:rFonts w:ascii="Arial" w:hAnsi="Arial" w:cs="Arial"/>
                <w:b/>
              </w:rPr>
            </w:pPr>
            <w:r>
              <w:rPr>
                <w:rFonts w:ascii="Arial" w:hAnsi="Arial" w:cs="Arial"/>
                <w:b/>
              </w:rPr>
              <w:t>X</w:t>
            </w:r>
          </w:p>
        </w:tc>
        <w:tc>
          <w:tcPr>
            <w:tcW w:w="567" w:type="dxa"/>
          </w:tcPr>
          <w:p w:rsidR="00E75AEE" w:rsidRPr="00302082" w:rsidRDefault="00E75AEE" w:rsidP="00E75AEE">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E75AE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E75AEE"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E75AEE" w:rsidP="00154D48">
      <w:pPr>
        <w:spacing w:after="120" w:line="240" w:lineRule="auto"/>
        <w:ind w:left="567" w:right="260"/>
        <w:rPr>
          <w:rFonts w:ascii="Arial" w:hAnsi="Arial" w:cs="Arial"/>
          <w:iCs/>
        </w:rPr>
      </w:pPr>
      <w:r w:rsidRPr="00E75AEE">
        <w:rPr>
          <w:rFonts w:ascii="Arial" w:hAnsi="Arial" w:cs="Arial"/>
          <w:iCs/>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p>
    <w:p w:rsidR="00154D48" w:rsidRPr="00154D48" w:rsidRDefault="00154D48" w:rsidP="00154D48">
      <w:pPr>
        <w:spacing w:after="120" w:line="240" w:lineRule="auto"/>
        <w:ind w:left="567" w:right="260"/>
        <w:rPr>
          <w:rFonts w:ascii="Arial" w:hAnsi="Arial" w:cs="Arial"/>
          <w:iCs/>
        </w:rPr>
      </w:pP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869" w:rsidRDefault="00284869" w:rsidP="009A2D37">
      <w:pPr>
        <w:spacing w:after="0" w:line="240" w:lineRule="auto"/>
      </w:pPr>
      <w:r>
        <w:separator/>
      </w:r>
    </w:p>
  </w:endnote>
  <w:endnote w:type="continuationSeparator" w:id="0">
    <w:p w:rsidR="00284869" w:rsidRDefault="00284869" w:rsidP="009A2D37">
      <w:pPr>
        <w:spacing w:after="0" w:line="240" w:lineRule="auto"/>
      </w:pPr>
      <w:r>
        <w:continuationSeparator/>
      </w:r>
    </w:p>
  </w:endnote>
  <w:endnote w:type="continuationNotice" w:id="1">
    <w:p w:rsidR="00284869" w:rsidRDefault="002848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4C3265">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4C3265">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869" w:rsidRDefault="00284869" w:rsidP="009A2D37">
      <w:pPr>
        <w:spacing w:after="0" w:line="240" w:lineRule="auto"/>
      </w:pPr>
      <w:r>
        <w:separator/>
      </w:r>
    </w:p>
  </w:footnote>
  <w:footnote w:type="continuationSeparator" w:id="0">
    <w:p w:rsidR="00284869" w:rsidRDefault="00284869" w:rsidP="009A2D37">
      <w:pPr>
        <w:spacing w:after="0" w:line="240" w:lineRule="auto"/>
      </w:pPr>
      <w:r>
        <w:continuationSeparator/>
      </w:r>
    </w:p>
  </w:footnote>
  <w:footnote w:type="continuationNotice" w:id="1">
    <w:p w:rsidR="00284869" w:rsidRDefault="002848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0F7FBF" w:rsidRDefault="000F7FBF" w:rsidP="004C3265">
    <w:pPr>
      <w:jc w:val="cente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6370A46"/>
    <w:multiLevelType w:val="hybridMultilevel"/>
    <w:tmpl w:val="EAAC53C0"/>
    <w:lvl w:ilvl="0" w:tplc="54CCAC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4869"/>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5A5"/>
    <w:rsid w:val="004366E6"/>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3265"/>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1665"/>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448DD"/>
    <w:rsid w:val="00752F67"/>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01FE"/>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6DFE"/>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0E51"/>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2509"/>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5AEE"/>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189C"/>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ACCA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D847A2-1D97-4B8D-9F93-611A7F5F8571}">
  <ds:schemaRefs>
    <ds:schemaRef ds:uri="http://schemas.openxmlformats.org/officeDocument/2006/bibliography"/>
  </ds:schemaRefs>
</ds:datastoreItem>
</file>

<file path=customXml/itemProps2.xml><?xml version="1.0" encoding="utf-8"?>
<ds:datastoreItem xmlns:ds="http://schemas.openxmlformats.org/officeDocument/2006/customXml" ds:itemID="{EBC539A8-0AF3-4DC9-9E5E-B40CD1A348DE}"/>
</file>

<file path=customXml/itemProps3.xml><?xml version="1.0" encoding="utf-8"?>
<ds:datastoreItem xmlns:ds="http://schemas.openxmlformats.org/officeDocument/2006/customXml" ds:itemID="{9CBE7895-1BC2-4654-853A-9F11BBC77FA3}"/>
</file>

<file path=customXml/itemProps4.xml><?xml version="1.0" encoding="utf-8"?>
<ds:datastoreItem xmlns:ds="http://schemas.openxmlformats.org/officeDocument/2006/customXml" ds:itemID="{6471A9A5-454A-4BAC-B0E1-AB00536E1412}"/>
</file>

<file path=docProps/app.xml><?xml version="1.0" encoding="utf-8"?>
<Properties xmlns="http://schemas.openxmlformats.org/officeDocument/2006/extended-properties" xmlns:vt="http://schemas.openxmlformats.org/officeDocument/2006/docPropsVTypes">
  <Template>Normal</Template>
  <TotalTime>1</TotalTime>
  <Pages>4</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Jo Stoner</cp:lastModifiedBy>
  <cp:revision>2</cp:revision>
  <cp:lastPrinted>2015-09-09T08:37:00Z</cp:lastPrinted>
  <dcterms:created xsi:type="dcterms:W3CDTF">2020-10-12T14:09:00Z</dcterms:created>
  <dcterms:modified xsi:type="dcterms:W3CDTF">2020-10-12T14:09:00Z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