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3C6F9A9" w:rsidR="009A2D37" w:rsidRPr="00302082" w:rsidRDefault="007B3067" w:rsidP="00745702">
      <w:pPr>
        <w:spacing w:after="120" w:line="240" w:lineRule="auto"/>
        <w:ind w:left="567" w:right="260"/>
        <w:jc w:val="both"/>
        <w:rPr>
          <w:rFonts w:ascii="Arial" w:hAnsi="Arial" w:cs="Arial"/>
        </w:rPr>
      </w:pPr>
      <w:r>
        <w:rPr>
          <w:rFonts w:ascii="Arial" w:hAnsi="Arial" w:cs="Arial"/>
        </w:rPr>
        <w:t>HART8270 (HA827) – Curatorial Internship</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0AAF4775"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7B3067">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155081C"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7B3067">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D95ECB9" w:rsidR="009A2D37" w:rsidRPr="0036174D" w:rsidRDefault="007B3067"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01FB044" w:rsidR="009A2D37" w:rsidRPr="0036174D" w:rsidRDefault="007B3067" w:rsidP="00745702">
      <w:pPr>
        <w:spacing w:after="120" w:line="240" w:lineRule="auto"/>
        <w:ind w:left="567" w:right="260"/>
        <w:rPr>
          <w:rFonts w:ascii="Arial" w:hAnsi="Arial" w:cs="Arial"/>
          <w:iCs/>
        </w:rPr>
      </w:pPr>
      <w:r>
        <w:rPr>
          <w:rFonts w:ascii="Arial" w:hAnsi="Arial" w:cs="Arial"/>
          <w:iCs/>
        </w:rPr>
        <w:t xml:space="preserve">Autumn, </w:t>
      </w:r>
      <w:proofErr w:type="gramStart"/>
      <w:r>
        <w:rPr>
          <w:rFonts w:ascii="Arial" w:hAnsi="Arial" w:cs="Arial"/>
          <w:iCs/>
        </w:rPr>
        <w:t>Spring</w:t>
      </w:r>
      <w:proofErr w:type="gramEnd"/>
      <w:r>
        <w:rPr>
          <w:rFonts w:ascii="Arial" w:hAnsi="Arial" w:cs="Arial"/>
          <w:iCs/>
        </w:rPr>
        <w:t>, and 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D7FCF1A" w:rsidR="009A2D37" w:rsidRPr="0036174D" w:rsidRDefault="007B3067"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798D72F" w:rsidR="004412BE" w:rsidRPr="0036174D" w:rsidRDefault="007B3067" w:rsidP="00745702">
      <w:pPr>
        <w:spacing w:after="120" w:line="240" w:lineRule="auto"/>
        <w:ind w:left="567" w:right="260"/>
        <w:rPr>
          <w:rFonts w:ascii="Arial" w:hAnsi="Arial" w:cs="Arial"/>
          <w:iCs/>
        </w:rPr>
      </w:pPr>
      <w:r>
        <w:rPr>
          <w:rFonts w:ascii="Arial" w:hAnsi="Arial" w:cs="Arial"/>
          <w:iCs/>
        </w:rPr>
        <w:t>MA Curating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25846E" w14:textId="3CE11FE4" w:rsidR="007B3067" w:rsidRPr="007B3067" w:rsidRDefault="007B3067" w:rsidP="007B3067">
      <w:pPr>
        <w:spacing w:after="120" w:line="240" w:lineRule="auto"/>
        <w:ind w:left="1418" w:right="260" w:hanging="567"/>
        <w:jc w:val="both"/>
        <w:rPr>
          <w:rFonts w:ascii="Arial" w:hAnsi="Arial" w:cs="Arial"/>
        </w:rPr>
      </w:pPr>
      <w:proofErr w:type="gramStart"/>
      <w:r>
        <w:rPr>
          <w:rFonts w:ascii="Arial" w:hAnsi="Arial" w:cs="Arial"/>
        </w:rPr>
        <w:t>8.1</w:t>
      </w:r>
      <w:proofErr w:type="gramEnd"/>
      <w:r w:rsidRPr="007B3067">
        <w:rPr>
          <w:rFonts w:ascii="Arial" w:hAnsi="Arial" w:cs="Arial"/>
        </w:rPr>
        <w:tab/>
      </w:r>
      <w:r>
        <w:rPr>
          <w:rFonts w:ascii="Arial" w:hAnsi="Arial" w:cs="Arial"/>
        </w:rPr>
        <w:t>U</w:t>
      </w:r>
      <w:r w:rsidRPr="007B3067">
        <w:rPr>
          <w:rFonts w:ascii="Arial" w:hAnsi="Arial" w:cs="Arial"/>
        </w:rPr>
        <w:t>ndertake a broad range of tasks contributing to the operation of an arts organi</w:t>
      </w:r>
      <w:r>
        <w:rPr>
          <w:rFonts w:ascii="Arial" w:hAnsi="Arial" w:cs="Arial"/>
        </w:rPr>
        <w:t>sation such as Studio 3 Gallery;</w:t>
      </w:r>
    </w:p>
    <w:p w14:paraId="2C5625FC" w14:textId="3E4B822F" w:rsidR="007B3067" w:rsidRPr="007B3067" w:rsidRDefault="007B3067" w:rsidP="007B3067">
      <w:pPr>
        <w:spacing w:after="120" w:line="240" w:lineRule="auto"/>
        <w:ind w:left="1418" w:right="260" w:hanging="567"/>
        <w:jc w:val="both"/>
        <w:rPr>
          <w:rFonts w:ascii="Arial" w:hAnsi="Arial" w:cs="Arial"/>
        </w:rPr>
      </w:pPr>
      <w:r>
        <w:rPr>
          <w:rFonts w:ascii="Arial" w:hAnsi="Arial" w:cs="Arial"/>
        </w:rPr>
        <w:t>8.2</w:t>
      </w:r>
      <w:r w:rsidRPr="007B3067">
        <w:rPr>
          <w:rFonts w:ascii="Arial" w:hAnsi="Arial" w:cs="Arial"/>
        </w:rPr>
        <w:tab/>
      </w:r>
      <w:r>
        <w:rPr>
          <w:rFonts w:ascii="Arial" w:hAnsi="Arial" w:cs="Arial"/>
        </w:rPr>
        <w:t>Demonstrate the</w:t>
      </w:r>
      <w:r w:rsidRPr="007B3067">
        <w:rPr>
          <w:rFonts w:ascii="Arial" w:hAnsi="Arial" w:cs="Arial"/>
        </w:rPr>
        <w:t xml:space="preserve"> practical k</w:t>
      </w:r>
      <w:r>
        <w:rPr>
          <w:rFonts w:ascii="Arial" w:hAnsi="Arial" w:cs="Arial"/>
        </w:rPr>
        <w:t>nowledge, skills and experience</w:t>
      </w:r>
      <w:r w:rsidRPr="007B3067">
        <w:rPr>
          <w:rFonts w:ascii="Arial" w:hAnsi="Arial" w:cs="Arial"/>
        </w:rPr>
        <w:t xml:space="preserve"> needed to obtain employment in the visual arts industry, especially in art galleries and other visual arts related organisations in the role of curator and/or gallery and exhibition manager</w:t>
      </w:r>
      <w:r>
        <w:rPr>
          <w:rFonts w:ascii="Arial" w:hAnsi="Arial" w:cs="Arial"/>
        </w:rPr>
        <w:t>;</w:t>
      </w:r>
    </w:p>
    <w:p w14:paraId="7FFC0CF5" w14:textId="69EF8499" w:rsidR="007B3067" w:rsidRPr="007B3067" w:rsidRDefault="007B3067" w:rsidP="007B3067">
      <w:pPr>
        <w:spacing w:after="120" w:line="240" w:lineRule="auto"/>
        <w:ind w:left="1418" w:right="260" w:hanging="567"/>
        <w:jc w:val="both"/>
        <w:rPr>
          <w:rFonts w:ascii="Arial" w:hAnsi="Arial" w:cs="Arial"/>
        </w:rPr>
      </w:pPr>
      <w:r>
        <w:rPr>
          <w:rFonts w:ascii="Arial" w:hAnsi="Arial" w:cs="Arial"/>
        </w:rPr>
        <w:t>8.3</w:t>
      </w:r>
      <w:r w:rsidRPr="007B3067">
        <w:rPr>
          <w:rFonts w:ascii="Arial" w:hAnsi="Arial" w:cs="Arial"/>
        </w:rPr>
        <w:tab/>
      </w:r>
      <w:r>
        <w:rPr>
          <w:rFonts w:ascii="Arial" w:hAnsi="Arial" w:cs="Arial"/>
        </w:rPr>
        <w:t>Demonstrate</w:t>
      </w:r>
      <w:r w:rsidRPr="007B3067">
        <w:rPr>
          <w:rFonts w:ascii="Arial" w:hAnsi="Arial" w:cs="Arial"/>
        </w:rPr>
        <w:t xml:space="preserve"> insight into the functioning of the visual arts industry, including an understanding of the professional opportunities available to them within the industry, and the challenges working in this industry poses, particularly in relation to the planning, management and creative challenges involved in running a gallery such as Studio 3 Gallery</w:t>
      </w:r>
      <w:r>
        <w:rPr>
          <w:rFonts w:ascii="Arial" w:hAnsi="Arial" w:cs="Arial"/>
        </w:rPr>
        <w:t>;</w:t>
      </w:r>
    </w:p>
    <w:p w14:paraId="08342674" w14:textId="61CEEA1B" w:rsidR="00C25C76" w:rsidRPr="00C25C76" w:rsidRDefault="007B3067" w:rsidP="007B3067">
      <w:pPr>
        <w:spacing w:after="120" w:line="240" w:lineRule="auto"/>
        <w:ind w:left="1418" w:right="260" w:hanging="567"/>
        <w:jc w:val="both"/>
        <w:rPr>
          <w:rFonts w:ascii="Arial" w:hAnsi="Arial" w:cs="Arial"/>
        </w:rPr>
      </w:pPr>
      <w:r>
        <w:rPr>
          <w:rFonts w:ascii="Arial" w:hAnsi="Arial" w:cs="Arial"/>
        </w:rPr>
        <w:t>8.4</w:t>
      </w:r>
      <w:r w:rsidRPr="007B3067">
        <w:rPr>
          <w:rFonts w:ascii="Arial" w:hAnsi="Arial" w:cs="Arial"/>
        </w:rPr>
        <w:tab/>
      </w:r>
      <w:r>
        <w:rPr>
          <w:rFonts w:ascii="Arial" w:hAnsi="Arial" w:cs="Arial"/>
        </w:rPr>
        <w:t>Demonstrate</w:t>
      </w:r>
      <w:r w:rsidRPr="007B3067">
        <w:rPr>
          <w:rFonts w:ascii="Arial" w:hAnsi="Arial" w:cs="Arial"/>
        </w:rPr>
        <w:t xml:space="preserve"> an understanding of a range of key theoretical and practical issues currently faced by the visual arts industry in the UK and internationally, and the challenges faced by an organisation like Studio 3 Gallery.</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DDE3BA" w14:textId="00538A37" w:rsidR="007B3067" w:rsidRPr="007B3067" w:rsidRDefault="007B3067" w:rsidP="007B3067">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7B3067">
        <w:rPr>
          <w:rFonts w:ascii="Arial" w:hAnsi="Arial" w:cs="Arial"/>
        </w:rPr>
        <w:t xml:space="preserve"> advanced level skills of critical reading and analysis of a range of primary and secondary texts, including visual materials</w:t>
      </w:r>
      <w:proofErr w:type="gramStart"/>
      <w:r>
        <w:rPr>
          <w:rFonts w:ascii="Arial" w:hAnsi="Arial" w:cs="Arial"/>
        </w:rPr>
        <w:t>;</w:t>
      </w:r>
      <w:proofErr w:type="gramEnd"/>
    </w:p>
    <w:p w14:paraId="467634C1" w14:textId="54CD825A" w:rsidR="007B3067" w:rsidRPr="007B3067" w:rsidRDefault="007B3067" w:rsidP="007B3067">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 an</w:t>
      </w:r>
      <w:r w:rsidRPr="007B3067">
        <w:rPr>
          <w:rFonts w:ascii="Arial" w:hAnsi="Arial" w:cs="Arial"/>
        </w:rPr>
        <w:t xml:space="preserve"> advanced level </w:t>
      </w:r>
      <w:r>
        <w:rPr>
          <w:rFonts w:ascii="Arial" w:hAnsi="Arial" w:cs="Arial"/>
        </w:rPr>
        <w:t>of</w:t>
      </w:r>
      <w:r w:rsidRPr="007B3067">
        <w:rPr>
          <w:rFonts w:ascii="Arial" w:hAnsi="Arial" w:cs="Arial"/>
        </w:rPr>
        <w:t xml:space="preserve"> key skills of written communication and problem solving, and have attained responsibility for their own learning and be able to reflect on it in a critical manner</w:t>
      </w:r>
      <w:proofErr w:type="gramStart"/>
      <w:r>
        <w:rPr>
          <w:rFonts w:ascii="Arial" w:hAnsi="Arial" w:cs="Arial"/>
        </w:rPr>
        <w:t>;</w:t>
      </w:r>
      <w:proofErr w:type="gramEnd"/>
    </w:p>
    <w:p w14:paraId="3FD2B651" w14:textId="0686CE14" w:rsidR="007B3067" w:rsidRPr="007B3067" w:rsidRDefault="007B3067" w:rsidP="007B3067">
      <w:pPr>
        <w:spacing w:after="120" w:line="240" w:lineRule="auto"/>
        <w:ind w:left="1418" w:right="260" w:hanging="567"/>
        <w:jc w:val="both"/>
        <w:rPr>
          <w:rFonts w:ascii="Arial" w:hAnsi="Arial" w:cs="Arial"/>
        </w:rPr>
      </w:pPr>
      <w:proofErr w:type="gramStart"/>
      <w:r>
        <w:rPr>
          <w:rFonts w:ascii="Arial" w:hAnsi="Arial" w:cs="Arial"/>
        </w:rPr>
        <w:t>9.3</w:t>
      </w:r>
      <w:proofErr w:type="gramEnd"/>
      <w:r>
        <w:rPr>
          <w:rFonts w:ascii="Arial" w:hAnsi="Arial" w:cs="Arial"/>
        </w:rPr>
        <w:tab/>
        <w:t>U</w:t>
      </w:r>
      <w:r w:rsidRPr="007B3067">
        <w:rPr>
          <w:rFonts w:ascii="Arial" w:hAnsi="Arial" w:cs="Arial"/>
        </w:rPr>
        <w:t>se relevant Information Technologies to research and present their work</w:t>
      </w:r>
      <w:r>
        <w:rPr>
          <w:rFonts w:ascii="Arial" w:hAnsi="Arial" w:cs="Arial"/>
        </w:rPr>
        <w:t>;</w:t>
      </w:r>
    </w:p>
    <w:p w14:paraId="11A911FA" w14:textId="21583481" w:rsidR="007B3067" w:rsidRPr="007B3067" w:rsidRDefault="007B3067" w:rsidP="007B3067">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w:t>
      </w:r>
      <w:r w:rsidRPr="007B3067">
        <w:rPr>
          <w:rFonts w:ascii="Arial" w:hAnsi="Arial" w:cs="Arial"/>
        </w:rPr>
        <w:t xml:space="preserve"> to an advanced level</w:t>
      </w:r>
      <w:r>
        <w:rPr>
          <w:rFonts w:ascii="Arial" w:hAnsi="Arial" w:cs="Arial"/>
        </w:rPr>
        <w:t>,</w:t>
      </w:r>
      <w:r w:rsidRPr="007B3067">
        <w:rPr>
          <w:rFonts w:ascii="Arial" w:hAnsi="Arial" w:cs="Arial"/>
        </w:rPr>
        <w:t xml:space="preserve"> the key skills of oral communication and working with others in a group, as well as gaining confidence in participating in critical discussion and debate while remaining open to the viewpoints of others</w:t>
      </w:r>
      <w:proofErr w:type="gramStart"/>
      <w:r>
        <w:rPr>
          <w:rFonts w:ascii="Arial" w:hAnsi="Arial" w:cs="Arial"/>
        </w:rPr>
        <w:t>;</w:t>
      </w:r>
      <w:proofErr w:type="gramEnd"/>
    </w:p>
    <w:p w14:paraId="1E23616A" w14:textId="1D6CEC40" w:rsidR="007B3067" w:rsidRPr="007B3067" w:rsidRDefault="007B3067" w:rsidP="007B3067">
      <w:pPr>
        <w:spacing w:after="120" w:line="240" w:lineRule="auto"/>
        <w:ind w:left="1418" w:right="260" w:hanging="567"/>
        <w:jc w:val="both"/>
        <w:rPr>
          <w:rFonts w:ascii="Arial" w:hAnsi="Arial" w:cs="Arial"/>
        </w:rPr>
      </w:pPr>
      <w:r>
        <w:rPr>
          <w:rFonts w:ascii="Arial" w:hAnsi="Arial" w:cs="Arial"/>
        </w:rPr>
        <w:t>9.5</w:t>
      </w:r>
      <w:r>
        <w:rPr>
          <w:rFonts w:ascii="Arial" w:hAnsi="Arial" w:cs="Arial"/>
        </w:rPr>
        <w:tab/>
        <w:t>U</w:t>
      </w:r>
      <w:r w:rsidRPr="007B3067">
        <w:rPr>
          <w:rFonts w:ascii="Arial" w:hAnsi="Arial" w:cs="Arial"/>
        </w:rPr>
        <w:t xml:space="preserve">se relevant learning and reference resources (including visual resources) within the </w:t>
      </w:r>
      <w:proofErr w:type="spellStart"/>
      <w:r w:rsidRPr="007B3067">
        <w:rPr>
          <w:rFonts w:ascii="Arial" w:hAnsi="Arial" w:cs="Arial"/>
        </w:rPr>
        <w:t>Templeman</w:t>
      </w:r>
      <w:proofErr w:type="spellEnd"/>
      <w:r w:rsidRPr="007B3067">
        <w:rPr>
          <w:rFonts w:ascii="Arial" w:hAnsi="Arial" w:cs="Arial"/>
        </w:rPr>
        <w:t xml:space="preserve"> Library and the internet, and </w:t>
      </w:r>
      <w:r>
        <w:rPr>
          <w:rFonts w:ascii="Arial" w:hAnsi="Arial" w:cs="Arial"/>
        </w:rPr>
        <w:t>be able to</w:t>
      </w:r>
      <w:r w:rsidRPr="007B3067">
        <w:rPr>
          <w:rFonts w:ascii="Arial" w:hAnsi="Arial" w:cs="Arial"/>
        </w:rPr>
        <w:t xml:space="preserve"> use them effectively to support their arguments and analyses</w:t>
      </w:r>
      <w:proofErr w:type="gramStart"/>
      <w:r>
        <w:rPr>
          <w:rFonts w:ascii="Arial" w:hAnsi="Arial" w:cs="Arial"/>
        </w:rPr>
        <w:t>;</w:t>
      </w:r>
      <w:proofErr w:type="gramEnd"/>
    </w:p>
    <w:p w14:paraId="311C938C" w14:textId="77CF23D2" w:rsidR="00C25C76" w:rsidRPr="0036174D" w:rsidRDefault="007B3067" w:rsidP="007B3067">
      <w:pPr>
        <w:spacing w:after="120" w:line="240" w:lineRule="auto"/>
        <w:ind w:left="1418" w:right="260" w:hanging="567"/>
        <w:jc w:val="both"/>
        <w:rPr>
          <w:rFonts w:ascii="Arial" w:hAnsi="Arial" w:cs="Arial"/>
        </w:rPr>
      </w:pPr>
      <w:r>
        <w:rPr>
          <w:rFonts w:ascii="Arial" w:hAnsi="Arial" w:cs="Arial"/>
        </w:rPr>
        <w:t>9.6</w:t>
      </w:r>
      <w:r>
        <w:rPr>
          <w:rFonts w:ascii="Arial" w:hAnsi="Arial" w:cs="Arial"/>
        </w:rPr>
        <w:tab/>
        <w:t>Demonstrate</w:t>
      </w:r>
      <w:r w:rsidRPr="007B3067">
        <w:rPr>
          <w:rFonts w:ascii="Arial" w:hAnsi="Arial" w:cs="Arial"/>
        </w:rPr>
        <w:t xml:space="preserve"> their ability to write coherent, informed and logical arguments in a well-organised and well-presented form, and to be able to present the outcome of their work in </w:t>
      </w:r>
      <w:r w:rsidRPr="007B3067">
        <w:rPr>
          <w:rFonts w:ascii="Arial" w:hAnsi="Arial" w:cs="Arial"/>
        </w:rPr>
        <w:lastRenderedPageBreak/>
        <w:t>a clear and comprehensible way – whether this is in a written form, or in the form of a display of objects.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5FBF19F2" w:rsidR="009A2D37" w:rsidRPr="0036174D" w:rsidRDefault="007B3067" w:rsidP="00C25C76">
      <w:pPr>
        <w:spacing w:after="120" w:line="240" w:lineRule="auto"/>
        <w:ind w:left="567" w:right="260"/>
        <w:jc w:val="both"/>
        <w:rPr>
          <w:rFonts w:ascii="Arial" w:hAnsi="Arial" w:cs="Arial"/>
          <w:iCs/>
        </w:rPr>
      </w:pPr>
      <w:r w:rsidRPr="007B3067">
        <w:rPr>
          <w:rFonts w:ascii="Arial" w:hAnsi="Arial" w:cs="Arial"/>
          <w:iCs/>
        </w:rPr>
        <w:t xml:space="preserve">The Curatorial Internship module provides students with the core experience of participating in a team running Studio 3 Gallery in the </w:t>
      </w:r>
      <w:proofErr w:type="spellStart"/>
      <w:r w:rsidRPr="007B3067">
        <w:rPr>
          <w:rFonts w:ascii="Arial" w:hAnsi="Arial" w:cs="Arial"/>
          <w:iCs/>
        </w:rPr>
        <w:t>Jarman</w:t>
      </w:r>
      <w:proofErr w:type="spellEnd"/>
      <w:r w:rsidRPr="007B3067">
        <w:rPr>
          <w:rFonts w:ascii="Arial" w:hAnsi="Arial" w:cs="Arial"/>
          <w:iCs/>
        </w:rPr>
        <w:t xml:space="preserve"> Building. Students will undertake key tasks and projects integral to the delivery of the exhibition programme at the gallery, both individually and working in groups, under the direction of the programme convenor and of the gallery’s curator and with (or as) exhibition curators. These tasks may include exhibition design and planning, negotiating loans, maintaining partnerships, managing collections, researching and writing catalogues, interviewing artists, fundraising, devising educational programmes, handling, storing and transporting art works, condition reports, designing promotional materials, marketing exhibitions, exhibition analysis and so on. A self-reflective journal will assess what </w:t>
      </w:r>
      <w:proofErr w:type="gramStart"/>
      <w:r w:rsidRPr="007B3067">
        <w:rPr>
          <w:rFonts w:ascii="Arial" w:hAnsi="Arial" w:cs="Arial"/>
          <w:iCs/>
        </w:rPr>
        <w:t>has been learnt</w:t>
      </w:r>
      <w:proofErr w:type="gramEnd"/>
      <w:r w:rsidRPr="007B3067">
        <w:rPr>
          <w:rFonts w:ascii="Arial" w:hAnsi="Arial" w:cs="Arial"/>
          <w:iCs/>
        </w:rPr>
        <w:t xml:space="preserve"> from the internship.</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921F05" w14:textId="77777777" w:rsidR="007B3067" w:rsidRPr="00D84A9A" w:rsidRDefault="007B3067" w:rsidP="007B3067">
      <w:pPr>
        <w:spacing w:after="120" w:line="240" w:lineRule="auto"/>
        <w:ind w:left="567" w:right="260"/>
        <w:jc w:val="both"/>
        <w:rPr>
          <w:rFonts w:ascii="Arial" w:hAnsi="Arial" w:cs="Arial"/>
        </w:rPr>
      </w:pPr>
      <w:r w:rsidRPr="00D84A9A">
        <w:rPr>
          <w:rFonts w:ascii="Arial" w:hAnsi="Arial" w:cs="Arial"/>
        </w:rPr>
        <w:t>Baker</w:t>
      </w:r>
      <w:r>
        <w:rPr>
          <w:rFonts w:ascii="Arial" w:hAnsi="Arial" w:cs="Arial"/>
        </w:rPr>
        <w:t>, M.</w:t>
      </w:r>
      <w:r w:rsidRPr="00D84A9A">
        <w:rPr>
          <w:rFonts w:ascii="Arial" w:hAnsi="Arial" w:cs="Arial"/>
        </w:rPr>
        <w:t xml:space="preserve"> and Brenda Richardson (</w:t>
      </w:r>
      <w:proofErr w:type="spellStart"/>
      <w:proofErr w:type="gramStart"/>
      <w:r w:rsidRPr="00D84A9A">
        <w:rPr>
          <w:rFonts w:ascii="Arial" w:hAnsi="Arial" w:cs="Arial"/>
        </w:rPr>
        <w:t>eds</w:t>
      </w:r>
      <w:proofErr w:type="spellEnd"/>
      <w:proofErr w:type="gramEnd"/>
      <w:r w:rsidRPr="00D84A9A">
        <w:rPr>
          <w:rFonts w:ascii="Arial" w:hAnsi="Arial" w:cs="Arial"/>
        </w:rPr>
        <w:t xml:space="preserve">), </w:t>
      </w:r>
      <w:r>
        <w:rPr>
          <w:rFonts w:ascii="Arial" w:hAnsi="Arial" w:cs="Arial"/>
        </w:rPr>
        <w:t xml:space="preserve">(1997). </w:t>
      </w:r>
      <w:r w:rsidRPr="00D84A9A">
        <w:rPr>
          <w:rFonts w:ascii="Arial" w:hAnsi="Arial" w:cs="Arial"/>
          <w:i/>
        </w:rPr>
        <w:t>A Grand Design: The Art of the Victoria and Albert Museum</w:t>
      </w:r>
      <w:r w:rsidRPr="00D84A9A">
        <w:rPr>
          <w:rFonts w:ascii="Arial" w:hAnsi="Arial" w:cs="Arial"/>
        </w:rPr>
        <w:t>,</w:t>
      </w:r>
      <w:r>
        <w:rPr>
          <w:rFonts w:ascii="Arial" w:hAnsi="Arial" w:cs="Arial"/>
        </w:rPr>
        <w:t xml:space="preserve"> London: V&amp;A Publications</w:t>
      </w:r>
    </w:p>
    <w:p w14:paraId="7CBCD323" w14:textId="77777777" w:rsidR="007B3067" w:rsidRPr="00D84A9A" w:rsidRDefault="007B3067" w:rsidP="007B3067">
      <w:pPr>
        <w:spacing w:after="120" w:line="240" w:lineRule="auto"/>
        <w:ind w:left="567" w:right="260"/>
        <w:jc w:val="both"/>
        <w:rPr>
          <w:rFonts w:ascii="Arial" w:hAnsi="Arial" w:cs="Arial"/>
        </w:rPr>
      </w:pPr>
      <w:r w:rsidRPr="00D84A9A">
        <w:rPr>
          <w:rFonts w:ascii="Arial" w:hAnsi="Arial" w:cs="Arial"/>
        </w:rPr>
        <w:t>Barker,</w:t>
      </w:r>
      <w:r>
        <w:rPr>
          <w:rFonts w:ascii="Arial" w:hAnsi="Arial" w:cs="Arial"/>
        </w:rPr>
        <w:t xml:space="preserve"> E. (1999).</w:t>
      </w:r>
      <w:r w:rsidRPr="00D84A9A">
        <w:rPr>
          <w:rFonts w:ascii="Arial" w:hAnsi="Arial" w:cs="Arial"/>
        </w:rPr>
        <w:t xml:space="preserve"> </w:t>
      </w:r>
      <w:r w:rsidRPr="00D84A9A">
        <w:rPr>
          <w:rFonts w:ascii="Arial" w:hAnsi="Arial" w:cs="Arial"/>
          <w:i/>
        </w:rPr>
        <w:t>Contemporary Cultures of Display</w:t>
      </w:r>
      <w:r w:rsidRPr="00D84A9A">
        <w:rPr>
          <w:rFonts w:ascii="Arial" w:hAnsi="Arial" w:cs="Arial"/>
        </w:rPr>
        <w:t>, New Haven and Lond</w:t>
      </w:r>
      <w:r>
        <w:rPr>
          <w:rFonts w:ascii="Arial" w:hAnsi="Arial" w:cs="Arial"/>
        </w:rPr>
        <w:t>on: Yale University Press</w:t>
      </w:r>
    </w:p>
    <w:p w14:paraId="72FCDB20" w14:textId="77777777" w:rsidR="007B3067" w:rsidRPr="00D84A9A" w:rsidRDefault="007B3067" w:rsidP="007B3067">
      <w:pPr>
        <w:spacing w:after="120" w:line="240" w:lineRule="auto"/>
        <w:ind w:left="567" w:right="260"/>
        <w:jc w:val="both"/>
        <w:rPr>
          <w:rFonts w:ascii="Arial" w:hAnsi="Arial" w:cs="Arial"/>
        </w:rPr>
      </w:pPr>
      <w:proofErr w:type="spellStart"/>
      <w:r w:rsidRPr="00D84A9A">
        <w:rPr>
          <w:rFonts w:ascii="Arial" w:hAnsi="Arial" w:cs="Arial"/>
        </w:rPr>
        <w:t>Guilbaut</w:t>
      </w:r>
      <w:proofErr w:type="spellEnd"/>
      <w:r w:rsidRPr="00D84A9A">
        <w:rPr>
          <w:rFonts w:ascii="Arial" w:hAnsi="Arial" w:cs="Arial"/>
        </w:rPr>
        <w:t>,</w:t>
      </w:r>
      <w:r>
        <w:rPr>
          <w:rFonts w:ascii="Arial" w:hAnsi="Arial" w:cs="Arial"/>
        </w:rPr>
        <w:t xml:space="preserve"> S. (1983).</w:t>
      </w:r>
      <w:r w:rsidRPr="00D84A9A">
        <w:rPr>
          <w:rFonts w:ascii="Arial" w:hAnsi="Arial" w:cs="Arial"/>
        </w:rPr>
        <w:t xml:space="preserve"> </w:t>
      </w:r>
      <w:r w:rsidRPr="00D84A9A">
        <w:rPr>
          <w:rFonts w:ascii="Arial" w:hAnsi="Arial" w:cs="Arial"/>
          <w:i/>
        </w:rPr>
        <w:t>How New York Stole the Idea of Modern Art</w:t>
      </w:r>
      <w:r w:rsidRPr="00D84A9A">
        <w:rPr>
          <w:rFonts w:ascii="Arial" w:hAnsi="Arial" w:cs="Arial"/>
        </w:rPr>
        <w:t>, Chicago and London: Un</w:t>
      </w:r>
      <w:r>
        <w:rPr>
          <w:rFonts w:ascii="Arial" w:hAnsi="Arial" w:cs="Arial"/>
        </w:rPr>
        <w:t>iversity of Chicago Press</w:t>
      </w:r>
    </w:p>
    <w:p w14:paraId="696F4CBD" w14:textId="77777777" w:rsidR="007B3067" w:rsidRPr="00D84A9A" w:rsidRDefault="007B3067" w:rsidP="007B3067">
      <w:pPr>
        <w:spacing w:after="120" w:line="240" w:lineRule="auto"/>
        <w:ind w:left="567" w:right="260"/>
        <w:jc w:val="both"/>
        <w:rPr>
          <w:rFonts w:ascii="Arial" w:hAnsi="Arial" w:cs="Arial"/>
        </w:rPr>
      </w:pPr>
      <w:r w:rsidRPr="00D84A9A">
        <w:rPr>
          <w:rFonts w:ascii="Arial" w:hAnsi="Arial" w:cs="Arial"/>
        </w:rPr>
        <w:t>Harrison,</w:t>
      </w:r>
      <w:r>
        <w:rPr>
          <w:rFonts w:ascii="Arial" w:hAnsi="Arial" w:cs="Arial"/>
        </w:rPr>
        <w:t xml:space="preserve"> C. (2011).</w:t>
      </w:r>
      <w:r w:rsidRPr="00D84A9A">
        <w:rPr>
          <w:rFonts w:ascii="Arial" w:hAnsi="Arial" w:cs="Arial"/>
        </w:rPr>
        <w:t xml:space="preserve"> </w:t>
      </w:r>
      <w:r w:rsidRPr="00D84A9A">
        <w:rPr>
          <w:rFonts w:ascii="Arial" w:hAnsi="Arial" w:cs="Arial"/>
          <w:i/>
        </w:rPr>
        <w:t>Looking Back</w:t>
      </w:r>
      <w:r>
        <w:rPr>
          <w:rFonts w:ascii="Arial" w:hAnsi="Arial" w:cs="Arial"/>
        </w:rPr>
        <w:t xml:space="preserve">, London: </w:t>
      </w:r>
      <w:proofErr w:type="spellStart"/>
      <w:r>
        <w:rPr>
          <w:rFonts w:ascii="Arial" w:hAnsi="Arial" w:cs="Arial"/>
        </w:rPr>
        <w:t>Ridinghouse</w:t>
      </w:r>
      <w:proofErr w:type="spellEnd"/>
    </w:p>
    <w:p w14:paraId="6DDFE113" w14:textId="77777777" w:rsidR="007B3067" w:rsidRPr="00D84A9A" w:rsidRDefault="007B3067" w:rsidP="007B3067">
      <w:pPr>
        <w:spacing w:after="120" w:line="240" w:lineRule="auto"/>
        <w:ind w:left="567" w:right="260"/>
        <w:jc w:val="both"/>
        <w:rPr>
          <w:rFonts w:ascii="Arial" w:hAnsi="Arial" w:cs="Arial"/>
        </w:rPr>
      </w:pPr>
      <w:r w:rsidRPr="00D84A9A">
        <w:rPr>
          <w:rFonts w:ascii="Arial" w:hAnsi="Arial" w:cs="Arial"/>
        </w:rPr>
        <w:t>Haskell,</w:t>
      </w:r>
      <w:r>
        <w:rPr>
          <w:rFonts w:ascii="Arial" w:hAnsi="Arial" w:cs="Arial"/>
        </w:rPr>
        <w:t xml:space="preserve"> F. (2000).</w:t>
      </w:r>
      <w:r w:rsidRPr="00D84A9A">
        <w:rPr>
          <w:rFonts w:ascii="Arial" w:hAnsi="Arial" w:cs="Arial"/>
        </w:rPr>
        <w:t xml:space="preserve"> </w:t>
      </w:r>
      <w:r w:rsidRPr="00D84A9A">
        <w:rPr>
          <w:rFonts w:ascii="Arial" w:hAnsi="Arial" w:cs="Arial"/>
          <w:i/>
        </w:rPr>
        <w:t>The Ephemeral Museum</w:t>
      </w:r>
      <w:r w:rsidRPr="00D84A9A">
        <w:rPr>
          <w:rFonts w:ascii="Arial" w:hAnsi="Arial" w:cs="Arial"/>
        </w:rPr>
        <w:t>, New Haven and Lond</w:t>
      </w:r>
      <w:r>
        <w:rPr>
          <w:rFonts w:ascii="Arial" w:hAnsi="Arial" w:cs="Arial"/>
        </w:rPr>
        <w:t>on: Yale University Press</w:t>
      </w:r>
    </w:p>
    <w:p w14:paraId="40CA7DC1" w14:textId="77777777" w:rsidR="007B3067" w:rsidRPr="00D84A9A" w:rsidRDefault="007B3067" w:rsidP="007B3067">
      <w:pPr>
        <w:spacing w:after="120" w:line="240" w:lineRule="auto"/>
        <w:ind w:left="567" w:right="260"/>
        <w:jc w:val="both"/>
        <w:rPr>
          <w:rFonts w:ascii="Arial" w:hAnsi="Arial" w:cs="Arial"/>
        </w:rPr>
      </w:pPr>
      <w:proofErr w:type="spellStart"/>
      <w:r w:rsidRPr="00D84A9A">
        <w:rPr>
          <w:rFonts w:ascii="Arial" w:hAnsi="Arial" w:cs="Arial"/>
        </w:rPr>
        <w:t>O’Doherty</w:t>
      </w:r>
      <w:proofErr w:type="spellEnd"/>
      <w:r w:rsidRPr="00D84A9A">
        <w:rPr>
          <w:rFonts w:ascii="Arial" w:hAnsi="Arial" w:cs="Arial"/>
        </w:rPr>
        <w:t xml:space="preserve">, </w:t>
      </w:r>
      <w:r>
        <w:rPr>
          <w:rFonts w:ascii="Arial" w:hAnsi="Arial" w:cs="Arial"/>
        </w:rPr>
        <w:t xml:space="preserve">B. (2000). </w:t>
      </w:r>
      <w:r w:rsidRPr="00D84A9A">
        <w:rPr>
          <w:rFonts w:ascii="Arial" w:hAnsi="Arial" w:cs="Arial"/>
          <w:i/>
        </w:rPr>
        <w:t>Inside the White Cube</w:t>
      </w:r>
      <w:r w:rsidRPr="00D84A9A">
        <w:rPr>
          <w:rFonts w:ascii="Arial" w:hAnsi="Arial" w:cs="Arial"/>
        </w:rPr>
        <w:t>, Unive</w:t>
      </w:r>
      <w:r>
        <w:rPr>
          <w:rFonts w:ascii="Arial" w:hAnsi="Arial" w:cs="Arial"/>
        </w:rPr>
        <w:t>rsity of California Press</w:t>
      </w:r>
    </w:p>
    <w:p w14:paraId="00772181" w14:textId="334725AA" w:rsidR="004412BE" w:rsidRPr="004412BE" w:rsidRDefault="007B3067" w:rsidP="007B3067">
      <w:pPr>
        <w:spacing w:after="120" w:line="240" w:lineRule="auto"/>
        <w:ind w:left="567" w:right="260"/>
        <w:jc w:val="both"/>
        <w:rPr>
          <w:rFonts w:ascii="Arial" w:hAnsi="Arial" w:cs="Arial"/>
        </w:rPr>
      </w:pPr>
      <w:proofErr w:type="spellStart"/>
      <w:r w:rsidRPr="00D84A9A">
        <w:rPr>
          <w:rFonts w:ascii="Arial" w:hAnsi="Arial" w:cs="Arial"/>
        </w:rPr>
        <w:t>Vergo</w:t>
      </w:r>
      <w:proofErr w:type="spellEnd"/>
      <w:r>
        <w:rPr>
          <w:rFonts w:ascii="Arial" w:hAnsi="Arial" w:cs="Arial"/>
        </w:rPr>
        <w:t>, P.</w:t>
      </w:r>
      <w:r w:rsidRPr="00D84A9A">
        <w:rPr>
          <w:rFonts w:ascii="Arial" w:hAnsi="Arial" w:cs="Arial"/>
        </w:rPr>
        <w:t xml:space="preserve"> (</w:t>
      </w:r>
      <w:proofErr w:type="spellStart"/>
      <w:proofErr w:type="gramStart"/>
      <w:r w:rsidRPr="00D84A9A">
        <w:rPr>
          <w:rFonts w:ascii="Arial" w:hAnsi="Arial" w:cs="Arial"/>
        </w:rPr>
        <w:t>ed</w:t>
      </w:r>
      <w:proofErr w:type="spellEnd"/>
      <w:proofErr w:type="gramEnd"/>
      <w:r w:rsidRPr="00D84A9A">
        <w:rPr>
          <w:rFonts w:ascii="Arial" w:hAnsi="Arial" w:cs="Arial"/>
        </w:rPr>
        <w:t>),</w:t>
      </w:r>
      <w:r>
        <w:rPr>
          <w:rFonts w:ascii="Arial" w:hAnsi="Arial" w:cs="Arial"/>
        </w:rPr>
        <w:t xml:space="preserve"> (1989).</w:t>
      </w:r>
      <w:r w:rsidRPr="00D84A9A">
        <w:rPr>
          <w:rFonts w:ascii="Arial" w:hAnsi="Arial" w:cs="Arial"/>
        </w:rPr>
        <w:t xml:space="preserve"> </w:t>
      </w:r>
      <w:r w:rsidRPr="00D84A9A">
        <w:rPr>
          <w:rFonts w:ascii="Arial" w:hAnsi="Arial" w:cs="Arial"/>
          <w:i/>
        </w:rPr>
        <w:t>The New Museology</w:t>
      </w:r>
      <w:r>
        <w:rPr>
          <w:rFonts w:ascii="Arial" w:hAnsi="Arial" w:cs="Arial"/>
        </w:rPr>
        <w:t xml:space="preserve">, London: </w:t>
      </w:r>
      <w:proofErr w:type="spellStart"/>
      <w:r>
        <w:rPr>
          <w:rFonts w:ascii="Arial" w:hAnsi="Arial" w:cs="Arial"/>
        </w:rPr>
        <w:t>Reaktion</w:t>
      </w:r>
      <w:proofErr w:type="spellEnd"/>
      <w:r>
        <w:rPr>
          <w:rFonts w:ascii="Arial" w:hAnsi="Arial" w:cs="Arial"/>
        </w:rPr>
        <w:t xml:space="preserve"> Books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81E0548"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97555">
        <w:rPr>
          <w:rFonts w:ascii="Arial" w:hAnsi="Arial" w:cs="Arial"/>
          <w:iCs/>
        </w:rPr>
        <w:t>72</w:t>
      </w:r>
    </w:p>
    <w:p w14:paraId="02E2B22A" w14:textId="2A15DB09"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97555">
        <w:rPr>
          <w:rFonts w:ascii="Arial" w:hAnsi="Arial" w:cs="Arial"/>
          <w:iCs/>
        </w:rPr>
        <w:t>528</w:t>
      </w:r>
    </w:p>
    <w:p w14:paraId="4DD99A46" w14:textId="2EB91AC0"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7B3067">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7F101660" w:rsidR="00B81E6B" w:rsidRDefault="00397555"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Group </w:t>
      </w:r>
      <w:r w:rsidR="007B3067">
        <w:rPr>
          <w:rFonts w:ascii="Arial" w:hAnsi="Arial" w:cs="Arial"/>
          <w:iCs/>
        </w:rPr>
        <w:t>Presentation (</w:t>
      </w:r>
      <w:r>
        <w:rPr>
          <w:rFonts w:ascii="Arial" w:hAnsi="Arial" w:cs="Arial"/>
          <w:iCs/>
        </w:rPr>
        <w:t xml:space="preserve">10 </w:t>
      </w:r>
      <w:r w:rsidR="007B3067">
        <w:rPr>
          <w:rFonts w:ascii="Arial" w:hAnsi="Arial" w:cs="Arial"/>
          <w:iCs/>
        </w:rPr>
        <w:t>minutes) – 10%</w:t>
      </w:r>
    </w:p>
    <w:p w14:paraId="648F1AB2" w14:textId="27047778" w:rsidR="007B3067" w:rsidRDefault="007B3067"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Exhibition Review </w:t>
      </w:r>
      <w:r w:rsidR="00397555">
        <w:rPr>
          <w:rFonts w:ascii="Arial" w:hAnsi="Arial" w:cs="Arial"/>
          <w:iCs/>
        </w:rPr>
        <w:t xml:space="preserve">(1,000 </w:t>
      </w:r>
      <w:r>
        <w:rPr>
          <w:rFonts w:ascii="Arial" w:hAnsi="Arial" w:cs="Arial"/>
          <w:iCs/>
        </w:rPr>
        <w:t>words) – 20%</w:t>
      </w:r>
    </w:p>
    <w:p w14:paraId="18F221ED" w14:textId="2ECEE0D5" w:rsidR="007B3067" w:rsidRDefault="007B3067" w:rsidP="00B81E6B">
      <w:pPr>
        <w:pStyle w:val="ListParagraph"/>
        <w:numPr>
          <w:ilvl w:val="0"/>
          <w:numId w:val="10"/>
        </w:numPr>
        <w:spacing w:after="120"/>
        <w:ind w:right="260"/>
        <w:contextualSpacing w:val="0"/>
        <w:rPr>
          <w:rFonts w:ascii="Arial" w:hAnsi="Arial" w:cs="Arial"/>
          <w:iCs/>
        </w:rPr>
      </w:pPr>
      <w:r>
        <w:rPr>
          <w:rFonts w:ascii="Arial" w:hAnsi="Arial" w:cs="Arial"/>
          <w:iCs/>
        </w:rPr>
        <w:t>Journal (10,000 words) – 70%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3D2D7B5" w:rsidR="00AE6CD0" w:rsidRPr="0036174D" w:rsidRDefault="007B3067"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652784" w:rsidRPr="00302082" w14:paraId="553F8A56" w14:textId="0CFC3344" w:rsidTr="00652784">
        <w:tc>
          <w:tcPr>
            <w:tcW w:w="3119" w:type="dxa"/>
            <w:shd w:val="clear" w:color="auto" w:fill="D9D9D9" w:themeFill="background1" w:themeFillShade="D9"/>
          </w:tcPr>
          <w:p w14:paraId="1DADE6F3" w14:textId="77777777" w:rsidR="00652784" w:rsidRPr="00302082" w:rsidRDefault="0065278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652784" w:rsidRPr="00302082" w:rsidRDefault="00652784" w:rsidP="00302082">
            <w:pPr>
              <w:spacing w:after="120"/>
              <w:rPr>
                <w:rFonts w:ascii="Arial" w:hAnsi="Arial" w:cs="Arial"/>
                <w:i/>
              </w:rPr>
            </w:pPr>
            <w:r w:rsidRPr="00302082">
              <w:rPr>
                <w:rFonts w:ascii="Arial" w:hAnsi="Arial" w:cs="Arial"/>
                <w:i/>
              </w:rPr>
              <w:t>8.1</w:t>
            </w:r>
          </w:p>
        </w:tc>
        <w:tc>
          <w:tcPr>
            <w:tcW w:w="567" w:type="dxa"/>
          </w:tcPr>
          <w:p w14:paraId="11C0901D" w14:textId="77777777" w:rsidR="00652784" w:rsidRPr="00302082" w:rsidRDefault="00652784" w:rsidP="00302082">
            <w:pPr>
              <w:spacing w:after="120"/>
              <w:rPr>
                <w:rFonts w:ascii="Arial" w:hAnsi="Arial" w:cs="Arial"/>
                <w:i/>
              </w:rPr>
            </w:pPr>
            <w:r w:rsidRPr="00302082">
              <w:rPr>
                <w:rFonts w:ascii="Arial" w:hAnsi="Arial" w:cs="Arial"/>
                <w:i/>
              </w:rPr>
              <w:t>8.2</w:t>
            </w:r>
          </w:p>
        </w:tc>
        <w:tc>
          <w:tcPr>
            <w:tcW w:w="567" w:type="dxa"/>
          </w:tcPr>
          <w:p w14:paraId="23656DB2" w14:textId="77777777" w:rsidR="00652784" w:rsidRPr="00302082" w:rsidRDefault="00652784" w:rsidP="00302082">
            <w:pPr>
              <w:spacing w:after="120"/>
              <w:rPr>
                <w:rFonts w:ascii="Arial" w:hAnsi="Arial" w:cs="Arial"/>
                <w:i/>
              </w:rPr>
            </w:pPr>
            <w:r w:rsidRPr="00302082">
              <w:rPr>
                <w:rFonts w:ascii="Arial" w:hAnsi="Arial" w:cs="Arial"/>
                <w:i/>
              </w:rPr>
              <w:t>8.3</w:t>
            </w:r>
          </w:p>
        </w:tc>
        <w:tc>
          <w:tcPr>
            <w:tcW w:w="567" w:type="dxa"/>
          </w:tcPr>
          <w:p w14:paraId="052E123F" w14:textId="77777777" w:rsidR="00652784" w:rsidRPr="00302082" w:rsidRDefault="00652784" w:rsidP="00302082">
            <w:pPr>
              <w:spacing w:after="120"/>
              <w:rPr>
                <w:rFonts w:ascii="Arial" w:hAnsi="Arial" w:cs="Arial"/>
                <w:i/>
              </w:rPr>
            </w:pPr>
            <w:r w:rsidRPr="00302082">
              <w:rPr>
                <w:rFonts w:ascii="Arial" w:hAnsi="Arial" w:cs="Arial"/>
                <w:i/>
              </w:rPr>
              <w:t>8.4</w:t>
            </w:r>
          </w:p>
        </w:tc>
        <w:tc>
          <w:tcPr>
            <w:tcW w:w="567" w:type="dxa"/>
          </w:tcPr>
          <w:p w14:paraId="1D1405B4" w14:textId="77777777" w:rsidR="00652784" w:rsidRPr="00302082" w:rsidRDefault="00652784" w:rsidP="00302082">
            <w:pPr>
              <w:spacing w:after="120"/>
              <w:rPr>
                <w:rFonts w:ascii="Arial" w:hAnsi="Arial" w:cs="Arial"/>
                <w:i/>
              </w:rPr>
            </w:pPr>
            <w:r w:rsidRPr="00302082">
              <w:rPr>
                <w:rFonts w:ascii="Arial" w:hAnsi="Arial" w:cs="Arial"/>
                <w:i/>
              </w:rPr>
              <w:t>9.1</w:t>
            </w:r>
          </w:p>
        </w:tc>
        <w:tc>
          <w:tcPr>
            <w:tcW w:w="567" w:type="dxa"/>
          </w:tcPr>
          <w:p w14:paraId="242B98FE" w14:textId="77777777" w:rsidR="00652784" w:rsidRPr="00302082" w:rsidRDefault="00652784" w:rsidP="00302082">
            <w:pPr>
              <w:spacing w:after="120"/>
              <w:rPr>
                <w:rFonts w:ascii="Arial" w:hAnsi="Arial" w:cs="Arial"/>
                <w:i/>
              </w:rPr>
            </w:pPr>
            <w:r w:rsidRPr="00302082">
              <w:rPr>
                <w:rFonts w:ascii="Arial" w:hAnsi="Arial" w:cs="Arial"/>
                <w:i/>
              </w:rPr>
              <w:t>9.2</w:t>
            </w:r>
          </w:p>
        </w:tc>
        <w:tc>
          <w:tcPr>
            <w:tcW w:w="567" w:type="dxa"/>
          </w:tcPr>
          <w:p w14:paraId="37991081" w14:textId="77777777" w:rsidR="00652784" w:rsidRPr="00302082" w:rsidRDefault="00652784" w:rsidP="00302082">
            <w:pPr>
              <w:spacing w:after="120"/>
              <w:rPr>
                <w:rFonts w:ascii="Arial" w:hAnsi="Arial" w:cs="Arial"/>
                <w:i/>
              </w:rPr>
            </w:pPr>
            <w:r w:rsidRPr="00302082">
              <w:rPr>
                <w:rFonts w:ascii="Arial" w:hAnsi="Arial" w:cs="Arial"/>
                <w:i/>
              </w:rPr>
              <w:t>9.3</w:t>
            </w:r>
          </w:p>
        </w:tc>
        <w:tc>
          <w:tcPr>
            <w:tcW w:w="567" w:type="dxa"/>
          </w:tcPr>
          <w:p w14:paraId="061B029A" w14:textId="77777777" w:rsidR="00652784" w:rsidRPr="00302082" w:rsidRDefault="00652784" w:rsidP="00302082">
            <w:pPr>
              <w:spacing w:after="120"/>
              <w:rPr>
                <w:rFonts w:ascii="Arial" w:hAnsi="Arial" w:cs="Arial"/>
                <w:i/>
              </w:rPr>
            </w:pPr>
            <w:r w:rsidRPr="00302082">
              <w:rPr>
                <w:rFonts w:ascii="Arial" w:hAnsi="Arial" w:cs="Arial"/>
                <w:i/>
              </w:rPr>
              <w:t>9.4</w:t>
            </w:r>
          </w:p>
        </w:tc>
        <w:tc>
          <w:tcPr>
            <w:tcW w:w="567" w:type="dxa"/>
          </w:tcPr>
          <w:p w14:paraId="51AC006C" w14:textId="0ED776DA" w:rsidR="00652784" w:rsidRPr="00302082" w:rsidRDefault="00652784" w:rsidP="00302082">
            <w:pPr>
              <w:spacing w:after="120"/>
              <w:rPr>
                <w:rFonts w:ascii="Arial" w:hAnsi="Arial" w:cs="Arial"/>
                <w:i/>
              </w:rPr>
            </w:pPr>
            <w:r>
              <w:rPr>
                <w:rFonts w:ascii="Arial" w:hAnsi="Arial" w:cs="Arial"/>
                <w:i/>
              </w:rPr>
              <w:t>9.5</w:t>
            </w:r>
          </w:p>
        </w:tc>
        <w:tc>
          <w:tcPr>
            <w:tcW w:w="567" w:type="dxa"/>
          </w:tcPr>
          <w:p w14:paraId="42475CA5" w14:textId="6B09C5EB" w:rsidR="00652784" w:rsidRDefault="00652784" w:rsidP="00302082">
            <w:pPr>
              <w:spacing w:after="120"/>
              <w:rPr>
                <w:rFonts w:ascii="Arial" w:hAnsi="Arial" w:cs="Arial"/>
                <w:i/>
              </w:rPr>
            </w:pPr>
            <w:r>
              <w:rPr>
                <w:rFonts w:ascii="Arial" w:hAnsi="Arial" w:cs="Arial"/>
                <w:i/>
              </w:rPr>
              <w:t>9.6</w:t>
            </w:r>
          </w:p>
        </w:tc>
      </w:tr>
      <w:tr w:rsidR="00652784" w:rsidRPr="00302082" w14:paraId="47248550" w14:textId="46B9EE79" w:rsidTr="00652784">
        <w:tc>
          <w:tcPr>
            <w:tcW w:w="3119" w:type="dxa"/>
            <w:shd w:val="clear" w:color="auto" w:fill="D9D9D9" w:themeFill="background1" w:themeFillShade="D9"/>
          </w:tcPr>
          <w:p w14:paraId="01AAEE85" w14:textId="77777777" w:rsidR="00652784" w:rsidRPr="00302082" w:rsidRDefault="0065278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652784" w:rsidRPr="00302082" w:rsidRDefault="00652784" w:rsidP="00302082">
            <w:pPr>
              <w:spacing w:after="120"/>
              <w:rPr>
                <w:rFonts w:ascii="Arial" w:hAnsi="Arial" w:cs="Arial"/>
                <w:b/>
              </w:rPr>
            </w:pPr>
          </w:p>
        </w:tc>
        <w:tc>
          <w:tcPr>
            <w:tcW w:w="567" w:type="dxa"/>
          </w:tcPr>
          <w:p w14:paraId="62046AD7" w14:textId="77777777" w:rsidR="00652784" w:rsidRPr="00302082" w:rsidRDefault="00652784" w:rsidP="00302082">
            <w:pPr>
              <w:spacing w:after="120"/>
              <w:rPr>
                <w:rFonts w:ascii="Arial" w:hAnsi="Arial" w:cs="Arial"/>
                <w:b/>
              </w:rPr>
            </w:pPr>
          </w:p>
        </w:tc>
        <w:tc>
          <w:tcPr>
            <w:tcW w:w="567" w:type="dxa"/>
          </w:tcPr>
          <w:p w14:paraId="5E839FC8" w14:textId="77777777" w:rsidR="00652784" w:rsidRPr="00302082" w:rsidRDefault="00652784" w:rsidP="00302082">
            <w:pPr>
              <w:spacing w:after="120"/>
              <w:rPr>
                <w:rFonts w:ascii="Arial" w:hAnsi="Arial" w:cs="Arial"/>
                <w:b/>
              </w:rPr>
            </w:pPr>
          </w:p>
        </w:tc>
        <w:tc>
          <w:tcPr>
            <w:tcW w:w="567" w:type="dxa"/>
          </w:tcPr>
          <w:p w14:paraId="7A95A826" w14:textId="77777777" w:rsidR="00652784" w:rsidRPr="00302082" w:rsidRDefault="00652784" w:rsidP="00302082">
            <w:pPr>
              <w:spacing w:after="120"/>
              <w:rPr>
                <w:rFonts w:ascii="Arial" w:hAnsi="Arial" w:cs="Arial"/>
                <w:b/>
              </w:rPr>
            </w:pPr>
          </w:p>
        </w:tc>
        <w:tc>
          <w:tcPr>
            <w:tcW w:w="567" w:type="dxa"/>
          </w:tcPr>
          <w:p w14:paraId="1BB15928" w14:textId="77777777" w:rsidR="00652784" w:rsidRPr="00302082" w:rsidRDefault="00652784" w:rsidP="00302082">
            <w:pPr>
              <w:spacing w:after="120"/>
              <w:rPr>
                <w:rFonts w:ascii="Arial" w:hAnsi="Arial" w:cs="Arial"/>
                <w:b/>
              </w:rPr>
            </w:pPr>
          </w:p>
        </w:tc>
        <w:tc>
          <w:tcPr>
            <w:tcW w:w="567" w:type="dxa"/>
          </w:tcPr>
          <w:p w14:paraId="7DB6038F" w14:textId="77777777" w:rsidR="00652784" w:rsidRPr="00302082" w:rsidRDefault="00652784" w:rsidP="00302082">
            <w:pPr>
              <w:spacing w:after="120"/>
              <w:rPr>
                <w:rFonts w:ascii="Arial" w:hAnsi="Arial" w:cs="Arial"/>
                <w:b/>
              </w:rPr>
            </w:pPr>
          </w:p>
        </w:tc>
        <w:tc>
          <w:tcPr>
            <w:tcW w:w="567" w:type="dxa"/>
          </w:tcPr>
          <w:p w14:paraId="4AB36F59" w14:textId="77777777" w:rsidR="00652784" w:rsidRPr="00302082" w:rsidRDefault="00652784" w:rsidP="00302082">
            <w:pPr>
              <w:spacing w:after="120"/>
              <w:rPr>
                <w:rFonts w:ascii="Arial" w:hAnsi="Arial" w:cs="Arial"/>
                <w:b/>
              </w:rPr>
            </w:pPr>
          </w:p>
        </w:tc>
        <w:tc>
          <w:tcPr>
            <w:tcW w:w="567" w:type="dxa"/>
          </w:tcPr>
          <w:p w14:paraId="60C38079" w14:textId="77777777" w:rsidR="00652784" w:rsidRPr="00302082" w:rsidRDefault="00652784" w:rsidP="00302082">
            <w:pPr>
              <w:spacing w:after="120"/>
              <w:rPr>
                <w:rFonts w:ascii="Arial" w:hAnsi="Arial" w:cs="Arial"/>
                <w:b/>
              </w:rPr>
            </w:pPr>
          </w:p>
        </w:tc>
        <w:tc>
          <w:tcPr>
            <w:tcW w:w="567" w:type="dxa"/>
          </w:tcPr>
          <w:p w14:paraId="5ECD3D48" w14:textId="77777777" w:rsidR="00652784" w:rsidRPr="00302082" w:rsidRDefault="00652784" w:rsidP="00302082">
            <w:pPr>
              <w:spacing w:after="120"/>
              <w:rPr>
                <w:rFonts w:ascii="Arial" w:hAnsi="Arial" w:cs="Arial"/>
                <w:b/>
              </w:rPr>
            </w:pPr>
          </w:p>
        </w:tc>
        <w:tc>
          <w:tcPr>
            <w:tcW w:w="567" w:type="dxa"/>
          </w:tcPr>
          <w:p w14:paraId="65FE6B33" w14:textId="77777777" w:rsidR="00652784" w:rsidRPr="00302082" w:rsidRDefault="00652784" w:rsidP="00302082">
            <w:pPr>
              <w:spacing w:after="120"/>
              <w:rPr>
                <w:rFonts w:ascii="Arial" w:hAnsi="Arial" w:cs="Arial"/>
                <w:b/>
              </w:rPr>
            </w:pPr>
          </w:p>
        </w:tc>
      </w:tr>
      <w:tr w:rsidR="00652784" w:rsidRPr="00302082" w14:paraId="498CF5AB" w14:textId="6C637C29" w:rsidTr="00652784">
        <w:tc>
          <w:tcPr>
            <w:tcW w:w="3119" w:type="dxa"/>
            <w:vAlign w:val="center"/>
          </w:tcPr>
          <w:p w14:paraId="5F1B225B" w14:textId="77777777" w:rsidR="00652784" w:rsidRPr="00606F6C" w:rsidRDefault="00652784" w:rsidP="00606F6C">
            <w:pPr>
              <w:spacing w:after="120"/>
              <w:rPr>
                <w:rFonts w:ascii="Arial" w:hAnsi="Arial" w:cs="Arial"/>
              </w:rPr>
            </w:pPr>
            <w:r w:rsidRPr="00606F6C">
              <w:rPr>
                <w:rFonts w:ascii="Arial" w:hAnsi="Arial" w:cs="Arial"/>
              </w:rPr>
              <w:t>Private Study</w:t>
            </w:r>
          </w:p>
        </w:tc>
        <w:tc>
          <w:tcPr>
            <w:tcW w:w="567" w:type="dxa"/>
          </w:tcPr>
          <w:p w14:paraId="2F01E429" w14:textId="3AA11D76"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769AD055" w14:textId="65FE834B"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2C374C1C" w14:textId="6131D0B2"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606F9221" w14:textId="43918653"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2800668" w14:textId="19239C1F"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482631B" w14:textId="38EF73D6"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1920B371" w14:textId="36A76580"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1690BC1A" w14:textId="630C46AD"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6F510B7A" w14:textId="14CCB706"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3F9F1BAB" w14:textId="0C1CE19C" w:rsidR="00652784" w:rsidRPr="00302082" w:rsidRDefault="00397555" w:rsidP="00745702">
            <w:pPr>
              <w:spacing w:after="120"/>
              <w:jc w:val="center"/>
              <w:rPr>
                <w:rFonts w:ascii="Arial" w:hAnsi="Arial" w:cs="Arial"/>
                <w:b/>
              </w:rPr>
            </w:pPr>
            <w:r>
              <w:rPr>
                <w:rFonts w:ascii="Arial" w:hAnsi="Arial" w:cs="Arial"/>
                <w:b/>
              </w:rPr>
              <w:t>x</w:t>
            </w:r>
          </w:p>
        </w:tc>
      </w:tr>
      <w:tr w:rsidR="00652784" w:rsidRPr="00302082" w14:paraId="4B4835CE" w14:textId="55F542D1" w:rsidTr="00652784">
        <w:tc>
          <w:tcPr>
            <w:tcW w:w="3119" w:type="dxa"/>
            <w:vAlign w:val="center"/>
          </w:tcPr>
          <w:p w14:paraId="3FB97681" w14:textId="437C1177" w:rsidR="00652784" w:rsidRPr="00606F6C" w:rsidRDefault="00397555" w:rsidP="00606F6C">
            <w:pPr>
              <w:spacing w:after="120"/>
              <w:rPr>
                <w:rFonts w:ascii="Arial" w:hAnsi="Arial" w:cs="Arial"/>
              </w:rPr>
            </w:pPr>
            <w:r>
              <w:rPr>
                <w:rFonts w:ascii="Arial" w:hAnsi="Arial" w:cs="Arial"/>
              </w:rPr>
              <w:lastRenderedPageBreak/>
              <w:t>Seminar</w:t>
            </w:r>
          </w:p>
        </w:tc>
        <w:tc>
          <w:tcPr>
            <w:tcW w:w="567" w:type="dxa"/>
          </w:tcPr>
          <w:p w14:paraId="4903F8B2" w14:textId="02152E16"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3868A998" w14:textId="3DBE6368"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223EF966" w14:textId="26A8ACAF"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64F274FA" w14:textId="7D3E5D43"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7BD769B3" w14:textId="60B1E939"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11FEF59C" w14:textId="0533CC9D"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7D2125A1" w14:textId="54DCFEC6"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7BAD8806" w14:textId="65947B1E"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745B285" w14:textId="361FC1C3"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3D1121A5" w14:textId="1F7ED1C4" w:rsidR="00652784" w:rsidRPr="00302082" w:rsidRDefault="00397555" w:rsidP="00745702">
            <w:pPr>
              <w:spacing w:after="120"/>
              <w:jc w:val="center"/>
              <w:rPr>
                <w:rFonts w:ascii="Arial" w:hAnsi="Arial" w:cs="Arial"/>
                <w:b/>
              </w:rPr>
            </w:pPr>
            <w:r>
              <w:rPr>
                <w:rFonts w:ascii="Arial" w:hAnsi="Arial" w:cs="Arial"/>
                <w:b/>
              </w:rPr>
              <w:t>x</w:t>
            </w:r>
          </w:p>
        </w:tc>
      </w:tr>
      <w:tr w:rsidR="00652784" w:rsidRPr="00302082" w14:paraId="6197E23F" w14:textId="082ADD48" w:rsidTr="00652784">
        <w:tc>
          <w:tcPr>
            <w:tcW w:w="3119" w:type="dxa"/>
            <w:shd w:val="clear" w:color="auto" w:fill="D9D9D9" w:themeFill="background1" w:themeFillShade="D9"/>
          </w:tcPr>
          <w:p w14:paraId="2326CE84" w14:textId="77777777" w:rsidR="00652784" w:rsidRPr="00302082" w:rsidRDefault="00652784"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652784" w:rsidRPr="00302082" w:rsidRDefault="00652784" w:rsidP="00302082">
            <w:pPr>
              <w:spacing w:after="120"/>
              <w:rPr>
                <w:rFonts w:ascii="Arial" w:hAnsi="Arial" w:cs="Arial"/>
                <w:b/>
              </w:rPr>
            </w:pPr>
          </w:p>
        </w:tc>
        <w:tc>
          <w:tcPr>
            <w:tcW w:w="567" w:type="dxa"/>
          </w:tcPr>
          <w:p w14:paraId="39B9BAA2" w14:textId="77777777" w:rsidR="00652784" w:rsidRPr="00302082" w:rsidRDefault="00652784" w:rsidP="00302082">
            <w:pPr>
              <w:spacing w:after="120"/>
              <w:rPr>
                <w:rFonts w:ascii="Arial" w:hAnsi="Arial" w:cs="Arial"/>
                <w:b/>
              </w:rPr>
            </w:pPr>
          </w:p>
        </w:tc>
        <w:tc>
          <w:tcPr>
            <w:tcW w:w="567" w:type="dxa"/>
          </w:tcPr>
          <w:p w14:paraId="2539B23E" w14:textId="77777777" w:rsidR="00652784" w:rsidRPr="00302082" w:rsidRDefault="00652784" w:rsidP="00302082">
            <w:pPr>
              <w:spacing w:after="120"/>
              <w:rPr>
                <w:rFonts w:ascii="Arial" w:hAnsi="Arial" w:cs="Arial"/>
                <w:b/>
              </w:rPr>
            </w:pPr>
          </w:p>
        </w:tc>
        <w:tc>
          <w:tcPr>
            <w:tcW w:w="567" w:type="dxa"/>
          </w:tcPr>
          <w:p w14:paraId="3177C2C0" w14:textId="77777777" w:rsidR="00652784" w:rsidRPr="00302082" w:rsidRDefault="00652784" w:rsidP="00302082">
            <w:pPr>
              <w:spacing w:after="120"/>
              <w:rPr>
                <w:rFonts w:ascii="Arial" w:hAnsi="Arial" w:cs="Arial"/>
                <w:b/>
              </w:rPr>
            </w:pPr>
          </w:p>
        </w:tc>
        <w:tc>
          <w:tcPr>
            <w:tcW w:w="567" w:type="dxa"/>
          </w:tcPr>
          <w:p w14:paraId="65E8CD6D" w14:textId="77777777" w:rsidR="00652784" w:rsidRPr="00302082" w:rsidRDefault="00652784" w:rsidP="00302082">
            <w:pPr>
              <w:spacing w:after="120"/>
              <w:rPr>
                <w:rFonts w:ascii="Arial" w:hAnsi="Arial" w:cs="Arial"/>
                <w:b/>
              </w:rPr>
            </w:pPr>
          </w:p>
        </w:tc>
        <w:tc>
          <w:tcPr>
            <w:tcW w:w="567" w:type="dxa"/>
          </w:tcPr>
          <w:p w14:paraId="2F1DCA9B" w14:textId="77777777" w:rsidR="00652784" w:rsidRPr="00302082" w:rsidRDefault="00652784" w:rsidP="00302082">
            <w:pPr>
              <w:spacing w:after="120"/>
              <w:rPr>
                <w:rFonts w:ascii="Arial" w:hAnsi="Arial" w:cs="Arial"/>
                <w:b/>
              </w:rPr>
            </w:pPr>
          </w:p>
        </w:tc>
        <w:tc>
          <w:tcPr>
            <w:tcW w:w="567" w:type="dxa"/>
          </w:tcPr>
          <w:p w14:paraId="24F26764" w14:textId="77777777" w:rsidR="00652784" w:rsidRPr="00302082" w:rsidRDefault="00652784" w:rsidP="00302082">
            <w:pPr>
              <w:spacing w:after="120"/>
              <w:rPr>
                <w:rFonts w:ascii="Arial" w:hAnsi="Arial" w:cs="Arial"/>
                <w:b/>
              </w:rPr>
            </w:pPr>
          </w:p>
        </w:tc>
        <w:tc>
          <w:tcPr>
            <w:tcW w:w="567" w:type="dxa"/>
          </w:tcPr>
          <w:p w14:paraId="02751AF5" w14:textId="77777777" w:rsidR="00652784" w:rsidRPr="00302082" w:rsidRDefault="00652784" w:rsidP="00302082">
            <w:pPr>
              <w:spacing w:after="120"/>
              <w:rPr>
                <w:rFonts w:ascii="Arial" w:hAnsi="Arial" w:cs="Arial"/>
                <w:b/>
              </w:rPr>
            </w:pPr>
          </w:p>
        </w:tc>
        <w:tc>
          <w:tcPr>
            <w:tcW w:w="567" w:type="dxa"/>
          </w:tcPr>
          <w:p w14:paraId="732BA6D7" w14:textId="77777777" w:rsidR="00652784" w:rsidRPr="00302082" w:rsidRDefault="00652784" w:rsidP="00302082">
            <w:pPr>
              <w:spacing w:after="120"/>
              <w:rPr>
                <w:rFonts w:ascii="Arial" w:hAnsi="Arial" w:cs="Arial"/>
                <w:b/>
              </w:rPr>
            </w:pPr>
          </w:p>
        </w:tc>
        <w:tc>
          <w:tcPr>
            <w:tcW w:w="567" w:type="dxa"/>
          </w:tcPr>
          <w:p w14:paraId="6F77BA6B" w14:textId="77777777" w:rsidR="00652784" w:rsidRPr="00302082" w:rsidRDefault="00652784" w:rsidP="00302082">
            <w:pPr>
              <w:spacing w:after="120"/>
              <w:rPr>
                <w:rFonts w:ascii="Arial" w:hAnsi="Arial" w:cs="Arial"/>
                <w:b/>
              </w:rPr>
            </w:pPr>
          </w:p>
        </w:tc>
      </w:tr>
      <w:tr w:rsidR="00652784" w:rsidRPr="00302082" w14:paraId="0465FE70" w14:textId="5F377B9A" w:rsidTr="00652784">
        <w:tc>
          <w:tcPr>
            <w:tcW w:w="3119" w:type="dxa"/>
          </w:tcPr>
          <w:p w14:paraId="1ACF8267" w14:textId="18F322B2" w:rsidR="00652784" w:rsidRPr="00606F6C" w:rsidRDefault="00397555" w:rsidP="00302082">
            <w:pPr>
              <w:spacing w:after="120"/>
              <w:rPr>
                <w:rFonts w:ascii="Arial" w:hAnsi="Arial" w:cs="Arial"/>
              </w:rPr>
            </w:pPr>
            <w:r>
              <w:rPr>
                <w:rFonts w:ascii="Arial" w:hAnsi="Arial" w:cs="Arial"/>
              </w:rPr>
              <w:t>Group Presentation</w:t>
            </w:r>
          </w:p>
        </w:tc>
        <w:tc>
          <w:tcPr>
            <w:tcW w:w="567" w:type="dxa"/>
          </w:tcPr>
          <w:p w14:paraId="25CA6909" w14:textId="49911DE8"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612C39E9" w14:textId="329747D0"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78B68FF5" w14:textId="44BD255C"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EBDB4ED" w14:textId="623BA58A"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C388525" w14:textId="05367F00"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6F58826D" w14:textId="535DB93D"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31909353" w14:textId="5E753B3F"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12709738" w14:textId="564C38C9"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2E0EA009" w14:textId="405AABD3"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6E8DAFF7" w14:textId="2A1EF7BA" w:rsidR="00652784" w:rsidRPr="00302082" w:rsidRDefault="00397555" w:rsidP="00745702">
            <w:pPr>
              <w:spacing w:after="120"/>
              <w:jc w:val="center"/>
              <w:rPr>
                <w:rFonts w:ascii="Arial" w:hAnsi="Arial" w:cs="Arial"/>
                <w:b/>
              </w:rPr>
            </w:pPr>
            <w:r>
              <w:rPr>
                <w:rFonts w:ascii="Arial" w:hAnsi="Arial" w:cs="Arial"/>
                <w:b/>
              </w:rPr>
              <w:t>x</w:t>
            </w:r>
          </w:p>
        </w:tc>
      </w:tr>
      <w:tr w:rsidR="00652784" w:rsidRPr="00302082" w14:paraId="71E05519" w14:textId="4CA47B95" w:rsidTr="00652784">
        <w:tc>
          <w:tcPr>
            <w:tcW w:w="3119" w:type="dxa"/>
          </w:tcPr>
          <w:p w14:paraId="57DEBFEA" w14:textId="7E909E10" w:rsidR="00652784" w:rsidRPr="00606F6C" w:rsidRDefault="00397555" w:rsidP="00302082">
            <w:pPr>
              <w:spacing w:after="120"/>
              <w:rPr>
                <w:rFonts w:ascii="Arial" w:hAnsi="Arial" w:cs="Arial"/>
              </w:rPr>
            </w:pPr>
            <w:r>
              <w:rPr>
                <w:rFonts w:ascii="Arial" w:hAnsi="Arial" w:cs="Arial"/>
              </w:rPr>
              <w:t>Exhibition Review</w:t>
            </w:r>
          </w:p>
        </w:tc>
        <w:tc>
          <w:tcPr>
            <w:tcW w:w="567" w:type="dxa"/>
          </w:tcPr>
          <w:p w14:paraId="17755AD0" w14:textId="568F524C"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C299922" w14:textId="67D44B7C"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32E47057" w14:textId="264E1754"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0B67BEC" w14:textId="2F63BBFA"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626AEEDB" w14:textId="4B02CFF9"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3B5A39FA" w14:textId="05A5381A"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F6EED50" w14:textId="3334853F"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2D92C019" w14:textId="77777777" w:rsidR="00652784" w:rsidRPr="00302082" w:rsidRDefault="00652784" w:rsidP="00745702">
            <w:pPr>
              <w:spacing w:after="120"/>
              <w:jc w:val="center"/>
              <w:rPr>
                <w:rFonts w:ascii="Arial" w:hAnsi="Arial" w:cs="Arial"/>
                <w:b/>
              </w:rPr>
            </w:pPr>
          </w:p>
        </w:tc>
        <w:tc>
          <w:tcPr>
            <w:tcW w:w="567" w:type="dxa"/>
          </w:tcPr>
          <w:p w14:paraId="5F75B5B5" w14:textId="3B74CA5A"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5D25EFD9" w14:textId="2BC9E0CF" w:rsidR="00652784" w:rsidRPr="00302082" w:rsidRDefault="00397555" w:rsidP="00745702">
            <w:pPr>
              <w:spacing w:after="120"/>
              <w:jc w:val="center"/>
              <w:rPr>
                <w:rFonts w:ascii="Arial" w:hAnsi="Arial" w:cs="Arial"/>
                <w:b/>
              </w:rPr>
            </w:pPr>
            <w:r>
              <w:rPr>
                <w:rFonts w:ascii="Arial" w:hAnsi="Arial" w:cs="Arial"/>
                <w:b/>
              </w:rPr>
              <w:t>x</w:t>
            </w:r>
          </w:p>
        </w:tc>
      </w:tr>
      <w:tr w:rsidR="00652784" w:rsidRPr="00302082" w14:paraId="59AAACF9" w14:textId="136F472E" w:rsidTr="00652784">
        <w:tc>
          <w:tcPr>
            <w:tcW w:w="3119" w:type="dxa"/>
          </w:tcPr>
          <w:p w14:paraId="462D8E00" w14:textId="035CAA37" w:rsidR="00652784" w:rsidRPr="00606F6C" w:rsidRDefault="00397555" w:rsidP="00B81E6B">
            <w:pPr>
              <w:spacing w:after="120"/>
              <w:rPr>
                <w:rFonts w:ascii="Arial" w:hAnsi="Arial" w:cs="Arial"/>
              </w:rPr>
            </w:pPr>
            <w:r>
              <w:rPr>
                <w:rFonts w:ascii="Arial" w:hAnsi="Arial" w:cs="Arial"/>
              </w:rPr>
              <w:t>Journal</w:t>
            </w:r>
          </w:p>
        </w:tc>
        <w:tc>
          <w:tcPr>
            <w:tcW w:w="567" w:type="dxa"/>
          </w:tcPr>
          <w:p w14:paraId="5CAD81D2" w14:textId="0A7CA2B4"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075A3DBE" w14:textId="25765B10"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2BFF5D71" w14:textId="1DE62305"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7EB09376" w14:textId="5F5C7FE7"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21263A7C" w14:textId="4A9E3A50"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529E5953" w14:textId="60860DA9"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1FD59A6C" w14:textId="4941C390"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6091EFD5" w14:textId="77777777" w:rsidR="00652784" w:rsidRPr="00302082" w:rsidRDefault="00652784" w:rsidP="00745702">
            <w:pPr>
              <w:spacing w:after="120"/>
              <w:jc w:val="center"/>
              <w:rPr>
                <w:rFonts w:ascii="Arial" w:hAnsi="Arial" w:cs="Arial"/>
                <w:b/>
              </w:rPr>
            </w:pPr>
          </w:p>
        </w:tc>
        <w:tc>
          <w:tcPr>
            <w:tcW w:w="567" w:type="dxa"/>
          </w:tcPr>
          <w:p w14:paraId="4CBC811E" w14:textId="0C99750D" w:rsidR="00652784" w:rsidRPr="00302082" w:rsidRDefault="00397555" w:rsidP="00745702">
            <w:pPr>
              <w:spacing w:after="120"/>
              <w:jc w:val="center"/>
              <w:rPr>
                <w:rFonts w:ascii="Arial" w:hAnsi="Arial" w:cs="Arial"/>
                <w:b/>
              </w:rPr>
            </w:pPr>
            <w:r>
              <w:rPr>
                <w:rFonts w:ascii="Arial" w:hAnsi="Arial" w:cs="Arial"/>
                <w:b/>
              </w:rPr>
              <w:t>x</w:t>
            </w:r>
          </w:p>
        </w:tc>
        <w:tc>
          <w:tcPr>
            <w:tcW w:w="567" w:type="dxa"/>
          </w:tcPr>
          <w:p w14:paraId="2F0A600B" w14:textId="6EBF0081" w:rsidR="00652784" w:rsidRPr="00302082" w:rsidRDefault="00397555"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FC91938" w:rsidR="00CE256C" w:rsidRPr="00745702" w:rsidRDefault="00397555" w:rsidP="00745702">
      <w:pPr>
        <w:autoSpaceDE w:val="0"/>
        <w:autoSpaceDN w:val="0"/>
        <w:adjustRightInd w:val="0"/>
        <w:spacing w:after="120" w:line="240" w:lineRule="auto"/>
        <w:ind w:left="567" w:right="261"/>
        <w:jc w:val="both"/>
        <w:rPr>
          <w:rFonts w:ascii="Arial" w:hAnsi="Arial" w:cs="Arial"/>
        </w:rPr>
      </w:pPr>
      <w:r w:rsidRPr="00397555">
        <w:rPr>
          <w:rFonts w:ascii="Arial" w:hAnsi="Arial" w:cs="Arial"/>
        </w:rPr>
        <w:t xml:space="preserve">Like other History of Art modules, this module incorporates substantial </w:t>
      </w:r>
      <w:proofErr w:type="gramStart"/>
      <w:r w:rsidRPr="00397555">
        <w:rPr>
          <w:rFonts w:ascii="Arial" w:hAnsi="Arial" w:cs="Arial"/>
        </w:rPr>
        <w:t>internationally-focused</w:t>
      </w:r>
      <w:proofErr w:type="gramEnd"/>
      <w:r w:rsidRPr="00397555">
        <w:rPr>
          <w:rFonts w:ascii="Arial" w:hAnsi="Arial" w:cs="Arial"/>
        </w:rPr>
        <w:t xml:space="preserve"> content. In particular, its teaching gives significant attention to a range of international practices in art and curating. Students also have the option of addressing and incorporating the work of international artists in their proposal, review, journal and final exhibition.</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5348AFE" w:rsidR="008B2543" w:rsidRDefault="0019787E" w:rsidP="009A2D37">
        <w:pPr>
          <w:pStyle w:val="Footer"/>
          <w:jc w:val="center"/>
        </w:pPr>
        <w:r>
          <w:fldChar w:fldCharType="begin"/>
        </w:r>
        <w:r>
          <w:instrText xml:space="preserve"> PAGE   \* MERGEFORMAT </w:instrText>
        </w:r>
        <w:r>
          <w:fldChar w:fldCharType="separate"/>
        </w:r>
        <w:r w:rsidR="008A3B8D">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74B37"/>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97555"/>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2784"/>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067"/>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A3B8D"/>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1A18"/>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6656B-2060-43D7-A6E8-2955D73162F2}">
  <ds:schemaRefs>
    <ds:schemaRef ds:uri="http://schemas.openxmlformats.org/officeDocument/2006/bibliography"/>
  </ds:schemaRefs>
</ds:datastoreItem>
</file>

<file path=customXml/itemProps2.xml><?xml version="1.0" encoding="utf-8"?>
<ds:datastoreItem xmlns:ds="http://schemas.openxmlformats.org/officeDocument/2006/customXml" ds:itemID="{E583D37A-2EDA-4B25-86E5-35B1E60F9C7B}"/>
</file>

<file path=customXml/itemProps3.xml><?xml version="1.0" encoding="utf-8"?>
<ds:datastoreItem xmlns:ds="http://schemas.openxmlformats.org/officeDocument/2006/customXml" ds:itemID="{292F660F-7639-4087-9F74-A7F938036BBB}"/>
</file>

<file path=customXml/itemProps4.xml><?xml version="1.0" encoding="utf-8"?>
<ds:datastoreItem xmlns:ds="http://schemas.openxmlformats.org/officeDocument/2006/customXml" ds:itemID="{C4BED1D7-A506-46A4-B884-6B0F0EBA2138}"/>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2018-02-26T14:29:00Z</dcterms:created>
  <dcterms:modified xsi:type="dcterms:W3CDTF">2018-03-20T14:50:00Z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