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9A2" w:rsidRDefault="00F259A2" w:rsidP="00C16DEF">
      <w:pPr>
        <w:spacing w:line="240" w:lineRule="auto"/>
        <w:rPr>
          <w:rFonts w:ascii="Arial" w:hAnsi="Arial" w:cs="Arial"/>
          <w:b/>
          <w:i/>
        </w:rPr>
      </w:pPr>
    </w:p>
    <w:p w:rsidR="00F259A2" w:rsidRPr="00690897"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Title of the module</w:t>
      </w:r>
    </w:p>
    <w:p w:rsidR="00F259A2" w:rsidRPr="00E34C1C" w:rsidRDefault="00F259A2" w:rsidP="00F259A2">
      <w:pPr>
        <w:spacing w:after="120" w:line="240" w:lineRule="auto"/>
        <w:ind w:left="426" w:firstLine="141"/>
        <w:jc w:val="both"/>
        <w:rPr>
          <w:rFonts w:ascii="Arial" w:hAnsi="Arial" w:cs="Arial"/>
        </w:rPr>
      </w:pPr>
      <w:r>
        <w:rPr>
          <w:rFonts w:ascii="Arial" w:hAnsi="Arial" w:cs="Arial"/>
        </w:rPr>
        <w:t>HART6600</w:t>
      </w:r>
      <w:r w:rsidRPr="00690897">
        <w:rPr>
          <w:rFonts w:ascii="Arial" w:hAnsi="Arial" w:cs="Arial"/>
        </w:rPr>
        <w:t xml:space="preserve"> </w:t>
      </w:r>
      <w:r>
        <w:rPr>
          <w:rFonts w:ascii="Arial" w:hAnsi="Arial" w:cs="Arial"/>
        </w:rPr>
        <w:t>(HA660</w:t>
      </w:r>
      <w:r w:rsidRPr="00690897">
        <w:rPr>
          <w:rFonts w:ascii="Arial" w:hAnsi="Arial" w:cs="Arial"/>
        </w:rPr>
        <w:t xml:space="preserve">) </w:t>
      </w:r>
      <w:r>
        <w:rPr>
          <w:rFonts w:ascii="Arial" w:hAnsi="Arial" w:cs="Arial"/>
        </w:rPr>
        <w:t>Dialogues:</w:t>
      </w:r>
      <w:r w:rsidRPr="008B612B">
        <w:rPr>
          <w:rFonts w:ascii="Arial" w:hAnsi="Arial" w:cs="Arial"/>
        </w:rPr>
        <w:t xml:space="preserve"> </w:t>
      </w:r>
      <w:r w:rsidRPr="00F259A2">
        <w:rPr>
          <w:rFonts w:ascii="Arial" w:hAnsi="Arial" w:cs="Arial"/>
        </w:rPr>
        <w:t xml:space="preserve">Global Perspectives on Art History </w:t>
      </w:r>
      <w:r w:rsidRPr="00E34C1C">
        <w:rPr>
          <w:rFonts w:ascii="Arial" w:hAnsi="Arial" w:cs="Arial"/>
        </w:rPr>
        <w:t>(Level 5)</w:t>
      </w:r>
    </w:p>
    <w:p w:rsidR="00F259A2" w:rsidRDefault="00F259A2" w:rsidP="00F259A2">
      <w:pPr>
        <w:spacing w:after="120" w:line="240" w:lineRule="auto"/>
        <w:ind w:left="567" w:right="260"/>
        <w:jc w:val="both"/>
        <w:rPr>
          <w:rFonts w:ascii="Arial" w:hAnsi="Arial" w:cs="Arial"/>
        </w:rPr>
      </w:pPr>
      <w:r>
        <w:rPr>
          <w:rFonts w:ascii="Arial" w:hAnsi="Arial" w:cs="Arial"/>
        </w:rPr>
        <w:t>HART5910</w:t>
      </w:r>
      <w:r w:rsidRPr="00690897">
        <w:rPr>
          <w:rFonts w:ascii="Arial" w:hAnsi="Arial" w:cs="Arial"/>
        </w:rPr>
        <w:t xml:space="preserve"> </w:t>
      </w:r>
      <w:r>
        <w:rPr>
          <w:rFonts w:ascii="Arial" w:hAnsi="Arial" w:cs="Arial"/>
        </w:rPr>
        <w:t>(HA591</w:t>
      </w:r>
      <w:r w:rsidRPr="00690897">
        <w:rPr>
          <w:rFonts w:ascii="Arial" w:hAnsi="Arial" w:cs="Arial"/>
        </w:rPr>
        <w:t xml:space="preserve">) </w:t>
      </w:r>
      <w:r>
        <w:rPr>
          <w:rFonts w:ascii="Arial" w:hAnsi="Arial" w:cs="Arial"/>
        </w:rPr>
        <w:t>Dialogues:</w:t>
      </w:r>
      <w:r w:rsidRPr="008B612B">
        <w:rPr>
          <w:rFonts w:ascii="Arial" w:hAnsi="Arial" w:cs="Arial"/>
        </w:rPr>
        <w:t xml:space="preserve"> </w:t>
      </w:r>
      <w:r w:rsidRPr="00F259A2">
        <w:rPr>
          <w:rFonts w:ascii="Arial" w:hAnsi="Arial" w:cs="Arial"/>
        </w:rPr>
        <w:t xml:space="preserve">Global Perspectives on Art History </w:t>
      </w:r>
      <w:r>
        <w:rPr>
          <w:rFonts w:ascii="Arial" w:hAnsi="Arial" w:cs="Arial"/>
        </w:rPr>
        <w:t>(Level 6</w:t>
      </w:r>
      <w:r w:rsidRPr="00E34C1C">
        <w:rPr>
          <w:rFonts w:ascii="Arial" w:hAnsi="Arial" w:cs="Arial"/>
        </w:rPr>
        <w:t>)</w:t>
      </w:r>
    </w:p>
    <w:p w:rsidR="00F259A2" w:rsidRPr="00690897"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School or partner institution which will be responsible for management of the module</w:t>
      </w:r>
    </w:p>
    <w:p w:rsidR="00F259A2" w:rsidRPr="00690897" w:rsidRDefault="00F259A2" w:rsidP="00F259A2">
      <w:pPr>
        <w:spacing w:after="120" w:line="240" w:lineRule="auto"/>
        <w:ind w:left="567" w:right="260"/>
        <w:rPr>
          <w:rFonts w:ascii="Arial" w:hAnsi="Arial" w:cs="Arial"/>
          <w:iCs/>
        </w:rPr>
      </w:pPr>
      <w:r w:rsidRPr="00690897">
        <w:rPr>
          <w:rFonts w:ascii="Arial" w:hAnsi="Arial" w:cs="Arial"/>
          <w:iCs/>
        </w:rPr>
        <w:t>School of Arts</w:t>
      </w:r>
    </w:p>
    <w:p w:rsidR="00F259A2" w:rsidRPr="00690897"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The level of the module (Level 4, Level 5, Level 6 or Level 7)</w:t>
      </w:r>
    </w:p>
    <w:p w:rsidR="00F259A2" w:rsidRDefault="00F259A2" w:rsidP="00F259A2">
      <w:pPr>
        <w:spacing w:after="120" w:line="240" w:lineRule="auto"/>
        <w:ind w:left="567" w:right="260"/>
        <w:rPr>
          <w:rFonts w:ascii="Arial" w:hAnsi="Arial" w:cs="Arial"/>
        </w:rPr>
      </w:pPr>
      <w:r w:rsidRPr="00690897">
        <w:rPr>
          <w:rFonts w:ascii="Arial" w:hAnsi="Arial" w:cs="Arial"/>
        </w:rPr>
        <w:t>Level 5</w:t>
      </w:r>
      <w:r>
        <w:rPr>
          <w:rFonts w:ascii="Arial" w:hAnsi="Arial" w:cs="Arial"/>
        </w:rPr>
        <w:t xml:space="preserve"> - HART6600</w:t>
      </w:r>
    </w:p>
    <w:p w:rsidR="00F259A2" w:rsidRDefault="00F259A2" w:rsidP="00F259A2">
      <w:pPr>
        <w:spacing w:after="120" w:line="240" w:lineRule="auto"/>
        <w:ind w:left="567" w:right="260"/>
        <w:rPr>
          <w:rFonts w:ascii="Arial" w:hAnsi="Arial" w:cs="Arial"/>
        </w:rPr>
      </w:pPr>
      <w:r>
        <w:rPr>
          <w:rFonts w:ascii="Arial" w:hAnsi="Arial" w:cs="Arial"/>
        </w:rPr>
        <w:t>Level 6 – HART5910</w:t>
      </w:r>
    </w:p>
    <w:p w:rsidR="00F259A2" w:rsidRPr="00690897"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 xml:space="preserve">The number of credits and the ECTS value which the module represents </w:t>
      </w:r>
    </w:p>
    <w:p w:rsidR="00F259A2" w:rsidRPr="00690897" w:rsidRDefault="00F259A2" w:rsidP="00F259A2">
      <w:pPr>
        <w:pStyle w:val="NormalWeb"/>
        <w:spacing w:before="0" w:beforeAutospacing="0" w:after="120" w:afterAutospacing="0"/>
        <w:ind w:left="567" w:right="260"/>
        <w:rPr>
          <w:rFonts w:ascii="Arial" w:hAnsi="Arial" w:cs="Arial"/>
          <w:sz w:val="22"/>
          <w:szCs w:val="22"/>
        </w:rPr>
      </w:pPr>
      <w:r w:rsidRPr="00690897">
        <w:rPr>
          <w:rFonts w:ascii="Arial" w:hAnsi="Arial" w:cs="Arial"/>
          <w:sz w:val="22"/>
          <w:szCs w:val="22"/>
        </w:rPr>
        <w:t>30 credits (15 ECTS)</w:t>
      </w:r>
    </w:p>
    <w:p w:rsidR="00F259A2" w:rsidRPr="00690897"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Which term(s) the module is to be taught in (or other teaching pattern)</w:t>
      </w:r>
    </w:p>
    <w:p w:rsidR="00F259A2" w:rsidRPr="00690897" w:rsidRDefault="00F259A2" w:rsidP="00F259A2">
      <w:pPr>
        <w:spacing w:after="120" w:line="240" w:lineRule="auto"/>
        <w:ind w:left="567" w:right="260"/>
        <w:jc w:val="both"/>
        <w:rPr>
          <w:rFonts w:ascii="Arial" w:hAnsi="Arial" w:cs="Arial"/>
          <w:iCs/>
        </w:rPr>
      </w:pPr>
      <w:r w:rsidRPr="00690897">
        <w:rPr>
          <w:rFonts w:ascii="Arial" w:hAnsi="Arial" w:cs="Arial"/>
          <w:iCs/>
        </w:rPr>
        <w:t xml:space="preserve">Autumn or </w:t>
      </w:r>
      <w:proofErr w:type="gramStart"/>
      <w:r w:rsidRPr="00690897">
        <w:rPr>
          <w:rFonts w:ascii="Arial" w:hAnsi="Arial" w:cs="Arial"/>
          <w:iCs/>
        </w:rPr>
        <w:t>Spring</w:t>
      </w:r>
      <w:proofErr w:type="gramEnd"/>
      <w:r>
        <w:rPr>
          <w:rFonts w:ascii="Arial" w:hAnsi="Arial" w:cs="Arial"/>
          <w:iCs/>
        </w:rPr>
        <w:t xml:space="preserve"> </w:t>
      </w:r>
    </w:p>
    <w:p w:rsidR="00F259A2"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Prerequisite and co-requisite modules</w:t>
      </w:r>
    </w:p>
    <w:p w:rsidR="00F259A2" w:rsidRPr="0043782D" w:rsidRDefault="00F259A2" w:rsidP="00F259A2">
      <w:pPr>
        <w:spacing w:after="120" w:line="240" w:lineRule="auto"/>
        <w:ind w:left="567" w:right="260"/>
        <w:jc w:val="both"/>
        <w:rPr>
          <w:rFonts w:ascii="Arial" w:hAnsi="Arial" w:cs="Arial"/>
        </w:rPr>
      </w:pPr>
      <w:r w:rsidRPr="0043782D">
        <w:rPr>
          <w:rFonts w:ascii="Arial" w:hAnsi="Arial" w:cs="Arial"/>
        </w:rPr>
        <w:t>None</w:t>
      </w:r>
    </w:p>
    <w:p w:rsidR="00F259A2" w:rsidRPr="00690897"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The programmes of study to which the module contributes</w:t>
      </w:r>
    </w:p>
    <w:p w:rsidR="00F259A2" w:rsidRDefault="00F259A2" w:rsidP="00F259A2">
      <w:pPr>
        <w:pStyle w:val="ListParagraph"/>
        <w:spacing w:after="0" w:line="240" w:lineRule="auto"/>
        <w:ind w:left="567"/>
        <w:rPr>
          <w:rFonts w:ascii="Arial" w:hAnsi="Arial" w:cs="Arial"/>
          <w:iCs/>
        </w:rPr>
      </w:pPr>
      <w:r w:rsidRPr="00690897">
        <w:rPr>
          <w:rFonts w:ascii="Arial" w:hAnsi="Arial" w:cs="Arial"/>
          <w:iCs/>
        </w:rPr>
        <w:t xml:space="preserve">BA </w:t>
      </w:r>
      <w:r>
        <w:rPr>
          <w:rFonts w:ascii="Arial" w:hAnsi="Arial" w:cs="Arial"/>
          <w:iCs/>
        </w:rPr>
        <w:t>Art History</w:t>
      </w:r>
      <w:r w:rsidRPr="00690897">
        <w:rPr>
          <w:rFonts w:ascii="Arial" w:hAnsi="Arial" w:cs="Arial"/>
          <w:iCs/>
        </w:rPr>
        <w:t xml:space="preserve"> and associated programmes</w:t>
      </w:r>
    </w:p>
    <w:p w:rsidR="00F259A2" w:rsidRDefault="00F259A2" w:rsidP="00F259A2">
      <w:pPr>
        <w:pStyle w:val="ListParagraph"/>
        <w:spacing w:after="0" w:line="240" w:lineRule="auto"/>
        <w:ind w:left="567"/>
        <w:rPr>
          <w:rFonts w:ascii="Arial" w:hAnsi="Arial" w:cs="Arial"/>
          <w:iCs/>
        </w:rPr>
      </w:pPr>
      <w:r>
        <w:rPr>
          <w:rFonts w:ascii="Arial" w:hAnsi="Arial" w:cs="Arial"/>
          <w:iCs/>
        </w:rPr>
        <w:t>Available as a wild module</w:t>
      </w:r>
    </w:p>
    <w:p w:rsidR="00F259A2" w:rsidRPr="00690897" w:rsidRDefault="00F259A2" w:rsidP="00F259A2">
      <w:pPr>
        <w:pStyle w:val="ListParagraph"/>
        <w:spacing w:after="0" w:line="240" w:lineRule="auto"/>
        <w:ind w:left="567"/>
        <w:rPr>
          <w:rFonts w:ascii="Arial" w:hAnsi="Arial" w:cs="Arial"/>
          <w:iCs/>
        </w:rPr>
      </w:pPr>
    </w:p>
    <w:p w:rsidR="00F259A2" w:rsidRDefault="00F259A2" w:rsidP="00F259A2">
      <w:pPr>
        <w:numPr>
          <w:ilvl w:val="0"/>
          <w:numId w:val="1"/>
        </w:numPr>
        <w:spacing w:after="120" w:line="240" w:lineRule="auto"/>
        <w:ind w:left="567" w:right="260" w:hanging="567"/>
        <w:rPr>
          <w:rFonts w:ascii="Arial" w:hAnsi="Arial" w:cs="Arial"/>
          <w:b/>
        </w:rPr>
      </w:pPr>
      <w:r w:rsidRPr="0020470A">
        <w:rPr>
          <w:rFonts w:ascii="Arial" w:hAnsi="Arial" w:cs="Arial"/>
          <w:b/>
        </w:rPr>
        <w:t>The intended subject specific learning outcomes.</w:t>
      </w:r>
      <w:r w:rsidRPr="0020470A">
        <w:rPr>
          <w:rFonts w:ascii="Arial" w:hAnsi="Arial" w:cs="Arial"/>
          <w:b/>
        </w:rPr>
        <w:br/>
        <w:t>On successfully completing the module</w:t>
      </w:r>
      <w:r>
        <w:rPr>
          <w:rFonts w:ascii="Arial" w:hAnsi="Arial" w:cs="Arial"/>
          <w:b/>
        </w:rPr>
        <w:t xml:space="preserve"> Level 5</w:t>
      </w:r>
      <w:r w:rsidRPr="0020470A">
        <w:rPr>
          <w:rFonts w:ascii="Arial" w:hAnsi="Arial" w:cs="Arial"/>
          <w:b/>
        </w:rPr>
        <w:t xml:space="preserve"> students will be able to:</w:t>
      </w:r>
    </w:p>
    <w:p w:rsidR="00F259A2" w:rsidRPr="00E34C1C" w:rsidRDefault="00F259A2" w:rsidP="00F259A2">
      <w:pPr>
        <w:spacing w:after="0" w:line="240" w:lineRule="auto"/>
        <w:ind w:left="567" w:right="260"/>
        <w:rPr>
          <w:rFonts w:ascii="Arial" w:hAnsi="Arial" w:cs="Arial"/>
        </w:rPr>
      </w:pPr>
      <w:r>
        <w:rPr>
          <w:rFonts w:ascii="Arial" w:hAnsi="Arial" w:cs="Arial"/>
        </w:rPr>
        <w:t>8</w:t>
      </w:r>
      <w:r w:rsidRPr="00E34C1C">
        <w:rPr>
          <w:rFonts w:ascii="Arial" w:hAnsi="Arial" w:cs="Arial"/>
        </w:rPr>
        <w:t>.</w:t>
      </w:r>
      <w:r>
        <w:rPr>
          <w:rFonts w:ascii="Arial" w:hAnsi="Arial" w:cs="Arial"/>
        </w:rPr>
        <w:t xml:space="preserve">1 </w:t>
      </w:r>
      <w:r w:rsidRPr="00E34C1C">
        <w:rPr>
          <w:rFonts w:ascii="Arial" w:hAnsi="Arial" w:cs="Arial"/>
        </w:rPr>
        <w:t>demonstrate knowledge and understanding of the historical relationship and reciprocal influence of western and non-western traditions of art and visual culture from</w:t>
      </w:r>
      <w:r>
        <w:rPr>
          <w:rFonts w:ascii="Arial" w:hAnsi="Arial" w:cs="Arial"/>
        </w:rPr>
        <w:t xml:space="preserve"> the Renaissance to the present;</w:t>
      </w:r>
    </w:p>
    <w:p w:rsidR="00F259A2" w:rsidRPr="00E34C1C" w:rsidRDefault="00F259A2" w:rsidP="00F259A2">
      <w:pPr>
        <w:spacing w:after="0" w:line="240" w:lineRule="auto"/>
        <w:ind w:left="567" w:right="260"/>
        <w:rPr>
          <w:rFonts w:ascii="Arial" w:hAnsi="Arial" w:cs="Arial"/>
        </w:rPr>
      </w:pPr>
      <w:r>
        <w:rPr>
          <w:rFonts w:ascii="Arial" w:hAnsi="Arial" w:cs="Arial"/>
        </w:rPr>
        <w:t xml:space="preserve">8.2 </w:t>
      </w:r>
      <w:r w:rsidRPr="00E34C1C">
        <w:rPr>
          <w:rFonts w:ascii="Arial" w:hAnsi="Arial" w:cs="Arial"/>
        </w:rPr>
        <w:t>demonstrate the ability to offer a selective comparison of the aesthetic theories that have shaped wes</w:t>
      </w:r>
      <w:r>
        <w:rPr>
          <w:rFonts w:ascii="Arial" w:hAnsi="Arial" w:cs="Arial"/>
        </w:rPr>
        <w:t>tern and non-western traditions;</w:t>
      </w:r>
    </w:p>
    <w:p w:rsidR="00F259A2" w:rsidRPr="00E34C1C" w:rsidRDefault="00F259A2" w:rsidP="00F259A2">
      <w:pPr>
        <w:spacing w:after="0" w:line="240" w:lineRule="auto"/>
        <w:ind w:left="567" w:right="260"/>
        <w:rPr>
          <w:rFonts w:ascii="Arial" w:hAnsi="Arial" w:cs="Arial"/>
        </w:rPr>
      </w:pPr>
      <w:r>
        <w:rPr>
          <w:rFonts w:ascii="Arial" w:hAnsi="Arial" w:cs="Arial"/>
        </w:rPr>
        <w:t>8.3 e</w:t>
      </w:r>
      <w:r w:rsidRPr="00E34C1C">
        <w:rPr>
          <w:rFonts w:ascii="Arial" w:hAnsi="Arial" w:cs="Arial"/>
        </w:rPr>
        <w:t>xamine the influence of post</w:t>
      </w:r>
      <w:r>
        <w:rPr>
          <w:rFonts w:ascii="Arial" w:hAnsi="Arial" w:cs="Arial"/>
        </w:rPr>
        <w:t>-</w:t>
      </w:r>
      <w:r w:rsidRPr="00E34C1C">
        <w:rPr>
          <w:rFonts w:ascii="Arial" w:hAnsi="Arial" w:cs="Arial"/>
        </w:rPr>
        <w:t xml:space="preserve">colonial theorists and other theoretical frameworks on the discussion </w:t>
      </w:r>
      <w:r>
        <w:rPr>
          <w:rFonts w:ascii="Arial" w:hAnsi="Arial" w:cs="Arial"/>
        </w:rPr>
        <w:t xml:space="preserve">and mediation </w:t>
      </w:r>
      <w:r w:rsidRPr="00E34C1C">
        <w:rPr>
          <w:rFonts w:ascii="Arial" w:hAnsi="Arial" w:cs="Arial"/>
        </w:rPr>
        <w:t>of western</w:t>
      </w:r>
      <w:r>
        <w:rPr>
          <w:rFonts w:ascii="Arial" w:hAnsi="Arial" w:cs="Arial"/>
        </w:rPr>
        <w:t xml:space="preserve"> and non-western visual culture;</w:t>
      </w:r>
    </w:p>
    <w:p w:rsidR="00F259A2" w:rsidRPr="00E34C1C" w:rsidRDefault="00F259A2" w:rsidP="00F259A2">
      <w:pPr>
        <w:spacing w:after="0" w:line="240" w:lineRule="auto"/>
        <w:ind w:left="567" w:right="260"/>
        <w:rPr>
          <w:rFonts w:ascii="Arial" w:hAnsi="Arial" w:cs="Arial"/>
        </w:rPr>
      </w:pPr>
      <w:r>
        <w:rPr>
          <w:rFonts w:ascii="Arial" w:hAnsi="Arial" w:cs="Arial"/>
        </w:rPr>
        <w:t>8.4 e</w:t>
      </w:r>
      <w:r w:rsidRPr="00E34C1C">
        <w:rPr>
          <w:rFonts w:ascii="Arial" w:hAnsi="Arial" w:cs="Arial"/>
        </w:rPr>
        <w:t>xamine a range of issues related to constructions of national and racial identity</w:t>
      </w:r>
      <w:r>
        <w:rPr>
          <w:rFonts w:ascii="Arial" w:hAnsi="Arial" w:cs="Arial"/>
        </w:rPr>
        <w:t xml:space="preserve">, </w:t>
      </w:r>
      <w:r w:rsidRPr="00E34C1C">
        <w:rPr>
          <w:rFonts w:ascii="Arial" w:hAnsi="Arial" w:cs="Arial"/>
        </w:rPr>
        <w:t>artistic tradition and heritage through a</w:t>
      </w:r>
      <w:r>
        <w:rPr>
          <w:rFonts w:ascii="Arial" w:hAnsi="Arial" w:cs="Arial"/>
        </w:rPr>
        <w:t xml:space="preserve"> selection of explanatory case studies;</w:t>
      </w:r>
    </w:p>
    <w:p w:rsidR="00F259A2" w:rsidRPr="00E34C1C" w:rsidRDefault="00F259A2" w:rsidP="00F259A2">
      <w:pPr>
        <w:spacing w:after="0" w:line="240" w:lineRule="auto"/>
        <w:ind w:left="567" w:right="260"/>
        <w:rPr>
          <w:rFonts w:ascii="Arial" w:hAnsi="Arial" w:cs="Arial"/>
        </w:rPr>
      </w:pPr>
      <w:r>
        <w:rPr>
          <w:rFonts w:ascii="Arial" w:hAnsi="Arial" w:cs="Arial"/>
        </w:rPr>
        <w:t xml:space="preserve">8.5 </w:t>
      </w:r>
      <w:r w:rsidRPr="00E34C1C">
        <w:rPr>
          <w:rFonts w:ascii="Arial" w:hAnsi="Arial" w:cs="Arial"/>
        </w:rPr>
        <w:t>demonstrate knowledge of subject-specific skills employed by art historians, in particular those relating to the visual analysis of works of art</w:t>
      </w:r>
      <w:r>
        <w:rPr>
          <w:rFonts w:ascii="Arial" w:hAnsi="Arial" w:cs="Arial"/>
        </w:rPr>
        <w:t xml:space="preserve"> and to general visual literacy;</w:t>
      </w:r>
    </w:p>
    <w:p w:rsidR="00F259A2" w:rsidRDefault="00F259A2" w:rsidP="00F259A2">
      <w:pPr>
        <w:spacing w:after="0" w:line="240" w:lineRule="auto"/>
        <w:ind w:left="567" w:right="260"/>
        <w:rPr>
          <w:rFonts w:ascii="Arial" w:hAnsi="Arial" w:cs="Arial"/>
          <w:b/>
        </w:rPr>
      </w:pPr>
      <w:r>
        <w:rPr>
          <w:rFonts w:ascii="Arial" w:hAnsi="Arial" w:cs="Arial"/>
        </w:rPr>
        <w:t>8.6 c</w:t>
      </w:r>
      <w:r w:rsidRPr="00E34C1C">
        <w:rPr>
          <w:rFonts w:ascii="Arial" w:hAnsi="Arial" w:cs="Arial"/>
        </w:rPr>
        <w:t>ontextuali</w:t>
      </w:r>
      <w:r>
        <w:rPr>
          <w:rFonts w:ascii="Arial" w:hAnsi="Arial" w:cs="Arial"/>
        </w:rPr>
        <w:t>s</w:t>
      </w:r>
      <w:r w:rsidRPr="00E34C1C">
        <w:rPr>
          <w:rFonts w:ascii="Arial" w:hAnsi="Arial" w:cs="Arial"/>
        </w:rPr>
        <w:t>e the artistic influences and interchanges between western and non-western cultures within broader histor</w:t>
      </w:r>
      <w:r>
        <w:rPr>
          <w:rFonts w:ascii="Arial" w:hAnsi="Arial" w:cs="Arial"/>
        </w:rPr>
        <w:t>ies</w:t>
      </w:r>
      <w:r w:rsidRPr="00E34C1C">
        <w:rPr>
          <w:rFonts w:ascii="Arial" w:hAnsi="Arial" w:cs="Arial"/>
        </w:rPr>
        <w:t xml:space="preserve"> of imperialism, colonialism, Empire and Globalisation</w:t>
      </w:r>
      <w:r w:rsidRPr="00E34C1C">
        <w:rPr>
          <w:rFonts w:ascii="Arial" w:hAnsi="Arial" w:cs="Arial"/>
          <w:b/>
        </w:rPr>
        <w:t>.</w:t>
      </w:r>
    </w:p>
    <w:p w:rsidR="00F259A2" w:rsidRDefault="00F259A2" w:rsidP="00F259A2">
      <w:pPr>
        <w:spacing w:after="0" w:line="240" w:lineRule="auto"/>
        <w:ind w:left="567"/>
        <w:rPr>
          <w:rFonts w:ascii="Arial" w:hAnsi="Arial" w:cs="Arial"/>
          <w:b/>
        </w:rPr>
      </w:pPr>
    </w:p>
    <w:p w:rsidR="00F259A2" w:rsidRDefault="00F259A2" w:rsidP="00F259A2">
      <w:pPr>
        <w:spacing w:after="0" w:line="240" w:lineRule="auto"/>
        <w:ind w:left="567"/>
        <w:rPr>
          <w:rFonts w:ascii="Arial" w:hAnsi="Arial" w:cs="Arial"/>
          <w:b/>
        </w:rPr>
      </w:pPr>
      <w:r w:rsidRPr="0020470A">
        <w:rPr>
          <w:rFonts w:ascii="Arial" w:hAnsi="Arial" w:cs="Arial"/>
          <w:b/>
        </w:rPr>
        <w:t>On successfully completing the module</w:t>
      </w:r>
      <w:r>
        <w:rPr>
          <w:rFonts w:ascii="Arial" w:hAnsi="Arial" w:cs="Arial"/>
          <w:b/>
        </w:rPr>
        <w:t xml:space="preserve"> Level 6</w:t>
      </w:r>
      <w:r w:rsidRPr="0020470A">
        <w:rPr>
          <w:rFonts w:ascii="Arial" w:hAnsi="Arial" w:cs="Arial"/>
          <w:b/>
        </w:rPr>
        <w:t xml:space="preserve"> students will </w:t>
      </w:r>
      <w:r>
        <w:rPr>
          <w:rFonts w:ascii="Arial" w:hAnsi="Arial" w:cs="Arial"/>
          <w:b/>
        </w:rPr>
        <w:t xml:space="preserve">also </w:t>
      </w:r>
      <w:r w:rsidRPr="0020470A">
        <w:rPr>
          <w:rFonts w:ascii="Arial" w:hAnsi="Arial" w:cs="Arial"/>
          <w:b/>
        </w:rPr>
        <w:t>be able to:</w:t>
      </w:r>
    </w:p>
    <w:p w:rsidR="00F259A2" w:rsidRDefault="00F259A2" w:rsidP="00F259A2">
      <w:pPr>
        <w:spacing w:after="0" w:line="240" w:lineRule="auto"/>
        <w:ind w:left="567"/>
        <w:rPr>
          <w:rFonts w:ascii="Arial" w:hAnsi="Arial" w:cs="Arial"/>
          <w:b/>
        </w:rPr>
      </w:pPr>
    </w:p>
    <w:p w:rsidR="00F259A2" w:rsidRDefault="00F259A2" w:rsidP="00F259A2">
      <w:pPr>
        <w:spacing w:after="0" w:line="240" w:lineRule="auto"/>
        <w:ind w:left="567"/>
        <w:rPr>
          <w:rFonts w:ascii="Arial" w:hAnsi="Arial" w:cs="Arial"/>
        </w:rPr>
      </w:pPr>
      <w:r w:rsidRPr="00C95AD4">
        <w:rPr>
          <w:rFonts w:ascii="Arial" w:hAnsi="Arial" w:cs="Arial"/>
        </w:rPr>
        <w:t>8.7</w:t>
      </w:r>
      <w:r>
        <w:rPr>
          <w:rFonts w:ascii="Arial" w:hAnsi="Arial" w:cs="Arial"/>
        </w:rPr>
        <w:t xml:space="preserve"> Reflect more broadly on transcultural issues of influence, appropriation and hybridisation arising from the coverage of the module;</w:t>
      </w:r>
    </w:p>
    <w:p w:rsidR="00F259A2" w:rsidRPr="00CA7373" w:rsidRDefault="00F259A2" w:rsidP="00F259A2">
      <w:pPr>
        <w:spacing w:after="0" w:line="240" w:lineRule="auto"/>
        <w:ind w:left="567"/>
        <w:rPr>
          <w:rFonts w:ascii="Arial" w:hAnsi="Arial"/>
        </w:rPr>
      </w:pPr>
      <w:r>
        <w:rPr>
          <w:rFonts w:ascii="Arial" w:hAnsi="Arial" w:cs="Arial"/>
        </w:rPr>
        <w:t>8.8 Evaluate and characterise issues arising from the broader coverage and occlusions of the art historical and cultural literature studied within the module.</w:t>
      </w:r>
    </w:p>
    <w:p w:rsidR="00F259A2" w:rsidRPr="00117FCF" w:rsidRDefault="00F259A2" w:rsidP="00F259A2">
      <w:pPr>
        <w:spacing w:after="0" w:line="240" w:lineRule="auto"/>
        <w:ind w:left="567" w:right="260"/>
        <w:rPr>
          <w:rFonts w:ascii="Arial" w:hAnsi="Arial" w:cs="Arial"/>
          <w:b/>
        </w:rPr>
      </w:pPr>
    </w:p>
    <w:p w:rsidR="00F259A2" w:rsidRDefault="00F259A2" w:rsidP="00F259A2">
      <w:pPr>
        <w:numPr>
          <w:ilvl w:val="0"/>
          <w:numId w:val="1"/>
        </w:numPr>
        <w:spacing w:after="120" w:line="240" w:lineRule="auto"/>
        <w:ind w:left="567" w:right="260" w:hanging="567"/>
        <w:rPr>
          <w:rFonts w:ascii="Arial" w:hAnsi="Arial" w:cs="Arial"/>
          <w:b/>
        </w:rPr>
      </w:pPr>
      <w:r w:rsidRPr="0020470A">
        <w:rPr>
          <w:rFonts w:ascii="Arial" w:hAnsi="Arial" w:cs="Arial"/>
          <w:b/>
        </w:rPr>
        <w:t>The intended generic learning outcomes.</w:t>
      </w:r>
      <w:r w:rsidRPr="0020470A">
        <w:rPr>
          <w:rFonts w:ascii="Arial" w:hAnsi="Arial" w:cs="Arial"/>
          <w:b/>
        </w:rPr>
        <w:br/>
        <w:t xml:space="preserve">On successfully completing the module </w:t>
      </w:r>
      <w:r>
        <w:rPr>
          <w:rFonts w:ascii="Arial" w:hAnsi="Arial" w:cs="Arial"/>
          <w:b/>
        </w:rPr>
        <w:t xml:space="preserve">Level 5 </w:t>
      </w:r>
      <w:r w:rsidRPr="0020470A">
        <w:rPr>
          <w:rFonts w:ascii="Arial" w:hAnsi="Arial" w:cs="Arial"/>
          <w:b/>
        </w:rPr>
        <w:t>students will be able to:</w:t>
      </w:r>
    </w:p>
    <w:p w:rsidR="00F259A2" w:rsidRPr="008D113C" w:rsidRDefault="00F259A2" w:rsidP="00F259A2">
      <w:pPr>
        <w:spacing w:after="0" w:line="240" w:lineRule="auto"/>
        <w:ind w:left="567"/>
        <w:rPr>
          <w:rFonts w:ascii="Arial" w:hAnsi="Arial"/>
        </w:rPr>
      </w:pPr>
      <w:r>
        <w:rPr>
          <w:rFonts w:ascii="Arial" w:hAnsi="Arial"/>
        </w:rPr>
        <w:t xml:space="preserve">9.1 </w:t>
      </w:r>
      <w:r w:rsidRPr="008D113C">
        <w:rPr>
          <w:rFonts w:ascii="Arial" w:hAnsi="Arial"/>
        </w:rPr>
        <w:t>develop skills of visual, critical and historical analysis, together with generic intellectual skills of synthesis, summarisation, critical judgement and problem-solving</w:t>
      </w:r>
      <w:r>
        <w:rPr>
          <w:rFonts w:ascii="Arial" w:hAnsi="Arial"/>
        </w:rPr>
        <w:t xml:space="preserve"> intrinsic</w:t>
      </w:r>
      <w:r w:rsidRPr="008D113C">
        <w:rPr>
          <w:rFonts w:ascii="Arial" w:hAnsi="Arial"/>
        </w:rPr>
        <w:t xml:space="preserve"> </w:t>
      </w:r>
      <w:r>
        <w:rPr>
          <w:rFonts w:ascii="Arial" w:hAnsi="Arial"/>
        </w:rPr>
        <w:t>to</w:t>
      </w:r>
      <w:r w:rsidRPr="008D113C">
        <w:rPr>
          <w:rFonts w:ascii="Arial" w:hAnsi="Arial"/>
        </w:rPr>
        <w:t xml:space="preserve"> original and persuasive arguments;</w:t>
      </w:r>
    </w:p>
    <w:p w:rsidR="00F259A2" w:rsidRPr="008D113C" w:rsidRDefault="00F259A2" w:rsidP="00F259A2">
      <w:pPr>
        <w:spacing w:after="0" w:line="240" w:lineRule="auto"/>
        <w:ind w:left="567"/>
        <w:rPr>
          <w:rFonts w:ascii="Arial" w:hAnsi="Arial"/>
        </w:rPr>
      </w:pPr>
      <w:r>
        <w:rPr>
          <w:rFonts w:ascii="Arial" w:hAnsi="Arial"/>
        </w:rPr>
        <w:lastRenderedPageBreak/>
        <w:t xml:space="preserve">9.2 </w:t>
      </w:r>
      <w:r w:rsidRPr="008D113C">
        <w:rPr>
          <w:rFonts w:ascii="Arial" w:hAnsi="Arial"/>
        </w:rPr>
        <w:t>develop the key skills of communication, improving performance, problem-solving, and working with others, to a level where a substantial degree of autonomy and self-reflexive awareness is achieved in these tasks;</w:t>
      </w:r>
    </w:p>
    <w:p w:rsidR="00F259A2" w:rsidRPr="008D113C" w:rsidRDefault="00F259A2" w:rsidP="00F259A2">
      <w:pPr>
        <w:spacing w:after="0" w:line="240" w:lineRule="auto"/>
        <w:ind w:left="567"/>
        <w:rPr>
          <w:rFonts w:ascii="Arial" w:hAnsi="Arial"/>
        </w:rPr>
      </w:pPr>
      <w:r>
        <w:rPr>
          <w:rFonts w:ascii="Arial" w:hAnsi="Arial"/>
        </w:rPr>
        <w:t xml:space="preserve">9.3 </w:t>
      </w:r>
      <w:r w:rsidRPr="008D113C">
        <w:rPr>
          <w:rFonts w:ascii="Arial" w:hAnsi="Arial"/>
        </w:rPr>
        <w:t>communicate effectively, using appropriate vocabulary and illustrations, ideas and arguments in both a written and oral form;</w:t>
      </w:r>
    </w:p>
    <w:p w:rsidR="00F259A2" w:rsidRPr="008D113C" w:rsidRDefault="00F259A2" w:rsidP="00F259A2">
      <w:pPr>
        <w:spacing w:after="0" w:line="240" w:lineRule="auto"/>
        <w:ind w:left="567"/>
        <w:rPr>
          <w:rFonts w:ascii="Arial" w:hAnsi="Arial"/>
        </w:rPr>
      </w:pPr>
      <w:r>
        <w:rPr>
          <w:rFonts w:ascii="Arial" w:hAnsi="Arial"/>
        </w:rPr>
        <w:t xml:space="preserve">9.4 </w:t>
      </w:r>
      <w:r w:rsidRPr="008D113C">
        <w:rPr>
          <w:rFonts w:ascii="Arial" w:hAnsi="Arial"/>
        </w:rPr>
        <w:t>read critically, analyse and use a range of primary and secondary texts;</w:t>
      </w:r>
    </w:p>
    <w:p w:rsidR="00F259A2" w:rsidRPr="008D113C" w:rsidRDefault="00F259A2" w:rsidP="00F259A2">
      <w:pPr>
        <w:spacing w:after="0" w:line="240" w:lineRule="auto"/>
        <w:ind w:left="567"/>
        <w:rPr>
          <w:rFonts w:ascii="Arial" w:hAnsi="Arial"/>
        </w:rPr>
      </w:pPr>
      <w:r>
        <w:rPr>
          <w:rFonts w:ascii="Arial" w:hAnsi="Arial"/>
        </w:rPr>
        <w:t xml:space="preserve">9.5 </w:t>
      </w:r>
      <w:r w:rsidRPr="008D113C">
        <w:rPr>
          <w:rFonts w:ascii="Arial" w:hAnsi="Arial"/>
        </w:rPr>
        <w:t xml:space="preserve">locate and use appropriately a range of learning and reference resources (including visual resources) within the </w:t>
      </w:r>
      <w:proofErr w:type="spellStart"/>
      <w:r w:rsidRPr="008D113C">
        <w:rPr>
          <w:rFonts w:ascii="Arial" w:hAnsi="Arial"/>
        </w:rPr>
        <w:t>Templeman</w:t>
      </w:r>
      <w:proofErr w:type="spellEnd"/>
      <w:r w:rsidRPr="008D113C">
        <w:rPr>
          <w:rFonts w:ascii="Arial" w:hAnsi="Arial"/>
        </w:rPr>
        <w:t xml:space="preserve"> Library and elsewhere, including museums, galleries and the internet;</w:t>
      </w:r>
    </w:p>
    <w:p w:rsidR="00F259A2" w:rsidRDefault="00F259A2" w:rsidP="00F259A2">
      <w:pPr>
        <w:spacing w:after="0" w:line="240" w:lineRule="auto"/>
        <w:ind w:left="567"/>
        <w:rPr>
          <w:rFonts w:ascii="Arial" w:hAnsi="Arial"/>
        </w:rPr>
      </w:pPr>
      <w:r>
        <w:rPr>
          <w:rFonts w:ascii="Arial" w:hAnsi="Arial"/>
        </w:rPr>
        <w:t xml:space="preserve">9.6 </w:t>
      </w:r>
      <w:r w:rsidRPr="008D113C">
        <w:rPr>
          <w:rFonts w:ascii="Arial" w:hAnsi="Arial"/>
        </w:rPr>
        <w:t>employ information technologies to research and present their work.</w:t>
      </w:r>
    </w:p>
    <w:p w:rsidR="00F259A2" w:rsidRDefault="00F259A2" w:rsidP="00F259A2">
      <w:pPr>
        <w:spacing w:after="0" w:line="240" w:lineRule="auto"/>
        <w:ind w:left="567"/>
        <w:rPr>
          <w:rFonts w:ascii="Arial" w:hAnsi="Arial"/>
        </w:rPr>
      </w:pPr>
    </w:p>
    <w:p w:rsidR="00F259A2" w:rsidRDefault="00F259A2" w:rsidP="00F259A2">
      <w:pPr>
        <w:spacing w:after="0" w:line="240" w:lineRule="auto"/>
        <w:ind w:left="567"/>
        <w:rPr>
          <w:rFonts w:ascii="Arial" w:hAnsi="Arial"/>
        </w:rPr>
      </w:pPr>
      <w:r w:rsidRPr="00C95AD4">
        <w:rPr>
          <w:rFonts w:ascii="Arial" w:hAnsi="Arial"/>
          <w:b/>
        </w:rPr>
        <w:t>Additionally, upon the successful completion of the module, Level 6 students will be able to</w:t>
      </w:r>
      <w:r>
        <w:rPr>
          <w:rFonts w:ascii="Arial" w:hAnsi="Arial"/>
        </w:rPr>
        <w:t xml:space="preserve">: </w:t>
      </w:r>
    </w:p>
    <w:p w:rsidR="00F259A2" w:rsidRDefault="00F259A2" w:rsidP="00F259A2">
      <w:pPr>
        <w:spacing w:after="0" w:line="240" w:lineRule="auto"/>
        <w:ind w:left="567"/>
        <w:rPr>
          <w:rFonts w:ascii="Arial" w:hAnsi="Arial"/>
        </w:rPr>
      </w:pPr>
    </w:p>
    <w:p w:rsidR="00F259A2" w:rsidRDefault="00F259A2" w:rsidP="00F259A2">
      <w:pPr>
        <w:spacing w:after="0" w:line="240" w:lineRule="auto"/>
        <w:ind w:left="567"/>
        <w:rPr>
          <w:rFonts w:ascii="Arial" w:hAnsi="Arial"/>
        </w:rPr>
      </w:pPr>
      <w:r>
        <w:rPr>
          <w:rFonts w:ascii="Arial" w:hAnsi="Arial"/>
        </w:rPr>
        <w:t xml:space="preserve">9.7 demonstrate the ability to work and research in a semi-independent fashion consistent with the expectations of final year undergraduate study; </w:t>
      </w:r>
    </w:p>
    <w:p w:rsidR="00F259A2" w:rsidRPr="008D113C" w:rsidRDefault="00F259A2" w:rsidP="00F259A2">
      <w:pPr>
        <w:spacing w:after="0" w:line="240" w:lineRule="auto"/>
        <w:ind w:left="567"/>
        <w:rPr>
          <w:rFonts w:ascii="Arial" w:hAnsi="Arial"/>
        </w:rPr>
      </w:pPr>
      <w:r>
        <w:rPr>
          <w:rFonts w:ascii="Arial" w:hAnsi="Arial"/>
        </w:rPr>
        <w:t>9.8 demonstrate skills of self-management in the setting and prioritisation of academic and module tasks and assignment tasks.</w:t>
      </w:r>
    </w:p>
    <w:p w:rsidR="00F259A2" w:rsidRDefault="00F259A2" w:rsidP="00F259A2">
      <w:pPr>
        <w:spacing w:after="120" w:line="240" w:lineRule="auto"/>
        <w:ind w:right="260"/>
        <w:rPr>
          <w:rFonts w:ascii="Arial" w:hAnsi="Arial" w:cs="Arial"/>
          <w:b/>
        </w:rPr>
      </w:pPr>
    </w:p>
    <w:p w:rsidR="00F259A2"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A synopsis of the curriculum</w:t>
      </w:r>
    </w:p>
    <w:p w:rsidR="00F259A2" w:rsidRDefault="00F259A2" w:rsidP="00F259A2">
      <w:pPr>
        <w:spacing w:after="0" w:line="240" w:lineRule="auto"/>
        <w:ind w:left="567" w:right="260"/>
        <w:jc w:val="both"/>
        <w:rPr>
          <w:rFonts w:ascii="Arial" w:hAnsi="Arial" w:cs="Arial"/>
        </w:rPr>
      </w:pPr>
      <w:r w:rsidRPr="00E34C1C">
        <w:rPr>
          <w:rFonts w:ascii="Arial" w:hAnsi="Arial" w:cs="Arial"/>
        </w:rPr>
        <w:t>Th</w:t>
      </w:r>
      <w:r>
        <w:rPr>
          <w:rFonts w:ascii="Arial" w:hAnsi="Arial" w:cs="Arial"/>
        </w:rPr>
        <w:t xml:space="preserve">is </w:t>
      </w:r>
      <w:r w:rsidRPr="00E34C1C">
        <w:rPr>
          <w:rFonts w:ascii="Arial" w:hAnsi="Arial" w:cs="Arial"/>
        </w:rPr>
        <w:t xml:space="preserve">module </w:t>
      </w:r>
      <w:r>
        <w:rPr>
          <w:rFonts w:ascii="Arial" w:hAnsi="Arial" w:cs="Arial"/>
        </w:rPr>
        <w:t xml:space="preserve">explores a range of interconnections and tensions </w:t>
      </w:r>
      <w:r w:rsidRPr="00E34C1C">
        <w:rPr>
          <w:rFonts w:ascii="Arial" w:hAnsi="Arial" w:cs="Arial"/>
        </w:rPr>
        <w:t xml:space="preserve">between western and non-western </w:t>
      </w:r>
      <w:r>
        <w:rPr>
          <w:rFonts w:ascii="Arial" w:hAnsi="Arial" w:cs="Arial"/>
        </w:rPr>
        <w:t>art historical and visual</w:t>
      </w:r>
      <w:r w:rsidRPr="00E34C1C">
        <w:rPr>
          <w:rFonts w:ascii="Arial" w:hAnsi="Arial" w:cs="Arial"/>
        </w:rPr>
        <w:t xml:space="preserve"> traditions. The</w:t>
      </w:r>
      <w:r>
        <w:rPr>
          <w:rFonts w:ascii="Arial" w:hAnsi="Arial" w:cs="Arial"/>
        </w:rPr>
        <w:t xml:space="preserve"> lectures and seminars identify and consider examples of transcultural </w:t>
      </w:r>
      <w:r w:rsidRPr="00E34C1C">
        <w:rPr>
          <w:rFonts w:ascii="Arial" w:hAnsi="Arial" w:cs="Arial"/>
        </w:rPr>
        <w:t xml:space="preserve">'encounter' between </w:t>
      </w:r>
      <w:r>
        <w:rPr>
          <w:rFonts w:ascii="Arial" w:hAnsi="Arial" w:cs="Arial"/>
        </w:rPr>
        <w:t xml:space="preserve">principally </w:t>
      </w:r>
      <w:r w:rsidRPr="00E34C1C">
        <w:rPr>
          <w:rFonts w:ascii="Arial" w:hAnsi="Arial" w:cs="Arial"/>
        </w:rPr>
        <w:t xml:space="preserve">western and non-western </w:t>
      </w:r>
      <w:r>
        <w:rPr>
          <w:rFonts w:ascii="Arial" w:hAnsi="Arial" w:cs="Arial"/>
        </w:rPr>
        <w:t>countries and territories</w:t>
      </w:r>
      <w:r w:rsidRPr="00E34C1C">
        <w:rPr>
          <w:rFonts w:ascii="Arial" w:hAnsi="Arial" w:cs="Arial"/>
        </w:rPr>
        <w:t>, as well as appropriations from</w:t>
      </w:r>
      <w:r>
        <w:rPr>
          <w:rFonts w:ascii="Arial" w:hAnsi="Arial" w:cs="Arial"/>
        </w:rPr>
        <w:t>,</w:t>
      </w:r>
      <w:r w:rsidRPr="00E34C1C">
        <w:rPr>
          <w:rFonts w:ascii="Arial" w:hAnsi="Arial" w:cs="Arial"/>
        </w:rPr>
        <w:t xml:space="preserve"> and differences between</w:t>
      </w:r>
      <w:r>
        <w:rPr>
          <w:rFonts w:ascii="Arial" w:hAnsi="Arial" w:cs="Arial"/>
        </w:rPr>
        <w:t>,</w:t>
      </w:r>
      <w:r w:rsidRPr="00E34C1C">
        <w:rPr>
          <w:rFonts w:ascii="Arial" w:hAnsi="Arial" w:cs="Arial"/>
        </w:rPr>
        <w:t xml:space="preserve"> traditions of representational and non-representational art. In examining the influences, appropriations and cross-fertilizations of western and non-western art and culture the course will also place these </w:t>
      </w:r>
      <w:r>
        <w:rPr>
          <w:rFonts w:ascii="Arial" w:hAnsi="Arial" w:cs="Arial"/>
        </w:rPr>
        <w:t xml:space="preserve">within </w:t>
      </w:r>
      <w:r w:rsidRPr="00E34C1C">
        <w:rPr>
          <w:rFonts w:ascii="Arial" w:hAnsi="Arial" w:cs="Arial"/>
        </w:rPr>
        <w:t>broader political and social histor</w:t>
      </w:r>
      <w:r>
        <w:rPr>
          <w:rFonts w:ascii="Arial" w:hAnsi="Arial" w:cs="Arial"/>
        </w:rPr>
        <w:t xml:space="preserve">ies, </w:t>
      </w:r>
      <w:r w:rsidRPr="00E34C1C">
        <w:rPr>
          <w:rFonts w:ascii="Arial" w:hAnsi="Arial" w:cs="Arial"/>
        </w:rPr>
        <w:t xml:space="preserve">the rise of nationalism, continental trade relations, </w:t>
      </w:r>
      <w:proofErr w:type="gramStart"/>
      <w:r>
        <w:rPr>
          <w:rFonts w:ascii="Arial" w:hAnsi="Arial" w:cs="Arial"/>
        </w:rPr>
        <w:t>the</w:t>
      </w:r>
      <w:proofErr w:type="gramEnd"/>
      <w:r>
        <w:rPr>
          <w:rFonts w:ascii="Arial" w:hAnsi="Arial" w:cs="Arial"/>
        </w:rPr>
        <w:t xml:space="preserve"> </w:t>
      </w:r>
      <w:r w:rsidRPr="00E34C1C">
        <w:rPr>
          <w:rFonts w:ascii="Arial" w:hAnsi="Arial" w:cs="Arial"/>
        </w:rPr>
        <w:t>advent of war, tourism, colonialism and imperialism.</w:t>
      </w:r>
      <w:r>
        <w:rPr>
          <w:rFonts w:ascii="Arial" w:hAnsi="Arial" w:cs="Arial"/>
        </w:rPr>
        <w:t xml:space="preserve"> More broadly, the module will explore </w:t>
      </w:r>
      <w:r w:rsidRPr="00E34C1C">
        <w:rPr>
          <w:rFonts w:ascii="Arial" w:hAnsi="Arial" w:cs="Arial"/>
        </w:rPr>
        <w:t xml:space="preserve">the nature </w:t>
      </w:r>
      <w:r>
        <w:rPr>
          <w:rFonts w:ascii="Arial" w:hAnsi="Arial" w:cs="Arial"/>
        </w:rPr>
        <w:t xml:space="preserve">and modalities </w:t>
      </w:r>
      <w:r w:rsidRPr="00E34C1C">
        <w:rPr>
          <w:rFonts w:ascii="Arial" w:hAnsi="Arial" w:cs="Arial"/>
        </w:rPr>
        <w:t xml:space="preserve">of 'dialogue' from </w:t>
      </w:r>
      <w:r>
        <w:rPr>
          <w:rFonts w:ascii="Arial" w:hAnsi="Arial" w:cs="Arial"/>
        </w:rPr>
        <w:t>various</w:t>
      </w:r>
      <w:r w:rsidRPr="00E34C1C">
        <w:rPr>
          <w:rFonts w:ascii="Arial" w:hAnsi="Arial" w:cs="Arial"/>
        </w:rPr>
        <w:t xml:space="preserve"> critical and art historical perspective</w:t>
      </w:r>
      <w:r>
        <w:rPr>
          <w:rFonts w:ascii="Arial" w:hAnsi="Arial" w:cs="Arial"/>
        </w:rPr>
        <w:t>s</w:t>
      </w:r>
      <w:r w:rsidRPr="00E34C1C">
        <w:rPr>
          <w:rFonts w:ascii="Arial" w:hAnsi="Arial" w:cs="Arial"/>
        </w:rPr>
        <w:t xml:space="preserve">, </w:t>
      </w:r>
      <w:r>
        <w:rPr>
          <w:rFonts w:ascii="Arial" w:hAnsi="Arial" w:cs="Arial"/>
        </w:rPr>
        <w:t xml:space="preserve">including the </w:t>
      </w:r>
      <w:r w:rsidRPr="00E34C1C">
        <w:rPr>
          <w:rFonts w:ascii="Arial" w:hAnsi="Arial" w:cs="Arial"/>
        </w:rPr>
        <w:t>terms</w:t>
      </w:r>
      <w:r>
        <w:rPr>
          <w:rFonts w:ascii="Arial" w:hAnsi="Arial" w:cs="Arial"/>
        </w:rPr>
        <w:t>, elisions</w:t>
      </w:r>
      <w:r w:rsidRPr="00E34C1C">
        <w:rPr>
          <w:rFonts w:ascii="Arial" w:hAnsi="Arial" w:cs="Arial"/>
        </w:rPr>
        <w:t xml:space="preserve"> and </w:t>
      </w:r>
      <w:r>
        <w:rPr>
          <w:rFonts w:ascii="Arial" w:hAnsi="Arial" w:cs="Arial"/>
        </w:rPr>
        <w:t>t</w:t>
      </w:r>
      <w:r w:rsidRPr="00E34C1C">
        <w:rPr>
          <w:rFonts w:ascii="Arial" w:hAnsi="Arial" w:cs="Arial"/>
        </w:rPr>
        <w:t xml:space="preserve">he failures of </w:t>
      </w:r>
      <w:r>
        <w:rPr>
          <w:rFonts w:ascii="Arial" w:hAnsi="Arial" w:cs="Arial"/>
        </w:rPr>
        <w:t>such</w:t>
      </w:r>
      <w:r w:rsidRPr="00E34C1C">
        <w:rPr>
          <w:rFonts w:ascii="Arial" w:hAnsi="Arial" w:cs="Arial"/>
        </w:rPr>
        <w:t xml:space="preserve"> between west</w:t>
      </w:r>
      <w:r>
        <w:rPr>
          <w:rFonts w:ascii="Arial" w:hAnsi="Arial" w:cs="Arial"/>
        </w:rPr>
        <w:t>ern</w:t>
      </w:r>
      <w:r w:rsidRPr="00E34C1C">
        <w:rPr>
          <w:rFonts w:ascii="Arial" w:hAnsi="Arial" w:cs="Arial"/>
        </w:rPr>
        <w:t xml:space="preserve"> and non-western traditions</w:t>
      </w:r>
      <w:r>
        <w:rPr>
          <w:rFonts w:ascii="Arial" w:hAnsi="Arial" w:cs="Arial"/>
        </w:rPr>
        <w:t xml:space="preserve">. Visual and textual examples will also encompass </w:t>
      </w:r>
      <w:r w:rsidRPr="00E34C1C">
        <w:rPr>
          <w:rFonts w:ascii="Arial" w:hAnsi="Arial" w:cs="Arial"/>
        </w:rPr>
        <w:t xml:space="preserve">the exclusions, altercations, violations and marginalization of </w:t>
      </w:r>
      <w:r>
        <w:rPr>
          <w:rFonts w:ascii="Arial" w:hAnsi="Arial" w:cs="Arial"/>
        </w:rPr>
        <w:t xml:space="preserve">non-western </w:t>
      </w:r>
      <w:r w:rsidRPr="00E34C1C">
        <w:rPr>
          <w:rFonts w:ascii="Arial" w:hAnsi="Arial" w:cs="Arial"/>
        </w:rPr>
        <w:t>cultures and their traditions</w:t>
      </w:r>
      <w:r>
        <w:rPr>
          <w:rFonts w:ascii="Arial" w:hAnsi="Arial" w:cs="Arial"/>
        </w:rPr>
        <w:t xml:space="preserve"> within and across this framework.</w:t>
      </w:r>
      <w:r w:rsidRPr="00E34C1C">
        <w:rPr>
          <w:rFonts w:ascii="Arial" w:hAnsi="Arial" w:cs="Arial"/>
        </w:rPr>
        <w:t xml:space="preserve"> </w:t>
      </w:r>
    </w:p>
    <w:p w:rsidR="00F259A2" w:rsidRPr="0043782D" w:rsidRDefault="00F259A2" w:rsidP="00F259A2">
      <w:pPr>
        <w:spacing w:after="0" w:line="240" w:lineRule="auto"/>
        <w:ind w:left="567" w:right="260"/>
        <w:jc w:val="both"/>
        <w:rPr>
          <w:rFonts w:ascii="Arial" w:hAnsi="Arial" w:cs="Arial"/>
        </w:rPr>
      </w:pPr>
    </w:p>
    <w:p w:rsidR="00F259A2" w:rsidRDefault="00F259A2" w:rsidP="00F259A2">
      <w:pPr>
        <w:numPr>
          <w:ilvl w:val="0"/>
          <w:numId w:val="1"/>
        </w:numPr>
        <w:spacing w:after="120" w:line="240" w:lineRule="auto"/>
        <w:ind w:left="567" w:right="260" w:hanging="567"/>
        <w:jc w:val="both"/>
        <w:rPr>
          <w:rFonts w:ascii="Arial" w:hAnsi="Arial" w:cs="Arial"/>
          <w:b/>
        </w:rPr>
      </w:pPr>
      <w:r w:rsidRPr="00690897">
        <w:rPr>
          <w:rFonts w:ascii="Arial" w:hAnsi="Arial" w:cs="Arial"/>
          <w:b/>
        </w:rPr>
        <w:t>Reading list (Indicative list, current at time of publication. Reading lists will be published annually)</w:t>
      </w:r>
    </w:p>
    <w:p w:rsidR="00F259A2" w:rsidRDefault="00F259A2" w:rsidP="00F259A2">
      <w:pPr>
        <w:pStyle w:val="ListParagraph"/>
        <w:spacing w:after="0"/>
        <w:ind w:left="567"/>
        <w:rPr>
          <w:rFonts w:ascii="Arial" w:hAnsi="Arial" w:cs="Arial"/>
        </w:rPr>
      </w:pPr>
      <w:r>
        <w:rPr>
          <w:rFonts w:ascii="Arial" w:hAnsi="Arial" w:cs="Arial"/>
        </w:rPr>
        <w:t xml:space="preserve">Newall, D. (ed.) (2017), </w:t>
      </w:r>
      <w:r w:rsidRPr="00C95AD4">
        <w:rPr>
          <w:rFonts w:ascii="Arial" w:hAnsi="Arial" w:cs="Arial"/>
          <w:i/>
        </w:rPr>
        <w:t>Art &amp; Its Global Histories: A Reader</w:t>
      </w:r>
      <w:r>
        <w:rPr>
          <w:rFonts w:ascii="Arial" w:hAnsi="Arial" w:cs="Arial"/>
        </w:rPr>
        <w:t xml:space="preserve"> (MUP)</w:t>
      </w:r>
    </w:p>
    <w:p w:rsidR="00F259A2" w:rsidRDefault="00F259A2" w:rsidP="00F259A2">
      <w:pPr>
        <w:pStyle w:val="ListParagraph"/>
        <w:spacing w:after="0"/>
        <w:ind w:left="567"/>
        <w:rPr>
          <w:rFonts w:ascii="Arial" w:hAnsi="Arial" w:cs="Arial"/>
        </w:rPr>
      </w:pPr>
      <w:proofErr w:type="spellStart"/>
      <w:r>
        <w:rPr>
          <w:rFonts w:ascii="Arial" w:hAnsi="Arial" w:cs="Arial"/>
        </w:rPr>
        <w:t>Dohmen</w:t>
      </w:r>
      <w:proofErr w:type="spellEnd"/>
      <w:r>
        <w:rPr>
          <w:rFonts w:ascii="Arial" w:hAnsi="Arial" w:cs="Arial"/>
        </w:rPr>
        <w:t xml:space="preserve">, R. (2018), </w:t>
      </w:r>
      <w:r w:rsidRPr="00C95AD4">
        <w:rPr>
          <w:rFonts w:ascii="Arial" w:hAnsi="Arial" w:cs="Arial"/>
          <w:i/>
        </w:rPr>
        <w:t>Empire and Art: British India</w:t>
      </w:r>
      <w:r>
        <w:rPr>
          <w:rFonts w:ascii="Arial" w:hAnsi="Arial" w:cs="Arial"/>
        </w:rPr>
        <w:t xml:space="preserve"> (MUP)</w:t>
      </w:r>
    </w:p>
    <w:p w:rsidR="00F259A2" w:rsidRDefault="00F259A2" w:rsidP="00F259A2">
      <w:pPr>
        <w:pStyle w:val="ListParagraph"/>
        <w:spacing w:after="0"/>
        <w:ind w:left="567"/>
        <w:rPr>
          <w:rFonts w:ascii="Arial" w:hAnsi="Arial" w:cs="Arial"/>
        </w:rPr>
      </w:pPr>
      <w:r>
        <w:rPr>
          <w:rFonts w:ascii="Arial" w:hAnsi="Arial" w:cs="Arial"/>
        </w:rPr>
        <w:t xml:space="preserve">Carter, W. (2018), </w:t>
      </w:r>
      <w:r w:rsidRPr="00C95AD4">
        <w:rPr>
          <w:rFonts w:ascii="Arial" w:hAnsi="Arial" w:cs="Arial"/>
          <w:i/>
        </w:rPr>
        <w:t>Art after Empire: From Colonialism to Globalisation</w:t>
      </w:r>
      <w:r>
        <w:rPr>
          <w:rFonts w:ascii="Arial" w:hAnsi="Arial" w:cs="Arial"/>
        </w:rPr>
        <w:t xml:space="preserve"> (MUP)</w:t>
      </w:r>
    </w:p>
    <w:p w:rsidR="00F259A2" w:rsidRPr="00E34C1C" w:rsidRDefault="00F259A2" w:rsidP="00F259A2">
      <w:pPr>
        <w:pStyle w:val="ListParagraph"/>
        <w:spacing w:after="0"/>
        <w:ind w:left="567"/>
        <w:rPr>
          <w:rFonts w:ascii="Arial" w:hAnsi="Arial" w:cs="Arial"/>
        </w:rPr>
      </w:pPr>
      <w:proofErr w:type="spellStart"/>
      <w:r w:rsidRPr="00E34C1C">
        <w:rPr>
          <w:rFonts w:ascii="Arial" w:hAnsi="Arial" w:cs="Arial"/>
        </w:rPr>
        <w:t>Nochlin</w:t>
      </w:r>
      <w:proofErr w:type="spellEnd"/>
      <w:r>
        <w:rPr>
          <w:rFonts w:ascii="Arial" w:hAnsi="Arial" w:cs="Arial"/>
        </w:rPr>
        <w:t>, L.</w:t>
      </w:r>
      <w:r w:rsidRPr="00E34C1C">
        <w:rPr>
          <w:rFonts w:ascii="Arial" w:hAnsi="Arial" w:cs="Arial"/>
        </w:rPr>
        <w:t xml:space="preserve"> </w:t>
      </w:r>
      <w:r>
        <w:rPr>
          <w:rFonts w:ascii="Arial" w:hAnsi="Arial" w:cs="Arial"/>
        </w:rPr>
        <w:t>(1983).</w:t>
      </w:r>
      <w:r w:rsidRPr="00E34C1C">
        <w:rPr>
          <w:rFonts w:ascii="Arial" w:hAnsi="Arial" w:cs="Arial"/>
        </w:rPr>
        <w:t xml:space="preserve"> </w:t>
      </w:r>
      <w:r>
        <w:rPr>
          <w:rFonts w:ascii="Arial" w:hAnsi="Arial" w:cs="Arial"/>
        </w:rPr>
        <w:t>‘</w:t>
      </w:r>
      <w:r w:rsidRPr="00E34C1C">
        <w:rPr>
          <w:rFonts w:ascii="Arial" w:hAnsi="Arial" w:cs="Arial"/>
        </w:rPr>
        <w:t>The Imaginary Orient</w:t>
      </w:r>
      <w:r>
        <w:rPr>
          <w:rFonts w:ascii="Arial" w:hAnsi="Arial" w:cs="Arial"/>
        </w:rPr>
        <w:t>’</w:t>
      </w:r>
      <w:r w:rsidRPr="00E34C1C">
        <w:rPr>
          <w:rFonts w:ascii="Arial" w:hAnsi="Arial" w:cs="Arial"/>
        </w:rPr>
        <w:t xml:space="preserve"> </w:t>
      </w:r>
      <w:r>
        <w:rPr>
          <w:rFonts w:ascii="Arial" w:hAnsi="Arial" w:cs="Arial"/>
        </w:rPr>
        <w:t xml:space="preserve">in L. </w:t>
      </w:r>
      <w:proofErr w:type="spellStart"/>
      <w:r>
        <w:rPr>
          <w:rFonts w:ascii="Arial" w:hAnsi="Arial" w:cs="Arial"/>
        </w:rPr>
        <w:t>Nochlin</w:t>
      </w:r>
      <w:proofErr w:type="spellEnd"/>
      <w:r>
        <w:rPr>
          <w:rFonts w:ascii="Arial" w:hAnsi="Arial" w:cs="Arial"/>
        </w:rPr>
        <w:t xml:space="preserve">, </w:t>
      </w:r>
      <w:proofErr w:type="gramStart"/>
      <w:r w:rsidRPr="00852515">
        <w:rPr>
          <w:rFonts w:ascii="Arial" w:hAnsi="Arial" w:cs="Arial"/>
          <w:i/>
        </w:rPr>
        <w:t>The</w:t>
      </w:r>
      <w:proofErr w:type="gramEnd"/>
      <w:r w:rsidRPr="00852515">
        <w:rPr>
          <w:rFonts w:ascii="Arial" w:hAnsi="Arial" w:cs="Arial"/>
          <w:i/>
        </w:rPr>
        <w:t xml:space="preserve"> Politics of Vision: Essays on Nineteenth Century Art and Society</w:t>
      </w:r>
      <w:r>
        <w:rPr>
          <w:rFonts w:ascii="Arial" w:hAnsi="Arial" w:cs="Arial"/>
        </w:rPr>
        <w:t xml:space="preserve">, </w:t>
      </w:r>
      <w:r w:rsidRPr="00852515">
        <w:rPr>
          <w:rFonts w:ascii="Arial" w:hAnsi="Arial" w:cs="Arial"/>
        </w:rPr>
        <w:t>New York: Harper and Rowe</w:t>
      </w:r>
      <w:r>
        <w:rPr>
          <w:rFonts w:ascii="Arial" w:hAnsi="Arial" w:cs="Arial"/>
        </w:rPr>
        <w:t>.</w:t>
      </w:r>
    </w:p>
    <w:p w:rsidR="00F259A2" w:rsidRPr="00E34C1C" w:rsidRDefault="00F259A2" w:rsidP="00F259A2">
      <w:pPr>
        <w:pStyle w:val="ListParagraph"/>
        <w:spacing w:after="0"/>
        <w:ind w:left="567"/>
        <w:rPr>
          <w:rFonts w:ascii="Arial" w:hAnsi="Arial" w:cs="Arial"/>
        </w:rPr>
      </w:pPr>
      <w:r w:rsidRPr="00E34C1C">
        <w:rPr>
          <w:rFonts w:ascii="Arial" w:hAnsi="Arial" w:cs="Arial"/>
        </w:rPr>
        <w:t>Said</w:t>
      </w:r>
      <w:r>
        <w:rPr>
          <w:rFonts w:ascii="Arial" w:hAnsi="Arial" w:cs="Arial"/>
        </w:rPr>
        <w:t xml:space="preserve">, E. (1978). </w:t>
      </w:r>
      <w:r w:rsidRPr="00852515">
        <w:rPr>
          <w:rFonts w:ascii="Arial" w:hAnsi="Arial" w:cs="Arial"/>
          <w:i/>
        </w:rPr>
        <w:t>Orientalism</w:t>
      </w:r>
      <w:r>
        <w:rPr>
          <w:rFonts w:ascii="Arial" w:hAnsi="Arial" w:cs="Arial"/>
        </w:rPr>
        <w:t xml:space="preserve">, Abingdon: Routledge. </w:t>
      </w:r>
    </w:p>
    <w:p w:rsidR="00F259A2" w:rsidRPr="00E34C1C" w:rsidRDefault="00F259A2" w:rsidP="00F259A2">
      <w:pPr>
        <w:pStyle w:val="ListParagraph"/>
        <w:spacing w:after="0"/>
        <w:ind w:left="567"/>
        <w:rPr>
          <w:rFonts w:ascii="Arial" w:hAnsi="Arial" w:cs="Arial"/>
        </w:rPr>
      </w:pPr>
      <w:r w:rsidRPr="00E34C1C">
        <w:rPr>
          <w:rFonts w:ascii="Arial" w:hAnsi="Arial" w:cs="Arial"/>
        </w:rPr>
        <w:t>Said</w:t>
      </w:r>
      <w:r>
        <w:rPr>
          <w:rFonts w:ascii="Arial" w:hAnsi="Arial" w:cs="Arial"/>
        </w:rPr>
        <w:t xml:space="preserve">. E. (1994). </w:t>
      </w:r>
      <w:r w:rsidRPr="00852515">
        <w:rPr>
          <w:rFonts w:ascii="Arial" w:hAnsi="Arial" w:cs="Arial"/>
          <w:i/>
        </w:rPr>
        <w:t>Culture and Imperialism</w:t>
      </w:r>
      <w:r>
        <w:rPr>
          <w:rFonts w:ascii="Arial" w:hAnsi="Arial" w:cs="Arial"/>
        </w:rPr>
        <w:t xml:space="preserve">, New York: Vintage </w:t>
      </w:r>
    </w:p>
    <w:p w:rsidR="00F259A2" w:rsidRDefault="00F259A2" w:rsidP="00F259A2">
      <w:pPr>
        <w:pStyle w:val="ListParagraph"/>
        <w:spacing w:after="0"/>
        <w:ind w:left="567"/>
        <w:rPr>
          <w:rFonts w:ascii="Arial" w:hAnsi="Arial" w:cs="Arial"/>
        </w:rPr>
      </w:pPr>
      <w:r w:rsidRPr="00E34C1C">
        <w:rPr>
          <w:rFonts w:ascii="Arial" w:hAnsi="Arial" w:cs="Arial"/>
        </w:rPr>
        <w:t>Young</w:t>
      </w:r>
      <w:r>
        <w:rPr>
          <w:rFonts w:ascii="Arial" w:hAnsi="Arial" w:cs="Arial"/>
        </w:rPr>
        <w:t>, R. J. C. (2004).</w:t>
      </w:r>
      <w:r w:rsidRPr="00E34C1C">
        <w:rPr>
          <w:rFonts w:ascii="Arial" w:hAnsi="Arial" w:cs="Arial"/>
        </w:rPr>
        <w:t xml:space="preserve"> </w:t>
      </w:r>
      <w:r w:rsidRPr="00852515">
        <w:rPr>
          <w:rFonts w:ascii="Arial" w:hAnsi="Arial" w:cs="Arial"/>
          <w:i/>
        </w:rPr>
        <w:t>White Mythologies</w:t>
      </w:r>
      <w:r>
        <w:rPr>
          <w:rFonts w:ascii="Arial" w:hAnsi="Arial" w:cs="Arial"/>
        </w:rPr>
        <w:t xml:space="preserve">, Abingdon: Routledge. </w:t>
      </w:r>
    </w:p>
    <w:p w:rsidR="00F259A2" w:rsidRPr="00852515" w:rsidRDefault="00F259A2" w:rsidP="00F259A2">
      <w:pPr>
        <w:spacing w:after="0"/>
        <w:jc w:val="both"/>
        <w:rPr>
          <w:rFonts w:ascii="Arial" w:hAnsi="Arial" w:cs="Arial"/>
        </w:rPr>
      </w:pPr>
    </w:p>
    <w:p w:rsidR="00F259A2" w:rsidRPr="00690897" w:rsidRDefault="00F259A2" w:rsidP="00F259A2">
      <w:pPr>
        <w:numPr>
          <w:ilvl w:val="0"/>
          <w:numId w:val="1"/>
        </w:numPr>
        <w:spacing w:after="120" w:line="240" w:lineRule="auto"/>
        <w:ind w:left="567" w:right="260" w:hanging="567"/>
        <w:rPr>
          <w:rFonts w:ascii="Arial" w:hAnsi="Arial" w:cs="Arial"/>
          <w:i/>
          <w:iCs/>
        </w:rPr>
      </w:pPr>
      <w:r w:rsidRPr="00690897">
        <w:rPr>
          <w:rFonts w:ascii="Arial" w:hAnsi="Arial" w:cs="Arial"/>
          <w:b/>
        </w:rPr>
        <w:t>Learning and teaching methods</w:t>
      </w:r>
    </w:p>
    <w:p w:rsidR="00F259A2" w:rsidRPr="00690897" w:rsidRDefault="00F259A2" w:rsidP="00F259A2">
      <w:pPr>
        <w:spacing w:after="120" w:line="240" w:lineRule="auto"/>
        <w:ind w:left="567" w:right="260"/>
        <w:jc w:val="both"/>
        <w:rPr>
          <w:rFonts w:ascii="Arial" w:hAnsi="Arial" w:cs="Arial"/>
          <w:iCs/>
        </w:rPr>
      </w:pPr>
      <w:r w:rsidRPr="00690897">
        <w:rPr>
          <w:rFonts w:ascii="Arial" w:hAnsi="Arial" w:cs="Arial"/>
          <w:iCs/>
        </w:rPr>
        <w:t>Total contact hours:</w:t>
      </w:r>
      <w:r>
        <w:rPr>
          <w:rFonts w:ascii="Arial" w:hAnsi="Arial" w:cs="Arial"/>
          <w:iCs/>
        </w:rPr>
        <w:t xml:space="preserve"> 36</w:t>
      </w:r>
    </w:p>
    <w:p w:rsidR="00F259A2" w:rsidRPr="00690897" w:rsidRDefault="00F259A2" w:rsidP="00F259A2">
      <w:pPr>
        <w:spacing w:after="120" w:line="240" w:lineRule="auto"/>
        <w:ind w:left="567" w:right="260"/>
        <w:jc w:val="both"/>
        <w:rPr>
          <w:rFonts w:ascii="Arial" w:hAnsi="Arial" w:cs="Arial"/>
          <w:iCs/>
        </w:rPr>
      </w:pPr>
      <w:r w:rsidRPr="00690897">
        <w:rPr>
          <w:rFonts w:ascii="Arial" w:hAnsi="Arial" w:cs="Arial"/>
          <w:iCs/>
        </w:rPr>
        <w:t>Private study hours: 2</w:t>
      </w:r>
      <w:r>
        <w:rPr>
          <w:rFonts w:ascii="Arial" w:hAnsi="Arial" w:cs="Arial"/>
          <w:iCs/>
        </w:rPr>
        <w:t>64</w:t>
      </w:r>
    </w:p>
    <w:p w:rsidR="00F259A2" w:rsidRPr="00690897" w:rsidRDefault="00F259A2" w:rsidP="00F259A2">
      <w:pPr>
        <w:spacing w:after="120" w:line="240" w:lineRule="auto"/>
        <w:ind w:left="567" w:right="260"/>
        <w:jc w:val="both"/>
        <w:rPr>
          <w:rFonts w:ascii="Arial" w:hAnsi="Arial" w:cs="Arial"/>
          <w:iCs/>
        </w:rPr>
      </w:pPr>
      <w:r w:rsidRPr="00690897">
        <w:rPr>
          <w:rFonts w:ascii="Arial" w:hAnsi="Arial" w:cs="Arial"/>
          <w:iCs/>
        </w:rPr>
        <w:t>Total study hours: 300</w:t>
      </w:r>
    </w:p>
    <w:p w:rsidR="00F259A2" w:rsidRPr="00690897" w:rsidRDefault="00F259A2" w:rsidP="00F259A2">
      <w:pPr>
        <w:numPr>
          <w:ilvl w:val="0"/>
          <w:numId w:val="1"/>
        </w:numPr>
        <w:spacing w:after="120" w:line="240" w:lineRule="auto"/>
        <w:ind w:left="567" w:right="260" w:hanging="567"/>
        <w:rPr>
          <w:rFonts w:ascii="Arial" w:hAnsi="Arial" w:cs="Arial"/>
          <w:i/>
          <w:iCs/>
        </w:rPr>
      </w:pPr>
      <w:r w:rsidRPr="00690897">
        <w:rPr>
          <w:rFonts w:ascii="Arial" w:hAnsi="Arial" w:cs="Arial"/>
          <w:b/>
        </w:rPr>
        <w:t>Assessment methods</w:t>
      </w:r>
    </w:p>
    <w:p w:rsidR="00F259A2" w:rsidRDefault="00F259A2" w:rsidP="00F259A2">
      <w:pPr>
        <w:pStyle w:val="ListParagraph"/>
        <w:numPr>
          <w:ilvl w:val="1"/>
          <w:numId w:val="9"/>
        </w:numPr>
        <w:spacing w:after="120"/>
        <w:ind w:left="567" w:hanging="567"/>
        <w:rPr>
          <w:rFonts w:ascii="Arial" w:hAnsi="Arial" w:cs="Arial"/>
          <w:iCs/>
        </w:rPr>
      </w:pPr>
      <w:r w:rsidRPr="00690897">
        <w:rPr>
          <w:rFonts w:ascii="Arial" w:hAnsi="Arial" w:cs="Arial"/>
          <w:iCs/>
        </w:rPr>
        <w:lastRenderedPageBreak/>
        <w:t>Main assessment methods</w:t>
      </w:r>
    </w:p>
    <w:p w:rsidR="00F259A2" w:rsidRPr="00852515" w:rsidRDefault="00F259A2" w:rsidP="00F259A2">
      <w:pPr>
        <w:spacing w:after="120" w:line="240" w:lineRule="auto"/>
        <w:ind w:left="567" w:right="260"/>
        <w:jc w:val="both"/>
        <w:rPr>
          <w:rFonts w:ascii="Arial" w:hAnsi="Arial" w:cs="Arial"/>
          <w:iCs/>
        </w:rPr>
      </w:pPr>
      <w:r w:rsidRPr="00852515">
        <w:rPr>
          <w:rFonts w:ascii="Arial" w:hAnsi="Arial" w:cs="Arial"/>
          <w:iCs/>
        </w:rPr>
        <w:t>Essay 1 (1500 words) (35%)</w:t>
      </w:r>
    </w:p>
    <w:p w:rsidR="00F259A2" w:rsidRPr="00852515" w:rsidRDefault="00F259A2" w:rsidP="00F259A2">
      <w:pPr>
        <w:spacing w:after="120" w:line="240" w:lineRule="auto"/>
        <w:ind w:left="567" w:right="260"/>
        <w:jc w:val="both"/>
        <w:rPr>
          <w:rFonts w:ascii="Arial" w:hAnsi="Arial" w:cs="Arial"/>
          <w:iCs/>
        </w:rPr>
      </w:pPr>
      <w:r w:rsidRPr="00852515">
        <w:rPr>
          <w:rFonts w:ascii="Arial" w:hAnsi="Arial" w:cs="Arial"/>
          <w:iCs/>
        </w:rPr>
        <w:t>Essay 2 (2500 words) (45%)</w:t>
      </w:r>
    </w:p>
    <w:p w:rsidR="00F259A2" w:rsidRPr="00852515" w:rsidRDefault="00F259A2" w:rsidP="00F259A2">
      <w:pPr>
        <w:spacing w:after="120" w:line="240" w:lineRule="auto"/>
        <w:ind w:left="567" w:right="260"/>
        <w:jc w:val="both"/>
        <w:rPr>
          <w:rFonts w:ascii="Arial" w:hAnsi="Arial" w:cs="Arial"/>
          <w:iCs/>
        </w:rPr>
      </w:pPr>
      <w:r w:rsidRPr="00852515">
        <w:rPr>
          <w:rFonts w:ascii="Arial" w:hAnsi="Arial" w:cs="Arial"/>
          <w:iCs/>
        </w:rPr>
        <w:t>Seminar Preparation (20%)</w:t>
      </w:r>
    </w:p>
    <w:p w:rsidR="00F259A2" w:rsidRPr="00690897" w:rsidRDefault="00F259A2" w:rsidP="00F259A2">
      <w:pPr>
        <w:spacing w:after="120"/>
        <w:ind w:left="567" w:hanging="567"/>
        <w:rPr>
          <w:rFonts w:ascii="Arial" w:hAnsi="Arial" w:cs="Arial"/>
          <w:iCs/>
        </w:rPr>
      </w:pPr>
      <w:r w:rsidRPr="00690897">
        <w:rPr>
          <w:rFonts w:ascii="Arial" w:hAnsi="Arial" w:cs="Arial"/>
          <w:iCs/>
        </w:rPr>
        <w:t>13.2</w:t>
      </w:r>
      <w:r w:rsidRPr="00690897">
        <w:rPr>
          <w:rFonts w:ascii="Arial" w:hAnsi="Arial" w:cs="Arial"/>
          <w:iCs/>
        </w:rPr>
        <w:tab/>
        <w:t xml:space="preserve">Reassessment methods </w:t>
      </w:r>
    </w:p>
    <w:p w:rsidR="00F259A2" w:rsidRPr="00690897" w:rsidRDefault="00F259A2" w:rsidP="00F259A2">
      <w:pPr>
        <w:spacing w:after="120" w:line="240" w:lineRule="auto"/>
        <w:ind w:left="567" w:right="260"/>
        <w:jc w:val="both"/>
        <w:rPr>
          <w:rFonts w:ascii="Arial" w:hAnsi="Arial" w:cs="Arial"/>
          <w:b/>
          <w:iCs/>
        </w:rPr>
      </w:pPr>
      <w:r w:rsidRPr="00690897">
        <w:rPr>
          <w:rFonts w:ascii="Arial" w:hAnsi="Arial" w:cs="Arial"/>
          <w:iCs/>
        </w:rPr>
        <w:t>Like for Like</w:t>
      </w:r>
    </w:p>
    <w:p w:rsidR="00F259A2" w:rsidRPr="00690897" w:rsidRDefault="00F259A2" w:rsidP="00F259A2">
      <w:pPr>
        <w:spacing w:after="120" w:line="240" w:lineRule="auto"/>
        <w:ind w:left="426" w:right="260"/>
        <w:rPr>
          <w:rFonts w:ascii="Arial" w:hAnsi="Arial" w:cs="Arial"/>
          <w:b/>
          <w:i/>
          <w:iCs/>
        </w:rPr>
      </w:pPr>
    </w:p>
    <w:p w:rsidR="00F259A2" w:rsidRDefault="00F259A2" w:rsidP="00F259A2">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6253" w:type="dxa"/>
        <w:tblInd w:w="108" w:type="dxa"/>
        <w:tblLayout w:type="fixed"/>
        <w:tblLook w:val="04A0" w:firstRow="1" w:lastRow="0" w:firstColumn="1" w:lastColumn="0" w:noHBand="0" w:noVBand="1"/>
      </w:tblPr>
      <w:tblGrid>
        <w:gridCol w:w="1730"/>
        <w:gridCol w:w="376"/>
        <w:gridCol w:w="377"/>
        <w:gridCol w:w="377"/>
        <w:gridCol w:w="377"/>
        <w:gridCol w:w="377"/>
        <w:gridCol w:w="377"/>
        <w:gridCol w:w="377"/>
        <w:gridCol w:w="377"/>
        <w:gridCol w:w="377"/>
        <w:gridCol w:w="377"/>
        <w:gridCol w:w="377"/>
        <w:gridCol w:w="377"/>
      </w:tblGrid>
      <w:tr w:rsidR="00F259A2" w:rsidRPr="004C2D68" w:rsidTr="00F26198">
        <w:tc>
          <w:tcPr>
            <w:tcW w:w="1730" w:type="dxa"/>
            <w:shd w:val="clear" w:color="auto" w:fill="D9D9D9" w:themeFill="background1" w:themeFillShade="D9"/>
          </w:tcPr>
          <w:p w:rsidR="00F259A2" w:rsidRPr="004C2D68" w:rsidRDefault="00F259A2" w:rsidP="00F26198">
            <w:pPr>
              <w:spacing w:after="120"/>
              <w:ind w:left="33"/>
              <w:rPr>
                <w:rFonts w:ascii="Arial" w:hAnsi="Arial" w:cs="Arial"/>
                <w:b/>
                <w:sz w:val="16"/>
              </w:rPr>
            </w:pPr>
            <w:r w:rsidRPr="004C2D68">
              <w:rPr>
                <w:rFonts w:ascii="Arial" w:hAnsi="Arial" w:cs="Arial"/>
                <w:b/>
                <w:sz w:val="16"/>
              </w:rPr>
              <w:t>Module learning outcome</w:t>
            </w:r>
          </w:p>
        </w:tc>
        <w:tc>
          <w:tcPr>
            <w:tcW w:w="376" w:type="dxa"/>
          </w:tcPr>
          <w:p w:rsidR="00F259A2" w:rsidRPr="00DB6F34" w:rsidRDefault="00F259A2" w:rsidP="00F26198">
            <w:pPr>
              <w:spacing w:after="120"/>
              <w:rPr>
                <w:rFonts w:ascii="Arial" w:hAnsi="Arial" w:cs="Arial"/>
                <w:b/>
                <w:i/>
                <w:sz w:val="8"/>
              </w:rPr>
            </w:pPr>
            <w:r w:rsidRPr="00DB6F34">
              <w:rPr>
                <w:rFonts w:ascii="Arial" w:hAnsi="Arial" w:cs="Arial"/>
                <w:b/>
                <w:i/>
                <w:sz w:val="8"/>
              </w:rPr>
              <w:t>8.1</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8.2</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8.3</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8.4</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8.5</w:t>
            </w:r>
          </w:p>
        </w:tc>
        <w:tc>
          <w:tcPr>
            <w:tcW w:w="377" w:type="dxa"/>
          </w:tcPr>
          <w:p w:rsidR="00F259A2" w:rsidRPr="00DB6F34" w:rsidRDefault="00F259A2" w:rsidP="00F26198">
            <w:pPr>
              <w:spacing w:after="120"/>
              <w:rPr>
                <w:rFonts w:ascii="Arial" w:hAnsi="Arial" w:cs="Arial"/>
                <w:b/>
                <w:i/>
                <w:sz w:val="8"/>
              </w:rPr>
            </w:pPr>
            <w:r>
              <w:rPr>
                <w:rFonts w:ascii="Arial" w:hAnsi="Arial" w:cs="Arial"/>
                <w:b/>
                <w:i/>
                <w:sz w:val="8"/>
              </w:rPr>
              <w:t>8.6</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9.1</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9.2</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9.3</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9.4</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9.5</w:t>
            </w:r>
          </w:p>
        </w:tc>
        <w:tc>
          <w:tcPr>
            <w:tcW w:w="377" w:type="dxa"/>
          </w:tcPr>
          <w:p w:rsidR="00F259A2" w:rsidRPr="00DB6F34" w:rsidRDefault="00F259A2" w:rsidP="00F26198">
            <w:pPr>
              <w:spacing w:after="120"/>
              <w:rPr>
                <w:rFonts w:ascii="Arial" w:hAnsi="Arial" w:cs="Arial"/>
                <w:b/>
                <w:i/>
                <w:sz w:val="8"/>
              </w:rPr>
            </w:pPr>
            <w:r w:rsidRPr="00DB6F34">
              <w:rPr>
                <w:rFonts w:ascii="Arial" w:hAnsi="Arial" w:cs="Arial"/>
                <w:b/>
                <w:i/>
                <w:sz w:val="8"/>
              </w:rPr>
              <w:t>9.6</w:t>
            </w:r>
          </w:p>
        </w:tc>
      </w:tr>
      <w:tr w:rsidR="00F259A2" w:rsidRPr="004C2D68" w:rsidTr="00F26198">
        <w:tc>
          <w:tcPr>
            <w:tcW w:w="1730" w:type="dxa"/>
            <w:shd w:val="clear" w:color="auto" w:fill="D9D9D9" w:themeFill="background1" w:themeFillShade="D9"/>
          </w:tcPr>
          <w:p w:rsidR="00F259A2" w:rsidRPr="004C2D68" w:rsidRDefault="00F259A2" w:rsidP="00F26198">
            <w:pPr>
              <w:spacing w:after="120"/>
              <w:rPr>
                <w:rFonts w:ascii="Arial" w:hAnsi="Arial" w:cs="Arial"/>
                <w:b/>
                <w:sz w:val="16"/>
              </w:rPr>
            </w:pPr>
            <w:r w:rsidRPr="004C2D68">
              <w:rPr>
                <w:rFonts w:ascii="Arial" w:hAnsi="Arial" w:cs="Arial"/>
                <w:b/>
                <w:sz w:val="16"/>
              </w:rPr>
              <w:t>Learning/ teaching method</w:t>
            </w:r>
          </w:p>
        </w:tc>
        <w:tc>
          <w:tcPr>
            <w:tcW w:w="376"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r>
      <w:tr w:rsidR="00F259A2" w:rsidRPr="004C2D68" w:rsidTr="00F26198">
        <w:tc>
          <w:tcPr>
            <w:tcW w:w="1730" w:type="dxa"/>
          </w:tcPr>
          <w:p w:rsidR="00F259A2" w:rsidRPr="004C2D68" w:rsidRDefault="00F259A2" w:rsidP="00F26198">
            <w:pPr>
              <w:spacing w:after="120"/>
              <w:rPr>
                <w:rFonts w:ascii="Arial" w:hAnsi="Arial" w:cs="Arial"/>
                <w:b/>
                <w:sz w:val="16"/>
              </w:rPr>
            </w:pPr>
            <w:r w:rsidRPr="004C2D68">
              <w:rPr>
                <w:rFonts w:ascii="Arial" w:hAnsi="Arial" w:cs="Arial"/>
                <w:b/>
                <w:sz w:val="16"/>
              </w:rPr>
              <w:t>Private Study</w:t>
            </w:r>
          </w:p>
        </w:tc>
        <w:tc>
          <w:tcPr>
            <w:tcW w:w="376"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r>
      <w:tr w:rsidR="00F259A2" w:rsidRPr="004C2D68" w:rsidTr="00F26198">
        <w:tc>
          <w:tcPr>
            <w:tcW w:w="1730" w:type="dxa"/>
          </w:tcPr>
          <w:p w:rsidR="00F259A2" w:rsidRPr="004C2D68" w:rsidRDefault="00F259A2" w:rsidP="00F26198">
            <w:pPr>
              <w:spacing w:after="120"/>
              <w:rPr>
                <w:rFonts w:ascii="Arial" w:hAnsi="Arial" w:cs="Arial"/>
                <w:i/>
                <w:sz w:val="16"/>
              </w:rPr>
            </w:pPr>
            <w:r>
              <w:rPr>
                <w:rFonts w:ascii="Arial" w:hAnsi="Arial" w:cs="Arial"/>
                <w:i/>
                <w:sz w:val="16"/>
              </w:rPr>
              <w:t>Seminars</w:t>
            </w:r>
          </w:p>
        </w:tc>
        <w:tc>
          <w:tcPr>
            <w:tcW w:w="376"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r>
      <w:tr w:rsidR="00F259A2" w:rsidRPr="004C2D68" w:rsidTr="00F26198">
        <w:tc>
          <w:tcPr>
            <w:tcW w:w="1730" w:type="dxa"/>
          </w:tcPr>
          <w:p w:rsidR="00F259A2" w:rsidRPr="004C2D68" w:rsidRDefault="00F259A2" w:rsidP="00F26198">
            <w:pPr>
              <w:spacing w:after="120"/>
              <w:rPr>
                <w:rFonts w:ascii="Arial" w:hAnsi="Arial" w:cs="Arial"/>
                <w:i/>
                <w:sz w:val="16"/>
              </w:rPr>
            </w:pPr>
            <w:r>
              <w:rPr>
                <w:rFonts w:ascii="Arial" w:hAnsi="Arial" w:cs="Arial"/>
                <w:i/>
                <w:sz w:val="16"/>
              </w:rPr>
              <w:t>Lecture Sessions</w:t>
            </w:r>
          </w:p>
        </w:tc>
        <w:tc>
          <w:tcPr>
            <w:tcW w:w="376"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r>
      <w:tr w:rsidR="00F259A2" w:rsidRPr="004C2D68" w:rsidTr="00F26198">
        <w:tc>
          <w:tcPr>
            <w:tcW w:w="1730" w:type="dxa"/>
            <w:shd w:val="clear" w:color="auto" w:fill="D9D9D9" w:themeFill="background1" w:themeFillShade="D9"/>
          </w:tcPr>
          <w:p w:rsidR="00F259A2" w:rsidRPr="004C2D68" w:rsidRDefault="00F259A2" w:rsidP="00F26198">
            <w:pPr>
              <w:spacing w:after="120"/>
              <w:rPr>
                <w:rFonts w:ascii="Arial" w:hAnsi="Arial" w:cs="Arial"/>
                <w:b/>
                <w:sz w:val="16"/>
              </w:rPr>
            </w:pPr>
            <w:r w:rsidRPr="004C2D68">
              <w:rPr>
                <w:rFonts w:ascii="Arial" w:hAnsi="Arial" w:cs="Arial"/>
                <w:b/>
                <w:sz w:val="16"/>
              </w:rPr>
              <w:t>Assessment method</w:t>
            </w:r>
          </w:p>
        </w:tc>
        <w:tc>
          <w:tcPr>
            <w:tcW w:w="376"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c>
          <w:tcPr>
            <w:tcW w:w="377" w:type="dxa"/>
          </w:tcPr>
          <w:p w:rsidR="00F259A2" w:rsidRPr="004C2D68" w:rsidRDefault="00F259A2" w:rsidP="00F26198">
            <w:pPr>
              <w:spacing w:after="120"/>
              <w:rPr>
                <w:rFonts w:ascii="Arial" w:hAnsi="Arial" w:cs="Arial"/>
                <w:b/>
                <w:sz w:val="16"/>
              </w:rPr>
            </w:pPr>
          </w:p>
        </w:tc>
      </w:tr>
      <w:tr w:rsidR="00F259A2" w:rsidRPr="004C2D68" w:rsidTr="00F26198">
        <w:tc>
          <w:tcPr>
            <w:tcW w:w="1730" w:type="dxa"/>
          </w:tcPr>
          <w:p w:rsidR="00F259A2" w:rsidRPr="004C2D68" w:rsidRDefault="00F259A2" w:rsidP="00F26198">
            <w:pPr>
              <w:spacing w:after="120"/>
              <w:rPr>
                <w:rFonts w:ascii="Arial" w:hAnsi="Arial" w:cs="Arial"/>
                <w:i/>
                <w:sz w:val="16"/>
              </w:rPr>
            </w:pPr>
            <w:r>
              <w:rPr>
                <w:rFonts w:ascii="Arial" w:hAnsi="Arial" w:cs="Arial"/>
                <w:i/>
                <w:sz w:val="16"/>
              </w:rPr>
              <w:t>Essays</w:t>
            </w:r>
          </w:p>
        </w:tc>
        <w:tc>
          <w:tcPr>
            <w:tcW w:w="376"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r>
      <w:tr w:rsidR="00F259A2" w:rsidRPr="004C2D68" w:rsidTr="00F26198">
        <w:tc>
          <w:tcPr>
            <w:tcW w:w="1730" w:type="dxa"/>
          </w:tcPr>
          <w:p w:rsidR="00F259A2" w:rsidRPr="004C2D68" w:rsidRDefault="00F259A2" w:rsidP="00F26198">
            <w:pPr>
              <w:spacing w:after="120"/>
              <w:rPr>
                <w:rFonts w:ascii="Arial" w:hAnsi="Arial" w:cs="Arial"/>
                <w:i/>
                <w:sz w:val="16"/>
              </w:rPr>
            </w:pPr>
            <w:r>
              <w:rPr>
                <w:rFonts w:ascii="Arial" w:hAnsi="Arial" w:cs="Arial"/>
                <w:i/>
                <w:sz w:val="16"/>
              </w:rPr>
              <w:t>Seminar Preparation</w:t>
            </w:r>
          </w:p>
        </w:tc>
        <w:tc>
          <w:tcPr>
            <w:tcW w:w="376"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c>
          <w:tcPr>
            <w:tcW w:w="377" w:type="dxa"/>
          </w:tcPr>
          <w:p w:rsidR="00F259A2" w:rsidRPr="004C2D68" w:rsidRDefault="00F259A2" w:rsidP="00F26198">
            <w:pPr>
              <w:spacing w:after="120"/>
              <w:rPr>
                <w:rFonts w:ascii="Arial" w:hAnsi="Arial" w:cs="Arial"/>
                <w:b/>
                <w:sz w:val="16"/>
              </w:rPr>
            </w:pPr>
            <w:r>
              <w:rPr>
                <w:rFonts w:ascii="Arial" w:hAnsi="Arial" w:cs="Arial"/>
                <w:b/>
                <w:sz w:val="16"/>
              </w:rPr>
              <w:t>X</w:t>
            </w:r>
          </w:p>
        </w:tc>
      </w:tr>
    </w:tbl>
    <w:p w:rsidR="00F259A2" w:rsidRDefault="00F259A2" w:rsidP="00F259A2">
      <w:pPr>
        <w:spacing w:after="120" w:line="240" w:lineRule="auto"/>
        <w:ind w:right="260"/>
        <w:rPr>
          <w:rFonts w:ascii="Arial" w:hAnsi="Arial" w:cs="Arial"/>
          <w:b/>
          <w:iCs/>
        </w:rPr>
      </w:pPr>
    </w:p>
    <w:p w:rsidR="00F259A2" w:rsidRPr="00D50113" w:rsidRDefault="00F259A2" w:rsidP="00F259A2">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F259A2" w:rsidRPr="00D50113" w:rsidRDefault="00F259A2" w:rsidP="00F259A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7D706D">
        <w:rPr>
          <w:rFonts w:ascii="Arial" w:hAnsi="Arial" w:cs="Arial"/>
        </w:rPr>
        <w:t>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F259A2" w:rsidRPr="00D50113" w:rsidRDefault="00F259A2" w:rsidP="00F259A2">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F259A2" w:rsidRPr="00D50113" w:rsidRDefault="00F259A2" w:rsidP="00F259A2">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F259A2" w:rsidRPr="00D50113" w:rsidRDefault="00F259A2" w:rsidP="00F259A2">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F259A2" w:rsidRPr="00302082" w:rsidRDefault="00F259A2" w:rsidP="00F259A2">
      <w:pPr>
        <w:spacing w:after="120" w:line="240" w:lineRule="auto"/>
        <w:ind w:left="426" w:right="260"/>
        <w:rPr>
          <w:rFonts w:ascii="Arial" w:hAnsi="Arial" w:cs="Arial"/>
          <w:i/>
          <w:iCs/>
        </w:rPr>
      </w:pPr>
    </w:p>
    <w:p w:rsidR="00F259A2" w:rsidRPr="00302082" w:rsidRDefault="00F259A2" w:rsidP="00F259A2">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rsidR="00F259A2" w:rsidRPr="007D706D" w:rsidRDefault="00F259A2" w:rsidP="00F259A2">
      <w:pPr>
        <w:spacing w:after="120" w:line="240" w:lineRule="auto"/>
        <w:ind w:left="567" w:right="260"/>
        <w:rPr>
          <w:rFonts w:ascii="Arial" w:hAnsi="Arial" w:cs="Arial"/>
          <w:iCs/>
        </w:rPr>
      </w:pPr>
      <w:r w:rsidRPr="007D706D">
        <w:rPr>
          <w:rFonts w:ascii="Arial" w:hAnsi="Arial" w:cs="Arial"/>
        </w:rPr>
        <w:t>Canterbury</w:t>
      </w:r>
    </w:p>
    <w:p w:rsidR="00F259A2" w:rsidRDefault="00F259A2" w:rsidP="00F259A2">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F259A2" w:rsidRPr="00852515" w:rsidRDefault="00F259A2" w:rsidP="00F259A2">
      <w:pPr>
        <w:pStyle w:val="ListParagraph"/>
        <w:spacing w:after="120" w:line="240" w:lineRule="auto"/>
        <w:ind w:left="567" w:right="261"/>
        <w:jc w:val="both"/>
        <w:rPr>
          <w:rFonts w:ascii="Arial" w:hAnsi="Arial" w:cs="Arial"/>
          <w:b/>
        </w:rPr>
      </w:pPr>
      <w:r>
        <w:rPr>
          <w:rFonts w:ascii="Arial" w:hAnsi="Arial" w:cs="Arial"/>
        </w:rPr>
        <w:t>This</w:t>
      </w:r>
      <w:r w:rsidRPr="00852515">
        <w:rPr>
          <w:rFonts w:ascii="Arial" w:hAnsi="Arial" w:cs="Arial"/>
        </w:rPr>
        <w:t xml:space="preserve"> module incorporates substantial internationally-focused content</w:t>
      </w:r>
      <w:r>
        <w:rPr>
          <w:rFonts w:ascii="Arial" w:hAnsi="Arial" w:cs="Arial"/>
        </w:rPr>
        <w:t xml:space="preserve"> at its core</w:t>
      </w:r>
      <w:r w:rsidRPr="00852515">
        <w:rPr>
          <w:rFonts w:ascii="Arial" w:hAnsi="Arial" w:cs="Arial"/>
        </w:rPr>
        <w:t>. In particular, its teaching gives significant attention to a range of artwork by internationally-based practitioners</w:t>
      </w:r>
      <w:r>
        <w:rPr>
          <w:rFonts w:ascii="Arial" w:hAnsi="Arial" w:cs="Arial"/>
        </w:rPr>
        <w:t xml:space="preserve"> from a range of cultures across the globe, and students</w:t>
      </w:r>
      <w:r w:rsidRPr="00882B5A">
        <w:rPr>
          <w:rFonts w:ascii="Arial" w:hAnsi="Arial" w:cs="Arial"/>
        </w:rPr>
        <w:t xml:space="preserve"> </w:t>
      </w:r>
      <w:r>
        <w:rPr>
          <w:rFonts w:ascii="Arial" w:hAnsi="Arial" w:cs="Arial"/>
        </w:rPr>
        <w:t xml:space="preserve">are expected to </w:t>
      </w:r>
      <w:r w:rsidRPr="00882B5A">
        <w:rPr>
          <w:rFonts w:ascii="Arial" w:hAnsi="Arial" w:cs="Arial"/>
        </w:rPr>
        <w:t>address</w:t>
      </w:r>
      <w:r w:rsidRPr="00852515">
        <w:rPr>
          <w:rFonts w:ascii="Arial" w:hAnsi="Arial" w:cs="Arial"/>
        </w:rPr>
        <w:t xml:space="preserve"> </w:t>
      </w:r>
      <w:r>
        <w:rPr>
          <w:rFonts w:ascii="Arial" w:hAnsi="Arial" w:cs="Arial"/>
        </w:rPr>
        <w:t xml:space="preserve">transcultural art </w:t>
      </w:r>
      <w:r w:rsidRPr="00852515">
        <w:rPr>
          <w:rFonts w:ascii="Arial" w:hAnsi="Arial" w:cs="Arial"/>
        </w:rPr>
        <w:t>practices in their assessment</w:t>
      </w:r>
      <w:r>
        <w:rPr>
          <w:rFonts w:ascii="Arial" w:hAnsi="Arial" w:cs="Arial"/>
        </w:rPr>
        <w:t xml:space="preserve"> tasks.</w:t>
      </w:r>
    </w:p>
    <w:p w:rsidR="00F259A2" w:rsidRDefault="00F259A2" w:rsidP="00F259A2">
      <w:pPr>
        <w:spacing w:after="120" w:line="240" w:lineRule="auto"/>
        <w:ind w:right="261"/>
        <w:jc w:val="both"/>
        <w:rPr>
          <w:rFonts w:ascii="Arial" w:hAnsi="Arial" w:cs="Arial"/>
          <w:b/>
        </w:rPr>
      </w:pPr>
    </w:p>
    <w:p w:rsidR="00F259A2" w:rsidRPr="00302082" w:rsidRDefault="00F259A2" w:rsidP="00F259A2">
      <w:pPr>
        <w:pBdr>
          <w:bottom w:val="single" w:sz="6" w:space="1" w:color="auto"/>
        </w:pBdr>
        <w:spacing w:after="120" w:line="240" w:lineRule="auto"/>
        <w:ind w:right="260"/>
        <w:rPr>
          <w:rFonts w:ascii="Arial" w:hAnsi="Arial" w:cs="Arial"/>
        </w:rPr>
      </w:pPr>
    </w:p>
    <w:p w:rsidR="00F259A2" w:rsidRPr="00BA453C" w:rsidRDefault="00F259A2" w:rsidP="00F259A2">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00F259A2" w:rsidRPr="00BA453C" w:rsidRDefault="00F259A2" w:rsidP="00F259A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rsidR="00F259A2" w:rsidRPr="00302082" w:rsidRDefault="00F259A2" w:rsidP="00F259A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F259A2" w:rsidRPr="00BA453C" w:rsidTr="00F26198">
        <w:trPr>
          <w:trHeight w:val="317"/>
        </w:trPr>
        <w:tc>
          <w:tcPr>
            <w:tcW w:w="1526" w:type="dxa"/>
          </w:tcPr>
          <w:p w:rsidR="00F259A2" w:rsidRPr="00BA453C" w:rsidRDefault="00F259A2" w:rsidP="00F26198">
            <w:pPr>
              <w:spacing w:after="120"/>
              <w:ind w:right="-330"/>
              <w:rPr>
                <w:rFonts w:ascii="Arial" w:hAnsi="Arial" w:cs="Arial"/>
                <w:sz w:val="18"/>
              </w:rPr>
            </w:pPr>
            <w:r w:rsidRPr="00BA453C">
              <w:rPr>
                <w:rFonts w:ascii="Arial" w:hAnsi="Arial" w:cs="Arial"/>
                <w:sz w:val="18"/>
              </w:rPr>
              <w:t>Date approved</w:t>
            </w:r>
          </w:p>
        </w:tc>
        <w:tc>
          <w:tcPr>
            <w:tcW w:w="1701" w:type="dxa"/>
          </w:tcPr>
          <w:p w:rsidR="00F259A2" w:rsidRPr="00BA453C" w:rsidRDefault="00F259A2" w:rsidP="00F26198">
            <w:pPr>
              <w:spacing w:after="120"/>
              <w:rPr>
                <w:rFonts w:ascii="Arial" w:hAnsi="Arial" w:cs="Arial"/>
                <w:sz w:val="18"/>
              </w:rPr>
            </w:pPr>
            <w:r w:rsidRPr="00BA453C">
              <w:rPr>
                <w:rFonts w:ascii="Arial" w:hAnsi="Arial" w:cs="Arial"/>
                <w:sz w:val="18"/>
              </w:rPr>
              <w:t>Major/minor revision</w:t>
            </w:r>
          </w:p>
        </w:tc>
        <w:tc>
          <w:tcPr>
            <w:tcW w:w="2410" w:type="dxa"/>
          </w:tcPr>
          <w:p w:rsidR="00F259A2" w:rsidRPr="00BA453C" w:rsidRDefault="00F259A2" w:rsidP="00F26198">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F259A2" w:rsidRPr="00BA453C" w:rsidRDefault="00F259A2" w:rsidP="00F26198">
            <w:pPr>
              <w:spacing w:after="120"/>
              <w:ind w:right="-330"/>
              <w:rPr>
                <w:rFonts w:ascii="Arial" w:hAnsi="Arial" w:cs="Arial"/>
                <w:sz w:val="18"/>
              </w:rPr>
            </w:pPr>
            <w:r w:rsidRPr="00BA453C">
              <w:rPr>
                <w:rFonts w:ascii="Arial" w:hAnsi="Arial" w:cs="Arial"/>
                <w:sz w:val="18"/>
              </w:rPr>
              <w:t>Section revised</w:t>
            </w:r>
          </w:p>
        </w:tc>
        <w:tc>
          <w:tcPr>
            <w:tcW w:w="2597" w:type="dxa"/>
          </w:tcPr>
          <w:p w:rsidR="00F259A2" w:rsidRPr="00BA453C" w:rsidRDefault="00F259A2" w:rsidP="00F26198">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F259A2" w:rsidRPr="00302082" w:rsidTr="00F26198">
        <w:trPr>
          <w:trHeight w:val="305"/>
        </w:trPr>
        <w:tc>
          <w:tcPr>
            <w:tcW w:w="1526" w:type="dxa"/>
          </w:tcPr>
          <w:p w:rsidR="00F259A2" w:rsidRPr="00302082" w:rsidRDefault="00D31CEF" w:rsidP="00F26198">
            <w:pPr>
              <w:spacing w:after="120"/>
              <w:ind w:right="-330"/>
              <w:rPr>
                <w:rFonts w:ascii="Arial" w:hAnsi="Arial" w:cs="Arial"/>
              </w:rPr>
            </w:pPr>
            <w:r>
              <w:rPr>
                <w:rFonts w:ascii="Arial" w:hAnsi="Arial" w:cs="Arial"/>
              </w:rPr>
              <w:t>21/02/19</w:t>
            </w:r>
          </w:p>
        </w:tc>
        <w:tc>
          <w:tcPr>
            <w:tcW w:w="1701" w:type="dxa"/>
          </w:tcPr>
          <w:p w:rsidR="00F259A2" w:rsidRPr="00302082" w:rsidRDefault="00D31CEF" w:rsidP="00F26198">
            <w:pPr>
              <w:spacing w:after="120"/>
              <w:ind w:right="-330"/>
              <w:rPr>
                <w:rFonts w:ascii="Arial" w:hAnsi="Arial" w:cs="Arial"/>
              </w:rPr>
            </w:pPr>
            <w:r>
              <w:rPr>
                <w:rFonts w:ascii="Arial" w:hAnsi="Arial" w:cs="Arial"/>
              </w:rPr>
              <w:t>Minor</w:t>
            </w:r>
          </w:p>
        </w:tc>
        <w:tc>
          <w:tcPr>
            <w:tcW w:w="2410" w:type="dxa"/>
          </w:tcPr>
          <w:p w:rsidR="00F259A2" w:rsidRPr="00302082" w:rsidRDefault="00D31CEF" w:rsidP="00F26198">
            <w:pPr>
              <w:spacing w:after="120"/>
              <w:ind w:right="-330"/>
              <w:rPr>
                <w:rFonts w:ascii="Arial" w:hAnsi="Arial" w:cs="Arial"/>
              </w:rPr>
            </w:pPr>
            <w:r>
              <w:rPr>
                <w:rFonts w:ascii="Arial" w:hAnsi="Arial" w:cs="Arial"/>
              </w:rPr>
              <w:t>September 2019</w:t>
            </w:r>
          </w:p>
        </w:tc>
        <w:tc>
          <w:tcPr>
            <w:tcW w:w="2448" w:type="dxa"/>
          </w:tcPr>
          <w:p w:rsidR="00F259A2" w:rsidRPr="00302082" w:rsidRDefault="00D31CEF" w:rsidP="00F26198">
            <w:pPr>
              <w:spacing w:after="120"/>
              <w:ind w:right="-330"/>
              <w:rPr>
                <w:rFonts w:ascii="Arial" w:hAnsi="Arial" w:cs="Arial"/>
              </w:rPr>
            </w:pPr>
            <w:r>
              <w:rPr>
                <w:rFonts w:ascii="Arial" w:hAnsi="Arial" w:cs="Arial"/>
              </w:rPr>
              <w:t>1</w:t>
            </w:r>
          </w:p>
        </w:tc>
        <w:tc>
          <w:tcPr>
            <w:tcW w:w="2597" w:type="dxa"/>
          </w:tcPr>
          <w:p w:rsidR="00F259A2" w:rsidRPr="00302082" w:rsidRDefault="00D31CEF" w:rsidP="00F26198">
            <w:pPr>
              <w:spacing w:after="120"/>
              <w:ind w:right="-330"/>
              <w:rPr>
                <w:rFonts w:ascii="Arial" w:hAnsi="Arial" w:cs="Arial"/>
              </w:rPr>
            </w:pPr>
            <w:r>
              <w:rPr>
                <w:rFonts w:ascii="Arial" w:hAnsi="Arial" w:cs="Arial"/>
              </w:rPr>
              <w:t>No</w:t>
            </w:r>
            <w:bookmarkStart w:id="0" w:name="_GoBack"/>
            <w:bookmarkEnd w:id="0"/>
          </w:p>
        </w:tc>
      </w:tr>
      <w:tr w:rsidR="00F259A2" w:rsidRPr="00302082" w:rsidTr="00F26198">
        <w:trPr>
          <w:trHeight w:val="305"/>
        </w:trPr>
        <w:tc>
          <w:tcPr>
            <w:tcW w:w="1526" w:type="dxa"/>
          </w:tcPr>
          <w:p w:rsidR="00F259A2" w:rsidRPr="00074252" w:rsidRDefault="00F259A2" w:rsidP="00F26198">
            <w:pPr>
              <w:spacing w:after="120"/>
              <w:ind w:right="-330"/>
              <w:rPr>
                <w:rFonts w:ascii="Arial" w:hAnsi="Arial" w:cs="Arial"/>
                <w:sz w:val="18"/>
              </w:rPr>
            </w:pPr>
          </w:p>
        </w:tc>
        <w:tc>
          <w:tcPr>
            <w:tcW w:w="1701" w:type="dxa"/>
          </w:tcPr>
          <w:p w:rsidR="00F259A2" w:rsidRPr="00074252" w:rsidRDefault="00F259A2" w:rsidP="00F26198">
            <w:pPr>
              <w:spacing w:after="120"/>
              <w:ind w:right="-330"/>
              <w:rPr>
                <w:rFonts w:ascii="Arial" w:hAnsi="Arial" w:cs="Arial"/>
                <w:sz w:val="18"/>
              </w:rPr>
            </w:pPr>
          </w:p>
        </w:tc>
        <w:tc>
          <w:tcPr>
            <w:tcW w:w="2410" w:type="dxa"/>
          </w:tcPr>
          <w:p w:rsidR="00F259A2" w:rsidRPr="00074252" w:rsidRDefault="00F259A2" w:rsidP="00F26198">
            <w:pPr>
              <w:spacing w:after="120"/>
              <w:ind w:right="-330"/>
              <w:rPr>
                <w:rFonts w:ascii="Arial" w:hAnsi="Arial" w:cs="Arial"/>
                <w:sz w:val="18"/>
              </w:rPr>
            </w:pPr>
          </w:p>
        </w:tc>
        <w:tc>
          <w:tcPr>
            <w:tcW w:w="2448" w:type="dxa"/>
          </w:tcPr>
          <w:p w:rsidR="00F259A2" w:rsidRPr="00074252" w:rsidRDefault="00F259A2" w:rsidP="00F26198">
            <w:pPr>
              <w:spacing w:after="120"/>
              <w:ind w:right="-330"/>
              <w:rPr>
                <w:rFonts w:ascii="Arial" w:hAnsi="Arial" w:cs="Arial"/>
                <w:sz w:val="18"/>
              </w:rPr>
            </w:pPr>
          </w:p>
        </w:tc>
        <w:tc>
          <w:tcPr>
            <w:tcW w:w="2597" w:type="dxa"/>
          </w:tcPr>
          <w:p w:rsidR="00F259A2" w:rsidRPr="00074252" w:rsidRDefault="00F259A2" w:rsidP="00F26198">
            <w:pPr>
              <w:spacing w:after="120"/>
              <w:ind w:right="-330"/>
              <w:rPr>
                <w:rFonts w:ascii="Arial" w:hAnsi="Arial" w:cs="Arial"/>
                <w:sz w:val="18"/>
              </w:rPr>
            </w:pPr>
          </w:p>
        </w:tc>
      </w:tr>
    </w:tbl>
    <w:p w:rsidR="00F259A2" w:rsidRDefault="00F259A2" w:rsidP="00F259A2">
      <w:pPr>
        <w:spacing w:after="120" w:line="240" w:lineRule="auto"/>
        <w:ind w:right="-330"/>
        <w:rPr>
          <w:rFonts w:ascii="Arial" w:hAnsi="Arial" w:cs="Arial"/>
        </w:rPr>
      </w:pPr>
    </w:p>
    <w:p w:rsidR="00F259A2" w:rsidRPr="00302082" w:rsidRDefault="00F259A2" w:rsidP="00F259A2">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rsidR="00F259A2" w:rsidRPr="00302082" w:rsidRDefault="00F259A2" w:rsidP="00C16DEF">
      <w:pPr>
        <w:spacing w:line="240" w:lineRule="auto"/>
        <w:rPr>
          <w:rFonts w:ascii="Arial" w:hAnsi="Arial" w:cs="Arial"/>
          <w:b/>
          <w:i/>
        </w:rPr>
      </w:pPr>
    </w:p>
    <w:sectPr w:rsidR="00F259A2"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1B4" w:rsidRDefault="003371B4" w:rsidP="009A2D37">
      <w:pPr>
        <w:spacing w:after="0" w:line="240" w:lineRule="auto"/>
      </w:pPr>
      <w:r>
        <w:separator/>
      </w:r>
    </w:p>
  </w:endnote>
  <w:endnote w:type="continuationSeparator" w:id="0">
    <w:p w:rsidR="003371B4" w:rsidRDefault="003371B4" w:rsidP="009A2D37">
      <w:pPr>
        <w:spacing w:after="0" w:line="240" w:lineRule="auto"/>
      </w:pPr>
      <w:r>
        <w:continuationSeparator/>
      </w:r>
    </w:p>
  </w:endnote>
  <w:endnote w:type="continuationNotice" w:id="1">
    <w:p w:rsidR="003371B4" w:rsidRDefault="003371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31CEF">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1B4" w:rsidRDefault="003371B4" w:rsidP="009A2D37">
      <w:pPr>
        <w:spacing w:after="0" w:line="240" w:lineRule="auto"/>
      </w:pPr>
      <w:r>
        <w:separator/>
      </w:r>
    </w:p>
  </w:footnote>
  <w:footnote w:type="continuationSeparator" w:id="0">
    <w:p w:rsidR="003371B4" w:rsidRDefault="003371B4" w:rsidP="009A2D37">
      <w:pPr>
        <w:spacing w:after="0" w:line="240" w:lineRule="auto"/>
      </w:pPr>
      <w:r>
        <w:continuationSeparator/>
      </w:r>
    </w:p>
  </w:footnote>
  <w:footnote w:type="continuationNotice" w:id="1">
    <w:p w:rsidR="003371B4" w:rsidRDefault="003371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FC1">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371B4"/>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2BF1"/>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B7023"/>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7FC1"/>
    <w:rsid w:val="00A50FD4"/>
    <w:rsid w:val="00A52DB4"/>
    <w:rsid w:val="00A618E1"/>
    <w:rsid w:val="00A629B9"/>
    <w:rsid w:val="00A70C20"/>
    <w:rsid w:val="00A74292"/>
    <w:rsid w:val="00A776DE"/>
    <w:rsid w:val="00A80640"/>
    <w:rsid w:val="00A82027"/>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1CEF"/>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259A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95BB7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701B96-B878-41D1-A3B8-981618B534B6}">
  <ds:schemaRefs>
    <ds:schemaRef ds:uri="http://schemas.openxmlformats.org/officeDocument/2006/bibliography"/>
  </ds:schemaRefs>
</ds:datastoreItem>
</file>

<file path=customXml/itemProps2.xml><?xml version="1.0" encoding="utf-8"?>
<ds:datastoreItem xmlns:ds="http://schemas.openxmlformats.org/officeDocument/2006/customXml" ds:itemID="{D307DEC5-88EF-4BA4-AAC2-153B7D6828C1}"/>
</file>

<file path=customXml/itemProps3.xml><?xml version="1.0" encoding="utf-8"?>
<ds:datastoreItem xmlns:ds="http://schemas.openxmlformats.org/officeDocument/2006/customXml" ds:itemID="{A9C571EA-93CD-446F-A253-54B8265E464F}"/>
</file>

<file path=customXml/itemProps4.xml><?xml version="1.0" encoding="utf-8"?>
<ds:datastoreItem xmlns:ds="http://schemas.openxmlformats.org/officeDocument/2006/customXml" ds:itemID="{950D23B3-95AB-4C04-B8A7-B290D936FCAC}"/>
</file>

<file path=docProps/app.xml><?xml version="1.0" encoding="utf-8"?>
<Properties xmlns="http://schemas.openxmlformats.org/officeDocument/2006/extended-properties" xmlns:vt="http://schemas.openxmlformats.org/officeDocument/2006/docPropsVTypes">
  <Template>Normal</Template>
  <TotalTime>2</TotalTime>
  <Pages>4</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3</cp:revision>
  <cp:lastPrinted>2015-09-09T08:37:00Z</cp:lastPrinted>
  <dcterms:created xsi:type="dcterms:W3CDTF">2018-12-11T15:54:00Z</dcterms:created>
  <dcterms:modified xsi:type="dcterms:W3CDTF">2019-02-21T10:44:00Z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