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A9E4" w14:textId="43BE2E38" w:rsidR="009A2D37" w:rsidRPr="009D52D0" w:rsidRDefault="00027AB1" w:rsidP="009D52D0">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KentVision Code an t</w:t>
      </w:r>
      <w:r w:rsidR="009A2D37" w:rsidRPr="009D52D0">
        <w:rPr>
          <w:rFonts w:ascii="Arial" w:hAnsi="Arial" w:cs="Arial"/>
          <w:b/>
          <w:sz w:val="24"/>
          <w:szCs w:val="24"/>
        </w:rPr>
        <w:t>itle of the module</w:t>
      </w:r>
    </w:p>
    <w:p w14:paraId="28FC5A15" w14:textId="0C7C3530" w:rsidR="009A2D37" w:rsidRDefault="00532EEC" w:rsidP="00027AB1">
      <w:pPr>
        <w:spacing w:after="120" w:line="240" w:lineRule="auto"/>
        <w:ind w:left="567" w:right="543"/>
        <w:jc w:val="both"/>
        <w:rPr>
          <w:rFonts w:ascii="Arial" w:hAnsi="Arial" w:cs="Arial"/>
          <w:sz w:val="24"/>
          <w:szCs w:val="24"/>
        </w:rPr>
      </w:pPr>
      <w:r>
        <w:rPr>
          <w:rFonts w:ascii="Arial" w:hAnsi="Arial" w:cs="Arial"/>
          <w:sz w:val="24"/>
          <w:szCs w:val="24"/>
        </w:rPr>
        <w:t>HART</w:t>
      </w:r>
      <w:r w:rsidR="008E47D5">
        <w:rPr>
          <w:rFonts w:ascii="Arial" w:hAnsi="Arial" w:cs="Arial"/>
          <w:sz w:val="24"/>
          <w:szCs w:val="24"/>
        </w:rPr>
        <w:t>5006</w:t>
      </w:r>
      <w:r w:rsidR="00B8254B">
        <w:rPr>
          <w:rFonts w:ascii="Arial" w:hAnsi="Arial" w:cs="Arial"/>
          <w:sz w:val="24"/>
          <w:szCs w:val="24"/>
        </w:rPr>
        <w:t xml:space="preserve"> </w:t>
      </w:r>
      <w:r w:rsidR="00893C21">
        <w:rPr>
          <w:rFonts w:ascii="Arial" w:hAnsi="Arial" w:cs="Arial"/>
          <w:sz w:val="24"/>
          <w:szCs w:val="24"/>
        </w:rPr>
        <w:t>Art in the Nineteenth Century (Level 5)</w:t>
      </w:r>
    </w:p>
    <w:p w14:paraId="7418B1B1" w14:textId="53486DF6" w:rsidR="00893C21" w:rsidRDefault="00893C21" w:rsidP="00027AB1">
      <w:pPr>
        <w:spacing w:after="120" w:line="240" w:lineRule="auto"/>
        <w:ind w:left="567" w:right="543"/>
        <w:jc w:val="both"/>
        <w:rPr>
          <w:rFonts w:ascii="Arial" w:hAnsi="Arial" w:cs="Arial"/>
          <w:sz w:val="24"/>
          <w:szCs w:val="24"/>
        </w:rPr>
      </w:pPr>
      <w:r>
        <w:rPr>
          <w:rFonts w:ascii="Arial" w:hAnsi="Arial" w:cs="Arial"/>
          <w:sz w:val="24"/>
          <w:szCs w:val="24"/>
        </w:rPr>
        <w:t>HART</w:t>
      </w:r>
      <w:r w:rsidR="008E47D5">
        <w:rPr>
          <w:rFonts w:ascii="Arial" w:hAnsi="Arial" w:cs="Arial"/>
          <w:sz w:val="24"/>
          <w:szCs w:val="24"/>
        </w:rPr>
        <w:t>6006</w:t>
      </w:r>
      <w:r>
        <w:rPr>
          <w:rFonts w:ascii="Arial" w:hAnsi="Arial" w:cs="Arial"/>
          <w:sz w:val="24"/>
          <w:szCs w:val="24"/>
        </w:rPr>
        <w:t xml:space="preserve"> Art in the Nineteenth Century (Level 6)</w:t>
      </w:r>
    </w:p>
    <w:p w14:paraId="7265B9E0" w14:textId="77777777" w:rsidR="00694B52" w:rsidRPr="009D52D0" w:rsidRDefault="00694B52" w:rsidP="009D52D0">
      <w:pPr>
        <w:spacing w:after="120" w:line="240" w:lineRule="auto"/>
        <w:ind w:left="426" w:right="543"/>
        <w:jc w:val="both"/>
        <w:rPr>
          <w:rFonts w:ascii="Arial" w:hAnsi="Arial" w:cs="Arial"/>
          <w:sz w:val="24"/>
          <w:szCs w:val="24"/>
        </w:rPr>
      </w:pPr>
    </w:p>
    <w:p w14:paraId="4398B9D7" w14:textId="6C030E25"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027AB1" w:rsidRPr="00027AB1">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551E437F" w14:textId="59F87F6A" w:rsidR="009A2D37" w:rsidRDefault="001069BC" w:rsidP="00027AB1">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r w:rsidR="00027AB1">
        <w:rPr>
          <w:rFonts w:ascii="Arial" w:hAnsi="Arial" w:cs="Arial"/>
          <w:iCs/>
          <w:sz w:val="24"/>
          <w:szCs w:val="24"/>
        </w:rPr>
        <w:t>, School of Arts</w:t>
      </w:r>
    </w:p>
    <w:p w14:paraId="0510498A" w14:textId="77777777" w:rsidR="00694B52" w:rsidRPr="00694B52" w:rsidRDefault="00694B52" w:rsidP="009D52D0">
      <w:pPr>
        <w:spacing w:after="120" w:line="240" w:lineRule="auto"/>
        <w:ind w:left="426" w:right="543"/>
        <w:jc w:val="both"/>
        <w:rPr>
          <w:rFonts w:ascii="Arial" w:hAnsi="Arial" w:cs="Arial"/>
          <w:iCs/>
          <w:sz w:val="24"/>
          <w:szCs w:val="24"/>
        </w:rPr>
      </w:pPr>
    </w:p>
    <w:p w14:paraId="5CE1E3E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0F144FF" w14:textId="1A7CCCB7" w:rsidR="009A2D37" w:rsidRDefault="001069BC" w:rsidP="00027AB1">
      <w:pPr>
        <w:spacing w:after="120" w:line="240" w:lineRule="auto"/>
        <w:ind w:left="567" w:right="543"/>
        <w:jc w:val="both"/>
        <w:rPr>
          <w:rFonts w:ascii="Arial" w:hAnsi="Arial" w:cs="Arial"/>
          <w:sz w:val="24"/>
          <w:szCs w:val="24"/>
        </w:rPr>
      </w:pPr>
      <w:r>
        <w:rPr>
          <w:rFonts w:ascii="Arial" w:hAnsi="Arial" w:cs="Arial"/>
          <w:sz w:val="24"/>
          <w:szCs w:val="24"/>
        </w:rPr>
        <w:t>Level</w:t>
      </w:r>
      <w:r w:rsidR="005329BE">
        <w:rPr>
          <w:rFonts w:ascii="Arial" w:hAnsi="Arial" w:cs="Arial"/>
          <w:sz w:val="24"/>
          <w:szCs w:val="24"/>
        </w:rPr>
        <w:t xml:space="preserve"> 5 and</w:t>
      </w:r>
      <w:r w:rsidR="00B42994">
        <w:rPr>
          <w:rFonts w:ascii="Arial" w:hAnsi="Arial" w:cs="Arial"/>
          <w:sz w:val="24"/>
          <w:szCs w:val="24"/>
        </w:rPr>
        <w:t xml:space="preserve"> </w:t>
      </w:r>
      <w:r w:rsidR="00590801">
        <w:rPr>
          <w:rFonts w:ascii="Arial" w:hAnsi="Arial" w:cs="Arial"/>
          <w:sz w:val="24"/>
          <w:szCs w:val="24"/>
        </w:rPr>
        <w:t xml:space="preserve">level </w:t>
      </w:r>
      <w:r>
        <w:rPr>
          <w:rFonts w:ascii="Arial" w:hAnsi="Arial" w:cs="Arial"/>
          <w:sz w:val="24"/>
          <w:szCs w:val="24"/>
        </w:rPr>
        <w:t>6</w:t>
      </w:r>
      <w:r w:rsidR="00B42994">
        <w:rPr>
          <w:rFonts w:ascii="Arial" w:hAnsi="Arial" w:cs="Arial"/>
          <w:sz w:val="24"/>
          <w:szCs w:val="24"/>
        </w:rPr>
        <w:t xml:space="preserve"> </w:t>
      </w:r>
    </w:p>
    <w:p w14:paraId="22F0E54C" w14:textId="77777777" w:rsidR="00694B52" w:rsidRPr="00694B52" w:rsidRDefault="00694B52" w:rsidP="009D52D0">
      <w:pPr>
        <w:spacing w:after="120" w:line="240" w:lineRule="auto"/>
        <w:ind w:left="426" w:right="543"/>
        <w:jc w:val="both"/>
        <w:rPr>
          <w:rFonts w:ascii="Arial" w:hAnsi="Arial" w:cs="Arial"/>
          <w:iCs/>
          <w:sz w:val="24"/>
          <w:szCs w:val="24"/>
        </w:rPr>
      </w:pPr>
    </w:p>
    <w:p w14:paraId="0E99555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B6C0EC6" w14:textId="742C012D" w:rsidR="009A2D37" w:rsidRDefault="001069BC" w:rsidP="00027AB1">
      <w:pPr>
        <w:spacing w:after="120" w:line="240" w:lineRule="auto"/>
        <w:ind w:left="567" w:right="543"/>
        <w:rPr>
          <w:rFonts w:ascii="Arial" w:hAnsi="Arial" w:cs="Arial"/>
          <w:sz w:val="24"/>
          <w:szCs w:val="24"/>
        </w:rPr>
      </w:pPr>
      <w:r>
        <w:rPr>
          <w:rFonts w:ascii="Arial" w:hAnsi="Arial" w:cs="Arial"/>
          <w:sz w:val="24"/>
          <w:szCs w:val="24"/>
        </w:rPr>
        <w:t>30 Credits (15 ECTS)</w:t>
      </w:r>
    </w:p>
    <w:p w14:paraId="6B7F9ACB" w14:textId="77777777" w:rsidR="00694B52" w:rsidRPr="00694B52" w:rsidRDefault="00694B52" w:rsidP="009D52D0">
      <w:pPr>
        <w:spacing w:after="120" w:line="240" w:lineRule="auto"/>
        <w:ind w:left="426" w:right="543"/>
        <w:rPr>
          <w:rFonts w:ascii="Arial" w:hAnsi="Arial" w:cs="Arial"/>
          <w:sz w:val="24"/>
          <w:szCs w:val="24"/>
        </w:rPr>
      </w:pPr>
    </w:p>
    <w:p w14:paraId="196247E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A6DEB0B" w14:textId="444EB3BD" w:rsidR="009A2D37" w:rsidRDefault="001069BC" w:rsidP="00027AB1">
      <w:pPr>
        <w:spacing w:after="120" w:line="240" w:lineRule="auto"/>
        <w:ind w:left="567" w:right="543"/>
        <w:rPr>
          <w:rFonts w:ascii="Arial" w:hAnsi="Arial" w:cs="Arial"/>
          <w:iCs/>
          <w:sz w:val="24"/>
          <w:szCs w:val="24"/>
        </w:rPr>
      </w:pPr>
      <w:r>
        <w:rPr>
          <w:rFonts w:ascii="Arial" w:hAnsi="Arial" w:cs="Arial"/>
          <w:iCs/>
          <w:sz w:val="24"/>
          <w:szCs w:val="24"/>
        </w:rPr>
        <w:t>Autumn or Spring Term</w:t>
      </w:r>
    </w:p>
    <w:p w14:paraId="15DEFBAF" w14:textId="77777777" w:rsidR="00694B52" w:rsidRPr="00694B52" w:rsidRDefault="00694B52" w:rsidP="009D52D0">
      <w:pPr>
        <w:spacing w:after="120" w:line="240" w:lineRule="auto"/>
        <w:ind w:left="426" w:right="543"/>
        <w:rPr>
          <w:rFonts w:ascii="Arial" w:hAnsi="Arial" w:cs="Arial"/>
          <w:iCs/>
          <w:sz w:val="24"/>
          <w:szCs w:val="24"/>
        </w:rPr>
      </w:pPr>
    </w:p>
    <w:p w14:paraId="266A37A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3E4C0CD" w14:textId="51CBC1F8" w:rsidR="009A2D37" w:rsidRDefault="001069BC" w:rsidP="00027AB1">
      <w:pPr>
        <w:spacing w:after="120" w:line="240" w:lineRule="auto"/>
        <w:ind w:left="567" w:right="543"/>
        <w:rPr>
          <w:rFonts w:ascii="Arial" w:hAnsi="Arial" w:cs="Arial"/>
          <w:iCs/>
          <w:sz w:val="24"/>
          <w:szCs w:val="24"/>
        </w:rPr>
      </w:pPr>
      <w:r>
        <w:rPr>
          <w:rFonts w:ascii="Arial" w:hAnsi="Arial" w:cs="Arial"/>
          <w:iCs/>
          <w:sz w:val="24"/>
          <w:szCs w:val="24"/>
        </w:rPr>
        <w:t>None</w:t>
      </w:r>
    </w:p>
    <w:p w14:paraId="09C563D9" w14:textId="77777777" w:rsidR="00694B52" w:rsidRPr="00694B52" w:rsidRDefault="00694B52" w:rsidP="009D52D0">
      <w:pPr>
        <w:spacing w:after="120" w:line="240" w:lineRule="auto"/>
        <w:ind w:left="426" w:right="543"/>
        <w:rPr>
          <w:rFonts w:ascii="Arial" w:hAnsi="Arial" w:cs="Arial"/>
          <w:iCs/>
          <w:sz w:val="24"/>
          <w:szCs w:val="24"/>
        </w:rPr>
      </w:pPr>
    </w:p>
    <w:p w14:paraId="74943A7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5C5D720" w14:textId="77777777" w:rsidR="00027AB1" w:rsidRDefault="00027AB1" w:rsidP="00027AB1">
      <w:pPr>
        <w:spacing w:after="120" w:line="240" w:lineRule="auto"/>
        <w:ind w:left="567" w:right="543"/>
        <w:rPr>
          <w:rFonts w:ascii="Arial" w:hAnsi="Arial" w:cs="Arial"/>
          <w:iCs/>
          <w:sz w:val="24"/>
          <w:szCs w:val="24"/>
        </w:rPr>
      </w:pPr>
      <w:r w:rsidRPr="00027AB1">
        <w:rPr>
          <w:rFonts w:ascii="Arial" w:hAnsi="Arial" w:cs="Arial"/>
          <w:iCs/>
          <w:sz w:val="24"/>
          <w:szCs w:val="24"/>
        </w:rPr>
        <w:t>Optional to the following courses:</w:t>
      </w:r>
    </w:p>
    <w:p w14:paraId="75940819" w14:textId="5F64B6CE" w:rsidR="009A2D37" w:rsidRDefault="001069BC" w:rsidP="00027AB1">
      <w:pPr>
        <w:spacing w:after="120" w:line="240" w:lineRule="auto"/>
        <w:ind w:left="567" w:right="543"/>
        <w:rPr>
          <w:rFonts w:ascii="Arial" w:hAnsi="Arial" w:cs="Arial"/>
          <w:iCs/>
          <w:sz w:val="24"/>
          <w:szCs w:val="24"/>
        </w:rPr>
      </w:pPr>
      <w:r>
        <w:rPr>
          <w:rFonts w:ascii="Arial" w:hAnsi="Arial" w:cs="Arial"/>
          <w:iCs/>
          <w:sz w:val="24"/>
          <w:szCs w:val="24"/>
        </w:rPr>
        <w:t>BA Art History</w:t>
      </w:r>
    </w:p>
    <w:p w14:paraId="10DD2774" w14:textId="6425D9E8" w:rsidR="001069BC" w:rsidRDefault="001069BC" w:rsidP="00027AB1">
      <w:pPr>
        <w:spacing w:after="120" w:line="240" w:lineRule="auto"/>
        <w:ind w:left="567" w:right="543"/>
        <w:rPr>
          <w:rFonts w:ascii="Arial" w:hAnsi="Arial" w:cs="Arial"/>
          <w:iCs/>
          <w:sz w:val="24"/>
          <w:szCs w:val="24"/>
        </w:rPr>
      </w:pPr>
      <w:r>
        <w:rPr>
          <w:rFonts w:ascii="Arial" w:hAnsi="Arial" w:cs="Arial"/>
          <w:iCs/>
          <w:sz w:val="24"/>
          <w:szCs w:val="24"/>
        </w:rPr>
        <w:t>BA Art History and English</w:t>
      </w:r>
    </w:p>
    <w:p w14:paraId="01141BCC" w14:textId="7B7B1961" w:rsidR="00590801" w:rsidRDefault="00590801" w:rsidP="00027AB1">
      <w:pPr>
        <w:spacing w:after="120" w:line="240" w:lineRule="auto"/>
        <w:ind w:left="567" w:right="543"/>
        <w:rPr>
          <w:rFonts w:ascii="Arial" w:hAnsi="Arial" w:cs="Arial"/>
          <w:iCs/>
          <w:sz w:val="24"/>
          <w:szCs w:val="24"/>
        </w:rPr>
      </w:pPr>
      <w:r>
        <w:rPr>
          <w:rFonts w:ascii="Arial" w:hAnsi="Arial" w:cs="Arial"/>
          <w:iCs/>
          <w:sz w:val="24"/>
          <w:szCs w:val="24"/>
        </w:rPr>
        <w:t>BA Art History and Film</w:t>
      </w:r>
    </w:p>
    <w:p w14:paraId="0C02D804" w14:textId="0B6F82D9" w:rsidR="001069BC" w:rsidRDefault="001069BC" w:rsidP="00027AB1">
      <w:pPr>
        <w:spacing w:after="120" w:line="240" w:lineRule="auto"/>
        <w:ind w:left="567" w:right="543"/>
        <w:rPr>
          <w:rFonts w:ascii="Arial" w:hAnsi="Arial" w:cs="Arial"/>
          <w:iCs/>
          <w:sz w:val="24"/>
          <w:szCs w:val="24"/>
        </w:rPr>
      </w:pPr>
      <w:r>
        <w:rPr>
          <w:rFonts w:ascii="Arial" w:hAnsi="Arial" w:cs="Arial"/>
          <w:iCs/>
          <w:sz w:val="24"/>
          <w:szCs w:val="24"/>
        </w:rPr>
        <w:t xml:space="preserve">Also available as </w:t>
      </w:r>
      <w:r w:rsidR="008E47D5">
        <w:rPr>
          <w:rFonts w:ascii="Arial" w:hAnsi="Arial" w:cs="Arial"/>
          <w:iCs/>
          <w:sz w:val="24"/>
          <w:szCs w:val="24"/>
        </w:rPr>
        <w:t>an elective (wild)</w:t>
      </w:r>
      <w:r>
        <w:rPr>
          <w:rFonts w:ascii="Arial" w:hAnsi="Arial" w:cs="Arial"/>
          <w:iCs/>
          <w:sz w:val="24"/>
          <w:szCs w:val="24"/>
        </w:rPr>
        <w:t xml:space="preserve"> module</w:t>
      </w:r>
    </w:p>
    <w:p w14:paraId="332BD5AF" w14:textId="77777777" w:rsidR="00AE0B87" w:rsidRDefault="00AE0B87" w:rsidP="00027AB1">
      <w:pPr>
        <w:spacing w:after="120" w:line="240" w:lineRule="auto"/>
        <w:ind w:left="567" w:right="543"/>
        <w:rPr>
          <w:rFonts w:ascii="Arial" w:hAnsi="Arial" w:cs="Arial"/>
          <w:iCs/>
          <w:sz w:val="24"/>
          <w:szCs w:val="24"/>
        </w:rPr>
      </w:pPr>
    </w:p>
    <w:p w14:paraId="7F926E4C" w14:textId="066DCCEC"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r>
    </w:p>
    <w:p w14:paraId="2D2D219A" w14:textId="77777777" w:rsidR="00202F04" w:rsidRPr="00362DF7" w:rsidRDefault="00202F04" w:rsidP="00202F04">
      <w:pPr>
        <w:spacing w:after="120"/>
        <w:ind w:left="567" w:right="543"/>
        <w:rPr>
          <w:rFonts w:ascii="Arial" w:hAnsi="Arial" w:cs="Arial"/>
          <w:b/>
          <w:sz w:val="24"/>
          <w:szCs w:val="24"/>
        </w:rPr>
      </w:pPr>
      <w:r w:rsidRPr="009D52D0">
        <w:rPr>
          <w:rFonts w:ascii="Arial" w:hAnsi="Arial" w:cs="Arial"/>
          <w:b/>
          <w:sz w:val="24"/>
          <w:szCs w:val="24"/>
        </w:rPr>
        <w:t xml:space="preserve">On successfully completing the module </w:t>
      </w:r>
      <w:r>
        <w:rPr>
          <w:rFonts w:ascii="Arial" w:hAnsi="Arial" w:cs="Arial"/>
          <w:b/>
          <w:sz w:val="24"/>
          <w:szCs w:val="24"/>
        </w:rPr>
        <w:t xml:space="preserve">Level 5 and 6 </w:t>
      </w:r>
      <w:r w:rsidRPr="009D52D0">
        <w:rPr>
          <w:rFonts w:ascii="Arial" w:hAnsi="Arial" w:cs="Arial"/>
          <w:b/>
          <w:sz w:val="24"/>
          <w:szCs w:val="24"/>
        </w:rPr>
        <w:t>students will be able to:</w:t>
      </w:r>
    </w:p>
    <w:p w14:paraId="376ED0C9" w14:textId="1D58DDDF" w:rsidR="00202F04" w:rsidRPr="001820ED" w:rsidRDefault="00202F04" w:rsidP="00202F04">
      <w:pPr>
        <w:pStyle w:val="ListParagraph"/>
        <w:numPr>
          <w:ilvl w:val="1"/>
          <w:numId w:val="12"/>
        </w:numPr>
        <w:spacing w:after="60" w:line="240" w:lineRule="auto"/>
        <w:rPr>
          <w:rFonts w:ascii="Arial" w:hAnsi="Arial" w:cs="Arial"/>
          <w:sz w:val="24"/>
          <w:szCs w:val="24"/>
          <w:lang w:val="en-US"/>
        </w:rPr>
      </w:pPr>
      <w:r>
        <w:rPr>
          <w:rFonts w:ascii="Arial" w:hAnsi="Arial" w:cs="Arial"/>
          <w:sz w:val="24"/>
          <w:szCs w:val="24"/>
        </w:rPr>
        <w:t xml:space="preserve">Distinguish, explain and </w:t>
      </w:r>
      <w:r w:rsidR="007E77A7">
        <w:rPr>
          <w:rFonts w:ascii="Arial" w:hAnsi="Arial" w:cs="Arial"/>
          <w:sz w:val="24"/>
          <w:szCs w:val="24"/>
        </w:rPr>
        <w:t>evaluate different art movements in the Nineteenth Century, their distinguishing styles, practices and ideas.</w:t>
      </w:r>
    </w:p>
    <w:p w14:paraId="314C7F92" w14:textId="609B4038" w:rsidR="00202F04" w:rsidRPr="001820ED" w:rsidRDefault="00202F04" w:rsidP="00202F04">
      <w:pPr>
        <w:pStyle w:val="ListParagraph"/>
        <w:numPr>
          <w:ilvl w:val="1"/>
          <w:numId w:val="12"/>
        </w:numPr>
        <w:spacing w:after="60" w:line="240" w:lineRule="auto"/>
        <w:rPr>
          <w:rFonts w:ascii="Arial" w:hAnsi="Arial" w:cs="Arial"/>
          <w:sz w:val="24"/>
          <w:szCs w:val="24"/>
          <w:lang w:val="en-US"/>
        </w:rPr>
      </w:pPr>
      <w:r w:rsidRPr="001820ED">
        <w:rPr>
          <w:rFonts w:ascii="Arial" w:hAnsi="Arial" w:cs="Arial"/>
          <w:sz w:val="24"/>
          <w:szCs w:val="24"/>
          <w:lang w:val="en-US"/>
        </w:rPr>
        <w:t xml:space="preserve">Demonstrate </w:t>
      </w:r>
      <w:r>
        <w:rPr>
          <w:rFonts w:ascii="Arial" w:hAnsi="Arial" w:cs="Arial"/>
          <w:sz w:val="24"/>
          <w:szCs w:val="24"/>
          <w:lang w:val="en-US"/>
        </w:rPr>
        <w:t>an</w:t>
      </w:r>
      <w:r w:rsidR="007E77A7">
        <w:rPr>
          <w:rFonts w:ascii="Arial" w:hAnsi="Arial" w:cs="Arial"/>
          <w:sz w:val="24"/>
          <w:szCs w:val="24"/>
          <w:lang w:val="en-US"/>
        </w:rPr>
        <w:t xml:space="preserve"> in-depth</w:t>
      </w:r>
      <w:r>
        <w:rPr>
          <w:rFonts w:ascii="Arial" w:hAnsi="Arial" w:cs="Arial"/>
          <w:sz w:val="24"/>
          <w:szCs w:val="24"/>
          <w:lang w:val="en-US"/>
        </w:rPr>
        <w:t xml:space="preserve"> understan</w:t>
      </w:r>
      <w:r w:rsidR="007E77A7">
        <w:rPr>
          <w:rFonts w:ascii="Arial" w:hAnsi="Arial" w:cs="Arial"/>
          <w:sz w:val="24"/>
          <w:szCs w:val="24"/>
          <w:lang w:val="en-US"/>
        </w:rPr>
        <w:t xml:space="preserve">ding of </w:t>
      </w:r>
      <w:r w:rsidR="00247BB6">
        <w:rPr>
          <w:rFonts w:ascii="Arial" w:hAnsi="Arial" w:cs="Arial"/>
          <w:sz w:val="24"/>
          <w:szCs w:val="24"/>
          <w:lang w:val="en-US"/>
        </w:rPr>
        <w:t>the works of key nineteenth-century artists</w:t>
      </w:r>
      <w:r>
        <w:rPr>
          <w:rFonts w:ascii="Arial" w:hAnsi="Arial" w:cs="Arial"/>
          <w:sz w:val="24"/>
          <w:szCs w:val="24"/>
          <w:lang w:val="en-US"/>
        </w:rPr>
        <w:t xml:space="preserve">. </w:t>
      </w:r>
    </w:p>
    <w:p w14:paraId="5EC6C1A1" w14:textId="63ED40B4" w:rsidR="00202F04" w:rsidRPr="001820ED" w:rsidRDefault="00202F04" w:rsidP="00202F04">
      <w:pPr>
        <w:pStyle w:val="ListParagraph"/>
        <w:numPr>
          <w:ilvl w:val="1"/>
          <w:numId w:val="11"/>
        </w:numPr>
        <w:spacing w:after="60" w:line="240" w:lineRule="auto"/>
        <w:rPr>
          <w:rFonts w:ascii="Arial" w:hAnsi="Arial" w:cs="Arial"/>
          <w:sz w:val="24"/>
          <w:szCs w:val="24"/>
          <w:lang w:val="en-US"/>
        </w:rPr>
      </w:pPr>
      <w:r>
        <w:rPr>
          <w:rFonts w:ascii="Arial" w:hAnsi="Arial" w:cs="Arial"/>
          <w:sz w:val="24"/>
          <w:szCs w:val="24"/>
          <w:lang w:val="en-US"/>
        </w:rPr>
        <w:t>P</w:t>
      </w:r>
      <w:r w:rsidR="00E723F9">
        <w:rPr>
          <w:rFonts w:ascii="Arial" w:hAnsi="Arial" w:cs="Arial"/>
          <w:sz w:val="24"/>
          <w:szCs w:val="24"/>
          <w:lang w:val="en-US"/>
        </w:rPr>
        <w:t>roduce short pieces of critical work</w:t>
      </w:r>
      <w:r>
        <w:rPr>
          <w:rFonts w:ascii="Arial" w:hAnsi="Arial" w:cs="Arial"/>
          <w:sz w:val="24"/>
          <w:szCs w:val="24"/>
          <w:lang w:val="en-US"/>
        </w:rPr>
        <w:t xml:space="preserve"> in </w:t>
      </w:r>
      <w:r w:rsidR="00E723F9">
        <w:rPr>
          <w:rFonts w:ascii="Arial" w:hAnsi="Arial" w:cs="Arial"/>
          <w:sz w:val="24"/>
          <w:szCs w:val="24"/>
          <w:lang w:val="en-US"/>
        </w:rPr>
        <w:t>a variety of forms that demonstrate the skills of object-based analysis and comparative visual analysis.</w:t>
      </w:r>
    </w:p>
    <w:p w14:paraId="09FF232B" w14:textId="51D548A1" w:rsidR="00202F04" w:rsidRPr="001820ED" w:rsidRDefault="00202F04" w:rsidP="00202F04">
      <w:pPr>
        <w:pStyle w:val="ListParagraph"/>
        <w:numPr>
          <w:ilvl w:val="1"/>
          <w:numId w:val="11"/>
        </w:numPr>
        <w:spacing w:after="60" w:line="240" w:lineRule="auto"/>
        <w:rPr>
          <w:rFonts w:ascii="Arial" w:hAnsi="Arial" w:cs="Arial"/>
          <w:sz w:val="24"/>
          <w:szCs w:val="24"/>
        </w:rPr>
      </w:pPr>
      <w:r w:rsidRPr="004869ED">
        <w:rPr>
          <w:rFonts w:ascii="Arial" w:hAnsi="Arial" w:cs="Arial"/>
          <w:sz w:val="24"/>
          <w:szCs w:val="24"/>
        </w:rPr>
        <w:t xml:space="preserve">Understand the interplay between </w:t>
      </w:r>
      <w:r w:rsidR="00164886">
        <w:rPr>
          <w:rFonts w:ascii="Arial" w:hAnsi="Arial" w:cs="Arial"/>
          <w:sz w:val="24"/>
          <w:szCs w:val="24"/>
        </w:rPr>
        <w:t xml:space="preserve">the </w:t>
      </w:r>
      <w:r w:rsidRPr="004869ED">
        <w:rPr>
          <w:rFonts w:ascii="Arial" w:hAnsi="Arial" w:cs="Arial"/>
          <w:sz w:val="24"/>
          <w:szCs w:val="24"/>
        </w:rPr>
        <w:t>visua</w:t>
      </w:r>
      <w:r w:rsidR="00164886">
        <w:rPr>
          <w:rFonts w:ascii="Arial" w:hAnsi="Arial" w:cs="Arial"/>
          <w:sz w:val="24"/>
          <w:szCs w:val="24"/>
        </w:rPr>
        <w:t>l arts and broader nineteenth-century</w:t>
      </w:r>
      <w:r w:rsidRPr="004869ED">
        <w:rPr>
          <w:rFonts w:ascii="Arial" w:hAnsi="Arial" w:cs="Arial"/>
          <w:sz w:val="24"/>
          <w:szCs w:val="24"/>
        </w:rPr>
        <w:t xml:space="preserve"> culture through research into relevant scholarly literature.</w:t>
      </w:r>
    </w:p>
    <w:p w14:paraId="1BF4EEC2" w14:textId="11B531FC" w:rsidR="00202F04" w:rsidRPr="001820ED" w:rsidRDefault="00202F04" w:rsidP="00202F04">
      <w:pPr>
        <w:pStyle w:val="ListParagraph"/>
        <w:numPr>
          <w:ilvl w:val="1"/>
          <w:numId w:val="11"/>
        </w:numPr>
        <w:spacing w:after="60" w:line="240" w:lineRule="auto"/>
        <w:rPr>
          <w:rFonts w:ascii="Arial" w:hAnsi="Arial" w:cs="Arial"/>
          <w:sz w:val="24"/>
          <w:szCs w:val="24"/>
          <w:lang w:val="en-US"/>
        </w:rPr>
      </w:pPr>
      <w:r>
        <w:rPr>
          <w:rFonts w:ascii="Arial" w:hAnsi="Arial" w:cs="Arial"/>
          <w:sz w:val="24"/>
          <w:szCs w:val="24"/>
          <w:lang w:val="en-US"/>
        </w:rPr>
        <w:lastRenderedPageBreak/>
        <w:t>Critically reflect upon and evaluate</w:t>
      </w:r>
      <w:r w:rsidR="00966F12">
        <w:rPr>
          <w:rFonts w:ascii="Arial" w:hAnsi="Arial" w:cs="Arial"/>
          <w:sz w:val="24"/>
          <w:szCs w:val="24"/>
          <w:lang w:val="en-US"/>
        </w:rPr>
        <w:t xml:space="preserve"> aspects of</w:t>
      </w:r>
      <w:r>
        <w:rPr>
          <w:rFonts w:ascii="Arial" w:hAnsi="Arial" w:cs="Arial"/>
          <w:sz w:val="24"/>
          <w:szCs w:val="24"/>
          <w:lang w:val="en-US"/>
        </w:rPr>
        <w:t xml:space="preserve"> the art criticism p</w:t>
      </w:r>
      <w:r w:rsidR="00966F12">
        <w:rPr>
          <w:rFonts w:ascii="Arial" w:hAnsi="Arial" w:cs="Arial"/>
          <w:sz w:val="24"/>
          <w:szCs w:val="24"/>
          <w:lang w:val="en-US"/>
        </w:rPr>
        <w:t>roduced during the Nineteenth Century</w:t>
      </w:r>
      <w:r>
        <w:rPr>
          <w:rFonts w:ascii="Arial" w:hAnsi="Arial" w:cs="Arial"/>
          <w:sz w:val="24"/>
          <w:szCs w:val="24"/>
          <w:lang w:val="en-US"/>
        </w:rPr>
        <w:t xml:space="preserve">. </w:t>
      </w:r>
    </w:p>
    <w:p w14:paraId="1E783C8E" w14:textId="77777777" w:rsidR="00202F04" w:rsidRDefault="00202F04" w:rsidP="00202F04">
      <w:pPr>
        <w:spacing w:after="120" w:line="240" w:lineRule="auto"/>
        <w:ind w:right="543"/>
        <w:rPr>
          <w:rFonts w:ascii="Arial" w:hAnsi="Arial" w:cs="Arial"/>
          <w:b/>
          <w:sz w:val="24"/>
          <w:szCs w:val="24"/>
        </w:rPr>
      </w:pPr>
    </w:p>
    <w:p w14:paraId="05B7D048" w14:textId="77777777" w:rsidR="00202F04" w:rsidRDefault="00202F04" w:rsidP="00202F04">
      <w:pPr>
        <w:spacing w:after="0" w:line="240" w:lineRule="auto"/>
        <w:ind w:left="851"/>
        <w:rPr>
          <w:rFonts w:ascii="Arial" w:hAnsi="Arial" w:cs="Arial"/>
          <w:b/>
          <w:bCs/>
          <w:sz w:val="24"/>
          <w:szCs w:val="24"/>
        </w:rPr>
      </w:pPr>
      <w:r w:rsidRPr="00362DF7">
        <w:rPr>
          <w:rFonts w:ascii="Arial" w:hAnsi="Arial" w:cs="Arial"/>
          <w:b/>
          <w:bCs/>
          <w:sz w:val="24"/>
          <w:szCs w:val="24"/>
        </w:rPr>
        <w:t>In addition to more developed understanding and abilities in relation to 8.1 – 8.5, Level 6 students will also be able to:</w:t>
      </w:r>
    </w:p>
    <w:p w14:paraId="77BE1293" w14:textId="77777777" w:rsidR="00202F04" w:rsidRPr="00362DF7" w:rsidRDefault="00202F04" w:rsidP="00202F04">
      <w:pPr>
        <w:spacing w:after="0" w:line="240" w:lineRule="auto"/>
        <w:ind w:left="851"/>
        <w:rPr>
          <w:rFonts w:ascii="Arial" w:hAnsi="Arial" w:cs="Arial"/>
          <w:b/>
          <w:bCs/>
          <w:sz w:val="24"/>
          <w:szCs w:val="24"/>
        </w:rPr>
      </w:pPr>
    </w:p>
    <w:p w14:paraId="51DB88FD" w14:textId="23623CAB" w:rsidR="00202F04" w:rsidRPr="001820ED" w:rsidRDefault="00202F04" w:rsidP="00202F04">
      <w:pPr>
        <w:pStyle w:val="ListParagraph"/>
        <w:numPr>
          <w:ilvl w:val="1"/>
          <w:numId w:val="11"/>
        </w:numPr>
        <w:spacing w:after="60" w:line="240" w:lineRule="auto"/>
        <w:rPr>
          <w:rFonts w:ascii="Arial" w:hAnsi="Arial" w:cs="Arial"/>
          <w:sz w:val="24"/>
          <w:szCs w:val="24"/>
          <w:lang w:val="en-US"/>
        </w:rPr>
      </w:pPr>
      <w:r w:rsidRPr="001820ED">
        <w:rPr>
          <w:rFonts w:ascii="Arial" w:hAnsi="Arial" w:cs="Arial"/>
          <w:sz w:val="24"/>
          <w:szCs w:val="24"/>
          <w:lang w:val="en-US"/>
        </w:rPr>
        <w:t xml:space="preserve">Demonstrate </w:t>
      </w:r>
      <w:r w:rsidR="006E4FDD">
        <w:rPr>
          <w:rFonts w:ascii="Arial" w:hAnsi="Arial" w:cs="Arial"/>
          <w:sz w:val="24"/>
          <w:szCs w:val="24"/>
          <w:lang w:val="en-US"/>
        </w:rPr>
        <w:t>an advanced ability to synthesiz</w:t>
      </w:r>
      <w:r>
        <w:rPr>
          <w:rFonts w:ascii="Arial" w:hAnsi="Arial" w:cs="Arial"/>
          <w:sz w:val="24"/>
          <w:szCs w:val="24"/>
          <w:lang w:val="en-US"/>
        </w:rPr>
        <w:t>e i</w:t>
      </w:r>
      <w:r w:rsidR="00AE0B87">
        <w:rPr>
          <w:rFonts w:ascii="Arial" w:hAnsi="Arial" w:cs="Arial"/>
          <w:sz w:val="24"/>
          <w:szCs w:val="24"/>
          <w:lang w:val="en-US"/>
        </w:rPr>
        <w:t>deas and concepts relating literary, scientific and philosophical developments to those in the visual arts in the Nineteenth Century.</w:t>
      </w:r>
      <w:r>
        <w:rPr>
          <w:rFonts w:ascii="Arial" w:hAnsi="Arial" w:cs="Arial"/>
          <w:sz w:val="24"/>
          <w:szCs w:val="24"/>
          <w:lang w:val="en-US"/>
        </w:rPr>
        <w:t xml:space="preserve"> </w:t>
      </w:r>
    </w:p>
    <w:p w14:paraId="6E2327DA" w14:textId="4D507206" w:rsidR="00202F04" w:rsidRDefault="00202F04" w:rsidP="00202F04">
      <w:pPr>
        <w:pStyle w:val="ListParagraph"/>
        <w:numPr>
          <w:ilvl w:val="1"/>
          <w:numId w:val="11"/>
        </w:numPr>
        <w:spacing w:after="60" w:line="240" w:lineRule="auto"/>
        <w:rPr>
          <w:rFonts w:ascii="Arial" w:hAnsi="Arial" w:cs="Arial"/>
          <w:sz w:val="24"/>
          <w:szCs w:val="24"/>
        </w:rPr>
      </w:pPr>
      <w:r w:rsidRPr="00362DF7">
        <w:rPr>
          <w:rFonts w:ascii="Arial" w:hAnsi="Arial" w:cs="Arial"/>
          <w:sz w:val="24"/>
          <w:szCs w:val="24"/>
        </w:rPr>
        <w:t>Make connections to other materia</w:t>
      </w:r>
      <w:r>
        <w:rPr>
          <w:rFonts w:ascii="Arial" w:hAnsi="Arial" w:cs="Arial"/>
          <w:sz w:val="24"/>
          <w:szCs w:val="24"/>
        </w:rPr>
        <w:t>l</w:t>
      </w:r>
      <w:r w:rsidRPr="00362DF7">
        <w:rPr>
          <w:rFonts w:ascii="Arial" w:hAnsi="Arial" w:cs="Arial"/>
          <w:sz w:val="24"/>
          <w:szCs w:val="24"/>
        </w:rPr>
        <w:t xml:space="preserve"> learned over the previous two years of study of the </w:t>
      </w:r>
      <w:r w:rsidR="00AE0B87">
        <w:rPr>
          <w:rFonts w:ascii="Arial" w:hAnsi="Arial" w:cs="Arial"/>
          <w:sz w:val="24"/>
          <w:szCs w:val="24"/>
        </w:rPr>
        <w:t xml:space="preserve">visual </w:t>
      </w:r>
      <w:r w:rsidRPr="00362DF7">
        <w:rPr>
          <w:rFonts w:ascii="Arial" w:hAnsi="Arial" w:cs="Arial"/>
          <w:sz w:val="24"/>
          <w:szCs w:val="24"/>
        </w:rPr>
        <w:t>arts.</w:t>
      </w:r>
    </w:p>
    <w:p w14:paraId="6A874B1B" w14:textId="77777777" w:rsidR="00966F12" w:rsidRDefault="00966F12" w:rsidP="00966F12">
      <w:pPr>
        <w:pStyle w:val="ListParagraph"/>
        <w:spacing w:after="60" w:line="240" w:lineRule="auto"/>
        <w:ind w:left="360"/>
        <w:rPr>
          <w:rFonts w:ascii="Arial" w:hAnsi="Arial" w:cs="Arial"/>
          <w:sz w:val="24"/>
          <w:szCs w:val="24"/>
        </w:rPr>
      </w:pPr>
    </w:p>
    <w:p w14:paraId="4EE5037C" w14:textId="1F6F5ED3" w:rsidR="00273CF0" w:rsidRPr="00027AB1" w:rsidRDefault="009A2D37" w:rsidP="00767973">
      <w:pPr>
        <w:numPr>
          <w:ilvl w:val="0"/>
          <w:numId w:val="1"/>
        </w:numPr>
        <w:spacing w:after="120" w:line="240" w:lineRule="auto"/>
        <w:ind w:left="567" w:right="543" w:hanging="567"/>
        <w:rPr>
          <w:rFonts w:ascii="Arial" w:hAnsi="Arial" w:cs="Arial"/>
          <w:sz w:val="24"/>
          <w:szCs w:val="24"/>
        </w:rPr>
      </w:pPr>
      <w:r w:rsidRPr="00027AB1">
        <w:rPr>
          <w:rFonts w:ascii="Arial" w:hAnsi="Arial" w:cs="Arial"/>
          <w:b/>
          <w:sz w:val="24"/>
          <w:szCs w:val="24"/>
        </w:rPr>
        <w:t>The intended generic learning outcomes</w:t>
      </w:r>
      <w:r w:rsidR="00C729D7" w:rsidRPr="00027AB1">
        <w:rPr>
          <w:rFonts w:ascii="Arial" w:hAnsi="Arial" w:cs="Arial"/>
          <w:b/>
          <w:sz w:val="24"/>
          <w:szCs w:val="24"/>
        </w:rPr>
        <w:t>.</w:t>
      </w:r>
      <w:r w:rsidR="00C729D7" w:rsidRPr="00027AB1">
        <w:rPr>
          <w:rFonts w:ascii="Arial" w:hAnsi="Arial" w:cs="Arial"/>
          <w:b/>
          <w:sz w:val="24"/>
          <w:szCs w:val="24"/>
        </w:rPr>
        <w:br/>
      </w:r>
    </w:p>
    <w:p w14:paraId="60E3FA31" w14:textId="77777777" w:rsidR="009E6C9B" w:rsidRPr="00362DF7" w:rsidRDefault="009E6C9B" w:rsidP="009E6C9B">
      <w:pPr>
        <w:spacing w:after="120" w:line="240" w:lineRule="auto"/>
        <w:ind w:left="567" w:right="543"/>
        <w:rPr>
          <w:rFonts w:ascii="Arial" w:hAnsi="Arial" w:cs="Arial"/>
          <w:sz w:val="24"/>
          <w:szCs w:val="24"/>
        </w:rPr>
      </w:pPr>
      <w:r w:rsidRPr="00362DF7">
        <w:rPr>
          <w:rFonts w:ascii="Arial" w:hAnsi="Arial" w:cs="Arial"/>
          <w:b/>
          <w:sz w:val="24"/>
          <w:szCs w:val="24"/>
        </w:rPr>
        <w:t xml:space="preserve">On successfully completing the module Level 5 </w:t>
      </w:r>
      <w:r>
        <w:rPr>
          <w:rFonts w:ascii="Arial" w:hAnsi="Arial" w:cs="Arial"/>
          <w:b/>
          <w:sz w:val="24"/>
          <w:szCs w:val="24"/>
        </w:rPr>
        <w:t xml:space="preserve">and 6 </w:t>
      </w:r>
      <w:r w:rsidRPr="00362DF7">
        <w:rPr>
          <w:rFonts w:ascii="Arial" w:hAnsi="Arial" w:cs="Arial"/>
          <w:b/>
          <w:sz w:val="24"/>
          <w:szCs w:val="24"/>
        </w:rPr>
        <w:t>students will be able to:</w:t>
      </w:r>
    </w:p>
    <w:p w14:paraId="25021181"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Demonstrate skills of visual, critical and historical analysis, together with generic intellectual skills of synthesis, summarisation, </w:t>
      </w:r>
      <w:proofErr w:type="gramStart"/>
      <w:r w:rsidRPr="000E062C">
        <w:rPr>
          <w:rFonts w:ascii="Arial" w:hAnsi="Arial" w:cs="Arial"/>
          <w:sz w:val="24"/>
          <w:szCs w:val="24"/>
        </w:rPr>
        <w:t>critical</w:t>
      </w:r>
      <w:proofErr w:type="gramEnd"/>
      <w:r w:rsidRPr="000E062C">
        <w:rPr>
          <w:rFonts w:ascii="Arial" w:hAnsi="Arial" w:cs="Arial"/>
          <w:sz w:val="24"/>
          <w:szCs w:val="24"/>
        </w:rPr>
        <w:t xml:space="preserve"> judgement and problem-solving, that will allow for the construction of original and persuasive arguments. </w:t>
      </w:r>
    </w:p>
    <w:p w14:paraId="5B664453"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7D580269"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Appropriately use a range of learning and reference resources (including visual resources) within the </w:t>
      </w:r>
      <w:proofErr w:type="spellStart"/>
      <w:r w:rsidRPr="000E062C">
        <w:rPr>
          <w:rFonts w:ascii="Arial" w:hAnsi="Arial" w:cs="Arial"/>
          <w:sz w:val="24"/>
          <w:szCs w:val="24"/>
        </w:rPr>
        <w:t>Templeman</w:t>
      </w:r>
      <w:proofErr w:type="spellEnd"/>
      <w:r w:rsidRPr="000E062C">
        <w:rPr>
          <w:rFonts w:ascii="Arial" w:hAnsi="Arial" w:cs="Arial"/>
          <w:sz w:val="24"/>
          <w:szCs w:val="24"/>
        </w:rPr>
        <w:t xml:space="preserve"> Library and elsewhere, including the critical use of the internet and a range of primary and secondary texts. </w:t>
      </w:r>
    </w:p>
    <w:p w14:paraId="34616351"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Employ information technologies to research and present their work. </w:t>
      </w:r>
    </w:p>
    <w:p w14:paraId="172BE6EE" w14:textId="77777777" w:rsidR="009E6C9B" w:rsidRPr="000E062C" w:rsidRDefault="009E6C9B" w:rsidP="009E6C9B">
      <w:pPr>
        <w:spacing w:after="120" w:line="240" w:lineRule="auto"/>
        <w:ind w:left="567" w:right="543"/>
        <w:rPr>
          <w:rFonts w:ascii="Arial" w:hAnsi="Arial" w:cs="Arial"/>
          <w:sz w:val="24"/>
          <w:szCs w:val="24"/>
        </w:rPr>
      </w:pPr>
    </w:p>
    <w:p w14:paraId="0A46FD66" w14:textId="77777777" w:rsidR="009E6C9B" w:rsidRPr="000E062C" w:rsidRDefault="009E6C9B" w:rsidP="009E6C9B">
      <w:pPr>
        <w:spacing w:after="0" w:line="240" w:lineRule="auto"/>
        <w:ind w:left="851"/>
        <w:rPr>
          <w:rFonts w:ascii="Arial" w:hAnsi="Arial" w:cs="Arial"/>
          <w:b/>
          <w:bCs/>
          <w:sz w:val="24"/>
          <w:szCs w:val="24"/>
        </w:rPr>
      </w:pPr>
      <w:r w:rsidRPr="000E062C">
        <w:rPr>
          <w:rFonts w:ascii="Arial" w:hAnsi="Arial" w:cs="Arial"/>
          <w:b/>
          <w:bCs/>
          <w:sz w:val="24"/>
          <w:szCs w:val="24"/>
        </w:rPr>
        <w:t>In addition to more developed understanding and abilities in relation to 9.1 – 9.4, Level 6 students will also be able to:</w:t>
      </w:r>
    </w:p>
    <w:p w14:paraId="6073E9BA" w14:textId="77777777" w:rsidR="009E6C9B" w:rsidRPr="000E062C" w:rsidRDefault="009E6C9B" w:rsidP="009E6C9B">
      <w:pPr>
        <w:spacing w:before="60" w:after="60" w:line="240" w:lineRule="auto"/>
        <w:ind w:left="557" w:right="-330" w:firstLine="294"/>
        <w:rPr>
          <w:rFonts w:ascii="Arial" w:hAnsi="Arial" w:cs="Arial"/>
          <w:sz w:val="24"/>
          <w:szCs w:val="24"/>
        </w:rPr>
      </w:pPr>
    </w:p>
    <w:p w14:paraId="59DA5CD6"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Demonstrate the acquisition of an independent learning style; for example in the preparation and presentation of course work, in carrying out independent research, in showing the ability to reflect on their own learning and by mediating complex arguments to a variety of audiences and/or using a variety of methods</w:t>
      </w:r>
    </w:p>
    <w:p w14:paraId="29285689" w14:textId="77777777" w:rsidR="009E6C9B" w:rsidRPr="000E062C" w:rsidRDefault="009E6C9B" w:rsidP="009E6C9B">
      <w:pPr>
        <w:pStyle w:val="ListParagraph"/>
        <w:spacing w:before="60" w:after="60" w:line="240" w:lineRule="auto"/>
        <w:ind w:left="1080" w:right="-330"/>
        <w:rPr>
          <w:rFonts w:ascii="Arial" w:hAnsi="Arial" w:cs="Arial"/>
          <w:bCs/>
          <w:sz w:val="24"/>
          <w:szCs w:val="24"/>
        </w:rPr>
      </w:pPr>
    </w:p>
    <w:p w14:paraId="0B8C829D" w14:textId="77777777" w:rsidR="009E6C9B" w:rsidRPr="00562DDA" w:rsidRDefault="009E6C9B" w:rsidP="009E6C9B">
      <w:pPr>
        <w:pStyle w:val="ListParagraph"/>
        <w:numPr>
          <w:ilvl w:val="1"/>
          <w:numId w:val="10"/>
        </w:numPr>
        <w:spacing w:before="60" w:after="60" w:line="240" w:lineRule="auto"/>
        <w:ind w:right="-330"/>
        <w:rPr>
          <w:rFonts w:ascii="Arial" w:hAnsi="Arial" w:cs="Arial"/>
          <w:sz w:val="24"/>
          <w:szCs w:val="24"/>
        </w:rPr>
      </w:pPr>
      <w:r w:rsidRPr="000E062C">
        <w:rPr>
          <w:rFonts w:ascii="Arial" w:hAnsi="Arial" w:cs="Arial"/>
          <w:sz w:val="24"/>
          <w:szCs w:val="24"/>
          <w:lang w:val="en-US"/>
        </w:rPr>
        <w:t>Approach problem-solving creatively, and form critical and evaluative judgments about the appropriateness of these approaches</w:t>
      </w:r>
      <w:r w:rsidRPr="000E062C">
        <w:rPr>
          <w:rFonts w:ascii="Arial" w:hAnsi="Arial" w:cs="Arial"/>
          <w:sz w:val="24"/>
          <w:szCs w:val="24"/>
        </w:rPr>
        <w:t xml:space="preserve"> to a level where a substantial degree of autonomy and self-reflexive awareness is achieved in these tasks. </w:t>
      </w:r>
      <w:r w:rsidRPr="000E062C">
        <w:rPr>
          <w:rFonts w:ascii="Arial" w:hAnsi="Arial" w:cs="Arial"/>
          <w:i/>
          <w:sz w:val="24"/>
          <w:szCs w:val="24"/>
        </w:rPr>
        <w:t xml:space="preserve"> </w:t>
      </w:r>
    </w:p>
    <w:p w14:paraId="2EBDB8D4" w14:textId="77777777" w:rsidR="00562DDA" w:rsidRPr="00562DDA" w:rsidRDefault="00562DDA" w:rsidP="00562DDA">
      <w:pPr>
        <w:spacing w:before="60" w:after="60" w:line="240" w:lineRule="auto"/>
        <w:ind w:right="-330"/>
        <w:rPr>
          <w:rFonts w:ascii="Arial" w:hAnsi="Arial" w:cs="Arial"/>
          <w:sz w:val="24"/>
          <w:szCs w:val="24"/>
        </w:rPr>
      </w:pPr>
    </w:p>
    <w:p w14:paraId="638974E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B5695B0" w14:textId="287B8765" w:rsidR="009A2D37" w:rsidRDefault="004D2D92" w:rsidP="00027AB1">
      <w:pPr>
        <w:spacing w:after="120" w:line="240" w:lineRule="auto"/>
        <w:ind w:left="567" w:right="543"/>
        <w:rPr>
          <w:rFonts w:ascii="Arial" w:hAnsi="Arial" w:cs="Arial"/>
          <w:iCs/>
          <w:sz w:val="24"/>
          <w:szCs w:val="24"/>
        </w:rPr>
      </w:pPr>
      <w:r>
        <w:rPr>
          <w:rFonts w:ascii="Arial" w:hAnsi="Arial" w:cs="Arial"/>
          <w:iCs/>
          <w:sz w:val="24"/>
          <w:szCs w:val="24"/>
        </w:rPr>
        <w:t>This module will explore the major art movements of the Nineteenth Century such as Romanticism, Realism, Pre-Raphaelitism, Impressionism</w:t>
      </w:r>
      <w:r w:rsidR="002E4A11">
        <w:rPr>
          <w:rFonts w:ascii="Arial" w:hAnsi="Arial" w:cs="Arial"/>
          <w:iCs/>
          <w:sz w:val="24"/>
          <w:szCs w:val="24"/>
        </w:rPr>
        <w:t>, the New Sculpture</w:t>
      </w:r>
      <w:r>
        <w:rPr>
          <w:rFonts w:ascii="Arial" w:hAnsi="Arial" w:cs="Arial"/>
          <w:iCs/>
          <w:sz w:val="24"/>
          <w:szCs w:val="24"/>
        </w:rPr>
        <w:t xml:space="preserve"> and Post-Impressionism. It will look in depth at the work of a number of key artists during this period (for example, </w:t>
      </w:r>
      <w:r w:rsidR="002E4A11">
        <w:rPr>
          <w:rFonts w:ascii="Arial" w:hAnsi="Arial" w:cs="Arial"/>
          <w:iCs/>
          <w:sz w:val="24"/>
          <w:szCs w:val="24"/>
        </w:rPr>
        <w:t xml:space="preserve">these may include J. M. W. Turner, </w:t>
      </w:r>
      <w:proofErr w:type="spellStart"/>
      <w:r w:rsidR="002E4A11">
        <w:rPr>
          <w:rFonts w:ascii="Arial" w:hAnsi="Arial" w:cs="Arial"/>
          <w:iCs/>
          <w:sz w:val="24"/>
          <w:szCs w:val="24"/>
        </w:rPr>
        <w:t>Eugène</w:t>
      </w:r>
      <w:proofErr w:type="spellEnd"/>
      <w:r w:rsidR="002E4A11">
        <w:rPr>
          <w:rFonts w:ascii="Arial" w:hAnsi="Arial" w:cs="Arial"/>
          <w:iCs/>
          <w:sz w:val="24"/>
          <w:szCs w:val="24"/>
        </w:rPr>
        <w:t xml:space="preserve"> Delacroix, </w:t>
      </w:r>
      <w:r w:rsidR="00742711">
        <w:rPr>
          <w:rFonts w:ascii="Arial" w:hAnsi="Arial" w:cs="Arial"/>
          <w:iCs/>
          <w:sz w:val="24"/>
          <w:szCs w:val="24"/>
        </w:rPr>
        <w:t xml:space="preserve">Dante Gabriel Rossetti, </w:t>
      </w:r>
      <w:r w:rsidR="002E4A11">
        <w:rPr>
          <w:rFonts w:ascii="Arial" w:hAnsi="Arial" w:cs="Arial"/>
          <w:iCs/>
          <w:sz w:val="24"/>
          <w:szCs w:val="24"/>
        </w:rPr>
        <w:t xml:space="preserve">Gustave Courbet, </w:t>
      </w:r>
      <w:proofErr w:type="spellStart"/>
      <w:r w:rsidR="002E4A11">
        <w:rPr>
          <w:rFonts w:ascii="Arial" w:hAnsi="Arial" w:cs="Arial"/>
          <w:iCs/>
          <w:sz w:val="24"/>
          <w:szCs w:val="24"/>
        </w:rPr>
        <w:t>Édouard</w:t>
      </w:r>
      <w:proofErr w:type="spellEnd"/>
      <w:r w:rsidR="002E4A11">
        <w:rPr>
          <w:rFonts w:ascii="Arial" w:hAnsi="Arial" w:cs="Arial"/>
          <w:iCs/>
          <w:sz w:val="24"/>
          <w:szCs w:val="24"/>
        </w:rPr>
        <w:t xml:space="preserve"> </w:t>
      </w:r>
      <w:proofErr w:type="spellStart"/>
      <w:r w:rsidR="002E4A11">
        <w:rPr>
          <w:rFonts w:ascii="Arial" w:hAnsi="Arial" w:cs="Arial"/>
          <w:iCs/>
          <w:sz w:val="24"/>
          <w:szCs w:val="24"/>
        </w:rPr>
        <w:t>Manet</w:t>
      </w:r>
      <w:proofErr w:type="spellEnd"/>
      <w:r w:rsidR="002E4A11">
        <w:rPr>
          <w:rFonts w:ascii="Arial" w:hAnsi="Arial" w:cs="Arial"/>
          <w:iCs/>
          <w:sz w:val="24"/>
          <w:szCs w:val="24"/>
        </w:rPr>
        <w:t xml:space="preserve">, </w:t>
      </w:r>
      <w:proofErr w:type="spellStart"/>
      <w:r w:rsidR="000823E7">
        <w:rPr>
          <w:rFonts w:ascii="Arial" w:hAnsi="Arial" w:cs="Arial"/>
          <w:iCs/>
          <w:sz w:val="24"/>
          <w:szCs w:val="24"/>
        </w:rPr>
        <w:t>Berthe</w:t>
      </w:r>
      <w:proofErr w:type="spellEnd"/>
      <w:r w:rsidR="000823E7">
        <w:rPr>
          <w:rFonts w:ascii="Arial" w:hAnsi="Arial" w:cs="Arial"/>
          <w:iCs/>
          <w:sz w:val="24"/>
          <w:szCs w:val="24"/>
        </w:rPr>
        <w:t xml:space="preserve"> Morisot, </w:t>
      </w:r>
      <w:r w:rsidR="002E4A11">
        <w:rPr>
          <w:rFonts w:ascii="Arial" w:hAnsi="Arial" w:cs="Arial"/>
          <w:iCs/>
          <w:sz w:val="24"/>
          <w:szCs w:val="24"/>
        </w:rPr>
        <w:t xml:space="preserve">Claude Monet, </w:t>
      </w:r>
      <w:r w:rsidR="000823E7">
        <w:rPr>
          <w:rFonts w:ascii="Arial" w:hAnsi="Arial" w:cs="Arial"/>
          <w:iCs/>
          <w:sz w:val="24"/>
          <w:szCs w:val="24"/>
        </w:rPr>
        <w:t xml:space="preserve">Mary Cassatt, </w:t>
      </w:r>
      <w:r w:rsidR="002E4A11">
        <w:rPr>
          <w:rFonts w:ascii="Arial" w:hAnsi="Arial" w:cs="Arial"/>
          <w:iCs/>
          <w:sz w:val="24"/>
          <w:szCs w:val="24"/>
        </w:rPr>
        <w:t xml:space="preserve">Paul Gauguin, </w:t>
      </w:r>
      <w:proofErr w:type="spellStart"/>
      <w:r w:rsidR="002E4A11">
        <w:rPr>
          <w:rFonts w:ascii="Arial" w:hAnsi="Arial" w:cs="Arial"/>
          <w:iCs/>
          <w:sz w:val="24"/>
          <w:szCs w:val="24"/>
        </w:rPr>
        <w:t>Auguste</w:t>
      </w:r>
      <w:proofErr w:type="spellEnd"/>
      <w:r w:rsidR="002E4A11">
        <w:rPr>
          <w:rFonts w:ascii="Arial" w:hAnsi="Arial" w:cs="Arial"/>
          <w:iCs/>
          <w:sz w:val="24"/>
          <w:szCs w:val="24"/>
        </w:rPr>
        <w:t xml:space="preserve"> Rodin, </w:t>
      </w:r>
      <w:r w:rsidR="00286CC9">
        <w:rPr>
          <w:rFonts w:ascii="Arial" w:hAnsi="Arial" w:cs="Arial"/>
          <w:iCs/>
          <w:sz w:val="24"/>
          <w:szCs w:val="24"/>
        </w:rPr>
        <w:t xml:space="preserve">Camille Claudel, </w:t>
      </w:r>
      <w:r w:rsidR="00B373BA">
        <w:rPr>
          <w:rFonts w:ascii="Arial" w:hAnsi="Arial" w:cs="Arial"/>
          <w:iCs/>
          <w:sz w:val="24"/>
          <w:szCs w:val="24"/>
        </w:rPr>
        <w:t xml:space="preserve">Paul Cezanne </w:t>
      </w:r>
      <w:r w:rsidR="002E4A11">
        <w:rPr>
          <w:rFonts w:ascii="Arial" w:hAnsi="Arial" w:cs="Arial"/>
          <w:iCs/>
          <w:sz w:val="24"/>
          <w:szCs w:val="24"/>
        </w:rPr>
        <w:t xml:space="preserve">and </w:t>
      </w:r>
      <w:r w:rsidR="002E4A11">
        <w:rPr>
          <w:rFonts w:ascii="Arial" w:hAnsi="Arial" w:cs="Arial"/>
          <w:iCs/>
          <w:sz w:val="24"/>
          <w:szCs w:val="24"/>
        </w:rPr>
        <w:lastRenderedPageBreak/>
        <w:t>Vincent van Gogh).</w:t>
      </w:r>
      <w:r w:rsidR="00742711">
        <w:rPr>
          <w:rFonts w:ascii="Arial" w:hAnsi="Arial" w:cs="Arial"/>
          <w:iCs/>
          <w:sz w:val="24"/>
          <w:szCs w:val="24"/>
        </w:rPr>
        <w:t xml:space="preserve"> While the focus will be on the visual arts in France and England, the module will sit</w:t>
      </w:r>
      <w:r w:rsidR="007C19C3">
        <w:rPr>
          <w:rFonts w:ascii="Arial" w:hAnsi="Arial" w:cs="Arial"/>
          <w:iCs/>
          <w:sz w:val="24"/>
          <w:szCs w:val="24"/>
        </w:rPr>
        <w:t>uate these artistic trends</w:t>
      </w:r>
      <w:r w:rsidR="00742711">
        <w:rPr>
          <w:rFonts w:ascii="Arial" w:hAnsi="Arial" w:cs="Arial"/>
          <w:iCs/>
          <w:sz w:val="24"/>
          <w:szCs w:val="24"/>
        </w:rPr>
        <w:t xml:space="preserve"> within </w:t>
      </w:r>
      <w:r w:rsidR="007C19C3">
        <w:rPr>
          <w:rFonts w:ascii="Arial" w:hAnsi="Arial" w:cs="Arial"/>
          <w:iCs/>
          <w:sz w:val="24"/>
          <w:szCs w:val="24"/>
        </w:rPr>
        <w:t>a broader historical context, exploring parallels with literary, scientific and philosophical developments.</w:t>
      </w:r>
      <w:r w:rsidR="00AD1DE1">
        <w:rPr>
          <w:rFonts w:ascii="Arial" w:hAnsi="Arial" w:cs="Arial"/>
          <w:iCs/>
          <w:sz w:val="24"/>
          <w:szCs w:val="24"/>
        </w:rPr>
        <w:t xml:space="preserve"> Social attitudes towards the arts will be examined in the light of the class, gender and racial issues that characterised </w:t>
      </w:r>
      <w:r w:rsidR="007D28BE">
        <w:rPr>
          <w:rFonts w:ascii="Arial" w:hAnsi="Arial" w:cs="Arial"/>
          <w:iCs/>
          <w:sz w:val="24"/>
          <w:szCs w:val="24"/>
        </w:rPr>
        <w:t xml:space="preserve">an age of </w:t>
      </w:r>
      <w:r w:rsidR="00DA727E">
        <w:rPr>
          <w:rFonts w:ascii="Arial" w:hAnsi="Arial" w:cs="Arial"/>
          <w:iCs/>
          <w:sz w:val="24"/>
          <w:szCs w:val="24"/>
        </w:rPr>
        <w:t xml:space="preserve">industrial growth, </w:t>
      </w:r>
      <w:r w:rsidR="007D28BE">
        <w:rPr>
          <w:rFonts w:ascii="Arial" w:hAnsi="Arial" w:cs="Arial"/>
          <w:iCs/>
          <w:sz w:val="24"/>
          <w:szCs w:val="24"/>
        </w:rPr>
        <w:t xml:space="preserve">European colonialism and empire building. </w:t>
      </w:r>
      <w:r w:rsidR="00712EBA">
        <w:rPr>
          <w:rFonts w:ascii="Arial" w:hAnsi="Arial" w:cs="Arial"/>
          <w:iCs/>
          <w:sz w:val="24"/>
          <w:szCs w:val="24"/>
        </w:rPr>
        <w:t xml:space="preserve">Seminars will be dedicated to analysing topics like Delacroix and Orientalism, the ‘Pre-Raphaelite Sisterhood’, </w:t>
      </w:r>
      <w:r w:rsidR="00EA28A4">
        <w:rPr>
          <w:rFonts w:ascii="Arial" w:hAnsi="Arial" w:cs="Arial"/>
          <w:iCs/>
          <w:sz w:val="24"/>
          <w:szCs w:val="24"/>
        </w:rPr>
        <w:t xml:space="preserve">the representation of </w:t>
      </w:r>
      <w:r w:rsidR="009F1E4D">
        <w:rPr>
          <w:rFonts w:ascii="Arial" w:hAnsi="Arial" w:cs="Arial"/>
          <w:iCs/>
          <w:sz w:val="24"/>
          <w:szCs w:val="24"/>
        </w:rPr>
        <w:t xml:space="preserve">poverty, </w:t>
      </w:r>
      <w:r w:rsidR="00E76B98">
        <w:rPr>
          <w:rFonts w:ascii="Arial" w:hAnsi="Arial" w:cs="Arial"/>
          <w:iCs/>
          <w:sz w:val="24"/>
          <w:szCs w:val="24"/>
        </w:rPr>
        <w:t>nature and landscape, the modern city</w:t>
      </w:r>
      <w:r w:rsidR="00EA28A4">
        <w:rPr>
          <w:rFonts w:ascii="Arial" w:hAnsi="Arial" w:cs="Arial"/>
          <w:iCs/>
          <w:sz w:val="24"/>
          <w:szCs w:val="24"/>
        </w:rPr>
        <w:t xml:space="preserve"> and popular culture</w:t>
      </w:r>
      <w:r w:rsidR="00E76B98">
        <w:rPr>
          <w:rFonts w:ascii="Arial" w:hAnsi="Arial" w:cs="Arial"/>
          <w:iCs/>
          <w:sz w:val="24"/>
          <w:szCs w:val="24"/>
        </w:rPr>
        <w:t xml:space="preserve">, </w:t>
      </w:r>
      <w:r w:rsidR="009E6C9B">
        <w:rPr>
          <w:rFonts w:ascii="Arial" w:hAnsi="Arial" w:cs="Arial"/>
          <w:iCs/>
          <w:sz w:val="24"/>
          <w:szCs w:val="24"/>
        </w:rPr>
        <w:t xml:space="preserve">the impact of photography, </w:t>
      </w:r>
      <w:r w:rsidR="00E76B98">
        <w:rPr>
          <w:rFonts w:ascii="Arial" w:hAnsi="Arial" w:cs="Arial"/>
          <w:iCs/>
          <w:sz w:val="24"/>
          <w:szCs w:val="24"/>
        </w:rPr>
        <w:t>or Gauguin in Tahiti.</w:t>
      </w:r>
    </w:p>
    <w:p w14:paraId="33B95DA0" w14:textId="77777777" w:rsidR="008D4447" w:rsidRPr="008D4447" w:rsidRDefault="008D4447" w:rsidP="009D52D0">
      <w:pPr>
        <w:spacing w:after="120" w:line="240" w:lineRule="auto"/>
        <w:ind w:left="426" w:right="543"/>
        <w:rPr>
          <w:rFonts w:ascii="Arial" w:hAnsi="Arial" w:cs="Arial"/>
          <w:iCs/>
          <w:sz w:val="24"/>
          <w:szCs w:val="24"/>
        </w:rPr>
      </w:pPr>
    </w:p>
    <w:p w14:paraId="6949910C" w14:textId="04D9E87D"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63A592A" w14:textId="77777777" w:rsidR="00027AB1" w:rsidRPr="00027AB1" w:rsidRDefault="00027AB1" w:rsidP="00027AB1">
      <w:pPr>
        <w:pStyle w:val="Heading2"/>
        <w:ind w:left="567"/>
        <w:rPr>
          <w:rFonts w:ascii="Arial" w:hAnsi="Arial" w:cs="Arial"/>
          <w:b/>
          <w:bCs/>
          <w:color w:val="auto"/>
          <w:sz w:val="24"/>
          <w:szCs w:val="24"/>
        </w:rPr>
      </w:pPr>
      <w:r w:rsidRPr="00027AB1">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377B850A" w14:textId="77777777" w:rsidR="00027AB1" w:rsidRPr="00027AB1" w:rsidRDefault="00027AB1" w:rsidP="00027AB1">
      <w:pPr>
        <w:pStyle w:val="Heading2"/>
        <w:ind w:left="567"/>
        <w:rPr>
          <w:rFonts w:ascii="Arial" w:hAnsi="Arial" w:cs="Arial"/>
          <w:b/>
          <w:bCs/>
          <w:sz w:val="24"/>
          <w:szCs w:val="24"/>
        </w:rPr>
      </w:pPr>
      <w:r w:rsidRPr="00027AB1">
        <w:rPr>
          <w:rFonts w:ascii="Arial" w:hAnsi="Arial" w:cs="Arial"/>
          <w:bCs/>
          <w:color w:val="auto"/>
          <w:sz w:val="24"/>
          <w:szCs w:val="24"/>
        </w:rPr>
        <w:t xml:space="preserve">The most up to date reading list for each module can be found on the university's </w:t>
      </w:r>
      <w:hyperlink r:id="rId8" w:history="1">
        <w:r w:rsidRPr="00027AB1">
          <w:rPr>
            <w:rStyle w:val="Hyperlink"/>
            <w:rFonts w:ascii="Arial" w:hAnsi="Arial" w:cs="Arial"/>
            <w:bCs/>
            <w:sz w:val="24"/>
            <w:szCs w:val="24"/>
          </w:rPr>
          <w:t>reading list pages</w:t>
        </w:r>
      </w:hyperlink>
      <w:r w:rsidRPr="00027AB1">
        <w:rPr>
          <w:rFonts w:ascii="Arial" w:hAnsi="Arial" w:cs="Arial"/>
          <w:bCs/>
          <w:sz w:val="24"/>
          <w:szCs w:val="24"/>
        </w:rPr>
        <w:t xml:space="preserve">. </w:t>
      </w:r>
    </w:p>
    <w:p w14:paraId="36B8A581" w14:textId="77777777" w:rsidR="00027AB1" w:rsidRPr="009D52D0" w:rsidRDefault="00027AB1" w:rsidP="00027AB1">
      <w:pPr>
        <w:spacing w:after="120" w:line="240" w:lineRule="auto"/>
        <w:ind w:left="567" w:right="543"/>
        <w:jc w:val="both"/>
        <w:rPr>
          <w:rFonts w:ascii="Arial" w:hAnsi="Arial" w:cs="Arial"/>
          <w:b/>
          <w:sz w:val="24"/>
          <w:szCs w:val="24"/>
        </w:rPr>
      </w:pPr>
    </w:p>
    <w:p w14:paraId="56B643A9" w14:textId="717D239E" w:rsidR="00FC2082" w:rsidRDefault="00FC2082" w:rsidP="00027AB1">
      <w:pPr>
        <w:spacing w:after="120" w:line="240" w:lineRule="auto"/>
        <w:ind w:left="567" w:right="543"/>
        <w:jc w:val="both"/>
        <w:rPr>
          <w:rFonts w:ascii="Arial" w:hAnsi="Arial" w:cs="Arial"/>
          <w:sz w:val="24"/>
          <w:szCs w:val="24"/>
        </w:rPr>
      </w:pPr>
      <w:r>
        <w:rPr>
          <w:rFonts w:ascii="Arial" w:hAnsi="Arial" w:cs="Arial"/>
          <w:sz w:val="24"/>
          <w:szCs w:val="24"/>
        </w:rPr>
        <w:t xml:space="preserve">Clark, T. J. (2000), </w:t>
      </w:r>
      <w:proofErr w:type="gramStart"/>
      <w:r w:rsidRPr="00FC2082">
        <w:rPr>
          <w:rFonts w:ascii="Arial" w:hAnsi="Arial" w:cs="Arial"/>
          <w:i/>
          <w:sz w:val="24"/>
          <w:szCs w:val="24"/>
        </w:rPr>
        <w:t>The</w:t>
      </w:r>
      <w:proofErr w:type="gramEnd"/>
      <w:r w:rsidRPr="00FC2082">
        <w:rPr>
          <w:rFonts w:ascii="Arial" w:hAnsi="Arial" w:cs="Arial"/>
          <w:i/>
          <w:sz w:val="24"/>
          <w:szCs w:val="24"/>
        </w:rPr>
        <w:t xml:space="preserve"> Painting of Modern Life: Paris in the Art of </w:t>
      </w:r>
      <w:proofErr w:type="spellStart"/>
      <w:r w:rsidRPr="00FC2082">
        <w:rPr>
          <w:rFonts w:ascii="Arial" w:hAnsi="Arial" w:cs="Arial"/>
          <w:i/>
          <w:sz w:val="24"/>
          <w:szCs w:val="24"/>
        </w:rPr>
        <w:t>Manet</w:t>
      </w:r>
      <w:proofErr w:type="spellEnd"/>
      <w:r w:rsidRPr="00FC2082">
        <w:rPr>
          <w:rFonts w:ascii="Arial" w:hAnsi="Arial" w:cs="Arial"/>
          <w:i/>
          <w:sz w:val="24"/>
          <w:szCs w:val="24"/>
        </w:rPr>
        <w:t xml:space="preserve"> and his Followers</w:t>
      </w:r>
      <w:r>
        <w:rPr>
          <w:rFonts w:ascii="Arial" w:hAnsi="Arial" w:cs="Arial"/>
          <w:sz w:val="24"/>
          <w:szCs w:val="24"/>
        </w:rPr>
        <w:t>, London: Thames &amp; Hudson</w:t>
      </w:r>
    </w:p>
    <w:p w14:paraId="7824A325" w14:textId="2BA29387" w:rsidR="00B861AD" w:rsidRDefault="00B861AD" w:rsidP="00027AB1">
      <w:pPr>
        <w:spacing w:after="120" w:line="240" w:lineRule="auto"/>
        <w:ind w:left="567" w:right="543"/>
        <w:jc w:val="both"/>
        <w:rPr>
          <w:rFonts w:ascii="Arial" w:hAnsi="Arial" w:cs="Arial"/>
          <w:sz w:val="24"/>
          <w:szCs w:val="24"/>
        </w:rPr>
      </w:pPr>
      <w:proofErr w:type="spellStart"/>
      <w:r>
        <w:rPr>
          <w:rFonts w:ascii="Arial" w:hAnsi="Arial" w:cs="Arial"/>
          <w:sz w:val="24"/>
          <w:szCs w:val="24"/>
        </w:rPr>
        <w:t>Eisenman</w:t>
      </w:r>
      <w:proofErr w:type="spellEnd"/>
      <w:r>
        <w:rPr>
          <w:rFonts w:ascii="Arial" w:hAnsi="Arial" w:cs="Arial"/>
          <w:sz w:val="24"/>
          <w:szCs w:val="24"/>
        </w:rPr>
        <w:t xml:space="preserve">, S. (2020), </w:t>
      </w:r>
      <w:r w:rsidRPr="00B861AD">
        <w:rPr>
          <w:rFonts w:ascii="Arial" w:hAnsi="Arial" w:cs="Arial"/>
          <w:i/>
          <w:sz w:val="24"/>
          <w:szCs w:val="24"/>
        </w:rPr>
        <w:t>Nineteenth-Century Art: A Critical History</w:t>
      </w:r>
      <w:r>
        <w:rPr>
          <w:rFonts w:ascii="Arial" w:hAnsi="Arial" w:cs="Arial"/>
          <w:sz w:val="24"/>
          <w:szCs w:val="24"/>
        </w:rPr>
        <w:t>, London: Thames &amp; Hudson</w:t>
      </w:r>
    </w:p>
    <w:p w14:paraId="6EA7F85D" w14:textId="3CEFFC99" w:rsidR="00987B3F" w:rsidRDefault="00D15C5D" w:rsidP="00027AB1">
      <w:pPr>
        <w:spacing w:after="120" w:line="240" w:lineRule="auto"/>
        <w:ind w:left="567" w:right="543"/>
        <w:jc w:val="both"/>
        <w:rPr>
          <w:rFonts w:ascii="Arial" w:hAnsi="Arial" w:cs="Arial"/>
          <w:sz w:val="24"/>
          <w:szCs w:val="24"/>
        </w:rPr>
      </w:pPr>
      <w:r>
        <w:rPr>
          <w:rFonts w:ascii="Arial" w:hAnsi="Arial" w:cs="Arial"/>
          <w:sz w:val="24"/>
          <w:szCs w:val="24"/>
        </w:rPr>
        <w:t xml:space="preserve">Harrison, C., Wood, P. and </w:t>
      </w:r>
      <w:proofErr w:type="spellStart"/>
      <w:r>
        <w:rPr>
          <w:rFonts w:ascii="Arial" w:hAnsi="Arial" w:cs="Arial"/>
          <w:sz w:val="24"/>
          <w:szCs w:val="24"/>
        </w:rPr>
        <w:t>Gaiger</w:t>
      </w:r>
      <w:proofErr w:type="spellEnd"/>
      <w:r>
        <w:rPr>
          <w:rFonts w:ascii="Arial" w:hAnsi="Arial" w:cs="Arial"/>
          <w:sz w:val="24"/>
          <w:szCs w:val="24"/>
        </w:rPr>
        <w:t xml:space="preserve">, J. (1998), </w:t>
      </w:r>
      <w:r w:rsidRPr="00D15C5D">
        <w:rPr>
          <w:rFonts w:ascii="Arial" w:hAnsi="Arial" w:cs="Arial"/>
          <w:i/>
          <w:sz w:val="24"/>
          <w:szCs w:val="24"/>
        </w:rPr>
        <w:t>Art in Theory, 1815-1900: An Anthology of Changing Ideas</w:t>
      </w:r>
      <w:r>
        <w:rPr>
          <w:rFonts w:ascii="Arial" w:hAnsi="Arial" w:cs="Arial"/>
          <w:sz w:val="24"/>
          <w:szCs w:val="24"/>
        </w:rPr>
        <w:t>, Oxford: Wiley Blackwell</w:t>
      </w:r>
    </w:p>
    <w:p w14:paraId="2B275A3D" w14:textId="1FBD8D89" w:rsidR="004A7F58" w:rsidRDefault="004A7F58" w:rsidP="00027AB1">
      <w:pPr>
        <w:spacing w:after="120" w:line="240" w:lineRule="auto"/>
        <w:ind w:left="567" w:right="543"/>
        <w:jc w:val="both"/>
        <w:rPr>
          <w:rFonts w:ascii="Arial" w:hAnsi="Arial" w:cs="Arial"/>
          <w:sz w:val="24"/>
          <w:szCs w:val="24"/>
        </w:rPr>
      </w:pPr>
      <w:r>
        <w:rPr>
          <w:rFonts w:ascii="Arial" w:hAnsi="Arial" w:cs="Arial"/>
          <w:sz w:val="24"/>
          <w:szCs w:val="24"/>
        </w:rPr>
        <w:t xml:space="preserve">Marsh, J. (2019), </w:t>
      </w:r>
      <w:r w:rsidRPr="00FC2082">
        <w:rPr>
          <w:rFonts w:ascii="Arial" w:hAnsi="Arial" w:cs="Arial"/>
          <w:i/>
          <w:sz w:val="24"/>
          <w:szCs w:val="24"/>
        </w:rPr>
        <w:t>Pre-Raphaelite Sisterhood</w:t>
      </w:r>
      <w:r>
        <w:rPr>
          <w:rFonts w:ascii="Arial" w:hAnsi="Arial" w:cs="Arial"/>
          <w:sz w:val="24"/>
          <w:szCs w:val="24"/>
        </w:rPr>
        <w:t>, London: Quartet Books</w:t>
      </w:r>
    </w:p>
    <w:p w14:paraId="1EA3BFFD" w14:textId="7325BFF0" w:rsidR="00385FEF" w:rsidRDefault="00385FEF" w:rsidP="00027AB1">
      <w:pPr>
        <w:spacing w:after="120" w:line="240" w:lineRule="auto"/>
        <w:ind w:left="567" w:right="543"/>
        <w:jc w:val="both"/>
        <w:rPr>
          <w:rFonts w:ascii="Arial" w:hAnsi="Arial" w:cs="Arial"/>
          <w:sz w:val="24"/>
          <w:szCs w:val="24"/>
        </w:rPr>
      </w:pPr>
      <w:proofErr w:type="spellStart"/>
      <w:r>
        <w:rPr>
          <w:rFonts w:ascii="Arial" w:hAnsi="Arial" w:cs="Arial"/>
          <w:sz w:val="24"/>
          <w:szCs w:val="24"/>
        </w:rPr>
        <w:t>Nochlin</w:t>
      </w:r>
      <w:proofErr w:type="spellEnd"/>
      <w:r>
        <w:rPr>
          <w:rFonts w:ascii="Arial" w:hAnsi="Arial" w:cs="Arial"/>
          <w:sz w:val="24"/>
          <w:szCs w:val="24"/>
        </w:rPr>
        <w:t>, L. (</w:t>
      </w:r>
      <w:r w:rsidR="0000173D">
        <w:rPr>
          <w:rFonts w:ascii="Arial" w:hAnsi="Arial" w:cs="Arial"/>
          <w:sz w:val="24"/>
          <w:szCs w:val="24"/>
        </w:rPr>
        <w:t xml:space="preserve">1971), </w:t>
      </w:r>
      <w:r w:rsidR="0000173D" w:rsidRPr="0000173D">
        <w:rPr>
          <w:rFonts w:ascii="Arial" w:hAnsi="Arial" w:cs="Arial"/>
          <w:i/>
          <w:sz w:val="24"/>
          <w:szCs w:val="24"/>
        </w:rPr>
        <w:t>Realism</w:t>
      </w:r>
      <w:r w:rsidR="0000173D">
        <w:rPr>
          <w:rFonts w:ascii="Arial" w:hAnsi="Arial" w:cs="Arial"/>
          <w:sz w:val="24"/>
          <w:szCs w:val="24"/>
        </w:rPr>
        <w:t>, London: Penguin</w:t>
      </w:r>
    </w:p>
    <w:p w14:paraId="4B106131" w14:textId="77777777" w:rsidR="008D4447" w:rsidRPr="008D4447" w:rsidRDefault="008D4447" w:rsidP="009D52D0">
      <w:pPr>
        <w:spacing w:after="120" w:line="240" w:lineRule="auto"/>
        <w:ind w:right="543"/>
        <w:jc w:val="both"/>
        <w:rPr>
          <w:rFonts w:ascii="Arial" w:hAnsi="Arial" w:cs="Arial"/>
          <w:b/>
          <w:sz w:val="24"/>
          <w:szCs w:val="24"/>
        </w:rPr>
      </w:pPr>
    </w:p>
    <w:p w14:paraId="4E6D742F" w14:textId="53B14369" w:rsidR="00883204" w:rsidRPr="009D52D0" w:rsidRDefault="00027AB1"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47ED3EBB" w14:textId="77777777" w:rsidR="00027AB1" w:rsidRPr="00E16612" w:rsidRDefault="00027AB1" w:rsidP="00027AB1">
      <w:pPr>
        <w:pStyle w:val="ListParagraph"/>
        <w:spacing w:after="120" w:line="240" w:lineRule="auto"/>
        <w:ind w:left="360" w:right="543"/>
        <w:rPr>
          <w:rFonts w:ascii="Arial" w:hAnsi="Arial" w:cs="Arial"/>
          <w:iCs/>
          <w:sz w:val="24"/>
          <w:szCs w:val="24"/>
        </w:rPr>
      </w:pPr>
    </w:p>
    <w:p w14:paraId="4491B516" w14:textId="20217DCF" w:rsidR="00E16612" w:rsidRPr="00E16612" w:rsidRDefault="00E16612" w:rsidP="00E16612">
      <w:pPr>
        <w:pStyle w:val="ListParagraph"/>
        <w:spacing w:after="120" w:line="240" w:lineRule="auto"/>
        <w:ind w:left="360" w:right="260"/>
        <w:jc w:val="both"/>
        <w:rPr>
          <w:rFonts w:ascii="Arial" w:hAnsi="Arial" w:cs="Arial"/>
          <w:i/>
          <w:iCs/>
          <w:sz w:val="24"/>
          <w:szCs w:val="24"/>
        </w:rPr>
      </w:pPr>
      <w:r w:rsidRPr="00E16612">
        <w:rPr>
          <w:rFonts w:ascii="Arial" w:hAnsi="Arial" w:cs="Arial"/>
          <w:iCs/>
          <w:sz w:val="24"/>
          <w:szCs w:val="24"/>
        </w:rPr>
        <w:t xml:space="preserve">Total contact hours: </w:t>
      </w:r>
      <w:r>
        <w:rPr>
          <w:rFonts w:ascii="Arial" w:hAnsi="Arial" w:cs="Arial"/>
          <w:iCs/>
          <w:sz w:val="24"/>
          <w:szCs w:val="24"/>
        </w:rPr>
        <w:t>44</w:t>
      </w:r>
    </w:p>
    <w:p w14:paraId="24DCF60B" w14:textId="57818CB8" w:rsidR="00E16612" w:rsidRPr="00E16612" w:rsidRDefault="00E16612" w:rsidP="00E16612">
      <w:pPr>
        <w:pStyle w:val="ListParagraph"/>
        <w:spacing w:after="120" w:line="240" w:lineRule="auto"/>
        <w:ind w:left="360" w:right="260"/>
        <w:jc w:val="both"/>
        <w:rPr>
          <w:rFonts w:ascii="Arial" w:hAnsi="Arial" w:cs="Arial"/>
          <w:iCs/>
          <w:sz w:val="24"/>
          <w:szCs w:val="24"/>
        </w:rPr>
      </w:pPr>
      <w:r w:rsidRPr="00E16612">
        <w:rPr>
          <w:rFonts w:ascii="Arial" w:hAnsi="Arial" w:cs="Arial"/>
          <w:iCs/>
          <w:sz w:val="24"/>
          <w:szCs w:val="24"/>
        </w:rPr>
        <w:t>Total private study hours:</w:t>
      </w:r>
      <w:r w:rsidRPr="00E16612">
        <w:rPr>
          <w:rFonts w:ascii="Arial" w:hAnsi="Arial" w:cs="Arial"/>
          <w:i/>
          <w:iCs/>
          <w:sz w:val="24"/>
          <w:szCs w:val="24"/>
        </w:rPr>
        <w:t xml:space="preserve"> </w:t>
      </w:r>
      <w:r w:rsidRPr="00E16612">
        <w:rPr>
          <w:rFonts w:ascii="Arial" w:hAnsi="Arial" w:cs="Arial"/>
          <w:iCs/>
          <w:sz w:val="24"/>
          <w:szCs w:val="24"/>
        </w:rPr>
        <w:t>2</w:t>
      </w:r>
      <w:r>
        <w:rPr>
          <w:rFonts w:ascii="Arial" w:hAnsi="Arial" w:cs="Arial"/>
          <w:iCs/>
          <w:sz w:val="24"/>
          <w:szCs w:val="24"/>
        </w:rPr>
        <w:t>56</w:t>
      </w:r>
    </w:p>
    <w:p w14:paraId="4BD7D0CC" w14:textId="77777777" w:rsidR="00E16612" w:rsidRPr="00E16612" w:rsidRDefault="00E16612" w:rsidP="00E16612">
      <w:pPr>
        <w:pStyle w:val="ListParagraph"/>
        <w:spacing w:after="120" w:line="240" w:lineRule="auto"/>
        <w:ind w:left="360" w:right="260"/>
        <w:jc w:val="both"/>
        <w:rPr>
          <w:rFonts w:ascii="Arial" w:hAnsi="Arial" w:cs="Arial"/>
          <w:i/>
          <w:iCs/>
          <w:sz w:val="24"/>
          <w:szCs w:val="24"/>
        </w:rPr>
      </w:pPr>
      <w:r w:rsidRPr="00E16612">
        <w:rPr>
          <w:rFonts w:ascii="Arial" w:hAnsi="Arial" w:cs="Arial"/>
          <w:iCs/>
          <w:sz w:val="24"/>
          <w:szCs w:val="24"/>
        </w:rPr>
        <w:t>Total module study hours: 300</w:t>
      </w:r>
    </w:p>
    <w:p w14:paraId="580F11AE" w14:textId="77777777" w:rsidR="009A2D37" w:rsidRDefault="009A2D37" w:rsidP="00FE33AB">
      <w:pPr>
        <w:spacing w:after="120" w:line="240" w:lineRule="auto"/>
        <w:ind w:right="543"/>
        <w:rPr>
          <w:rFonts w:ascii="Arial" w:hAnsi="Arial" w:cs="Arial"/>
          <w:iCs/>
          <w:sz w:val="24"/>
          <w:szCs w:val="24"/>
        </w:rPr>
      </w:pPr>
    </w:p>
    <w:p w14:paraId="31FBB3CF" w14:textId="3A7B1E14" w:rsidR="00883204" w:rsidRPr="00A23653" w:rsidRDefault="00EF4933" w:rsidP="00FE33AB">
      <w:pPr>
        <w:pStyle w:val="ListParagraph"/>
        <w:numPr>
          <w:ilvl w:val="0"/>
          <w:numId w:val="1"/>
        </w:numPr>
        <w:spacing w:after="120" w:line="240" w:lineRule="auto"/>
        <w:ind w:right="543"/>
        <w:rPr>
          <w:rFonts w:ascii="Arial" w:hAnsi="Arial" w:cs="Arial"/>
          <w:iCs/>
          <w:sz w:val="24"/>
          <w:szCs w:val="24"/>
        </w:rPr>
      </w:pPr>
      <w:r w:rsidRPr="00FE33AB">
        <w:rPr>
          <w:rFonts w:ascii="Arial" w:hAnsi="Arial" w:cs="Arial"/>
          <w:b/>
          <w:sz w:val="24"/>
          <w:szCs w:val="24"/>
        </w:rPr>
        <w:t>Assessment methods</w:t>
      </w:r>
    </w:p>
    <w:p w14:paraId="404D45AC" w14:textId="77777777" w:rsidR="00A23653" w:rsidRPr="00FE33AB" w:rsidRDefault="00A23653" w:rsidP="00A23653">
      <w:pPr>
        <w:pStyle w:val="ListParagraph"/>
        <w:spacing w:after="120" w:line="240" w:lineRule="auto"/>
        <w:ind w:right="543"/>
        <w:rPr>
          <w:rFonts w:ascii="Arial" w:hAnsi="Arial" w:cs="Arial"/>
          <w:iCs/>
          <w:sz w:val="24"/>
          <w:szCs w:val="24"/>
        </w:rPr>
      </w:pPr>
    </w:p>
    <w:p w14:paraId="202DDFE5" w14:textId="77777777" w:rsidR="00696FF5" w:rsidRPr="009D52D0" w:rsidRDefault="00696FF5" w:rsidP="00A23653">
      <w:pPr>
        <w:pStyle w:val="ListParagraph"/>
        <w:numPr>
          <w:ilvl w:val="1"/>
          <w:numId w:val="9"/>
        </w:numPr>
        <w:spacing w:after="120"/>
        <w:ind w:right="543"/>
        <w:rPr>
          <w:rFonts w:ascii="Arial" w:hAnsi="Arial" w:cs="Arial"/>
          <w:iCs/>
          <w:sz w:val="24"/>
          <w:szCs w:val="24"/>
        </w:rPr>
      </w:pPr>
      <w:r w:rsidRPr="009D52D0">
        <w:rPr>
          <w:rFonts w:ascii="Arial" w:hAnsi="Arial" w:cs="Arial"/>
          <w:iCs/>
          <w:sz w:val="24"/>
          <w:szCs w:val="24"/>
        </w:rPr>
        <w:t>Main assessment methods</w:t>
      </w:r>
    </w:p>
    <w:p w14:paraId="1AF329E9" w14:textId="3CD3DC64" w:rsidR="003F3578" w:rsidRPr="005329BE" w:rsidRDefault="00997F53" w:rsidP="008E47D5">
      <w:pPr>
        <w:spacing w:after="120" w:line="240" w:lineRule="auto"/>
        <w:ind w:left="426" w:right="543" w:firstLine="294"/>
        <w:rPr>
          <w:rFonts w:ascii="Arial" w:hAnsi="Arial" w:cs="Arial"/>
          <w:b/>
          <w:iCs/>
          <w:sz w:val="24"/>
          <w:szCs w:val="24"/>
          <w:u w:val="single"/>
        </w:rPr>
      </w:pPr>
      <w:r w:rsidRPr="005329BE">
        <w:rPr>
          <w:rFonts w:ascii="Arial" w:hAnsi="Arial" w:cs="Arial"/>
          <w:b/>
          <w:iCs/>
          <w:sz w:val="24"/>
          <w:szCs w:val="24"/>
          <w:u w:val="single"/>
        </w:rPr>
        <w:t xml:space="preserve">At level 5: </w:t>
      </w:r>
    </w:p>
    <w:p w14:paraId="7990A341" w14:textId="77777777" w:rsidR="00997F53" w:rsidRDefault="00997F53" w:rsidP="009D52D0">
      <w:pPr>
        <w:spacing w:after="120" w:line="240" w:lineRule="auto"/>
        <w:ind w:left="426" w:right="543"/>
        <w:rPr>
          <w:rFonts w:ascii="Arial" w:hAnsi="Arial" w:cs="Arial"/>
          <w:iCs/>
          <w:sz w:val="24"/>
          <w:szCs w:val="24"/>
        </w:rPr>
      </w:pPr>
    </w:p>
    <w:p w14:paraId="26BAB1D6" w14:textId="5E06C467" w:rsidR="00997F53" w:rsidRDefault="00997F53" w:rsidP="008E47D5">
      <w:pPr>
        <w:spacing w:after="120" w:line="240" w:lineRule="auto"/>
        <w:ind w:left="720" w:right="543"/>
        <w:rPr>
          <w:rFonts w:ascii="Arial" w:hAnsi="Arial" w:cs="Arial"/>
          <w:iCs/>
          <w:sz w:val="24"/>
          <w:szCs w:val="24"/>
        </w:rPr>
      </w:pPr>
      <w:r w:rsidRPr="000D192B">
        <w:rPr>
          <w:rFonts w:ascii="Arial" w:hAnsi="Arial" w:cs="Arial"/>
          <w:b/>
          <w:iCs/>
          <w:sz w:val="24"/>
          <w:szCs w:val="24"/>
        </w:rPr>
        <w:t>Seminar notes</w:t>
      </w:r>
      <w:r w:rsidR="00AC6A22">
        <w:rPr>
          <w:rFonts w:ascii="Arial" w:hAnsi="Arial" w:cs="Arial"/>
          <w:iCs/>
          <w:sz w:val="24"/>
          <w:szCs w:val="24"/>
        </w:rPr>
        <w:t xml:space="preserve"> (20%) – </w:t>
      </w:r>
      <w:r w:rsidR="009774D5">
        <w:rPr>
          <w:rFonts w:ascii="Arial" w:hAnsi="Arial" w:cs="Arial"/>
          <w:iCs/>
          <w:sz w:val="24"/>
          <w:szCs w:val="24"/>
        </w:rPr>
        <w:t xml:space="preserve">a brief paragraph </w:t>
      </w:r>
      <w:r w:rsidR="00AC6A22">
        <w:rPr>
          <w:rFonts w:ascii="Arial" w:hAnsi="Arial" w:cs="Arial"/>
          <w:iCs/>
          <w:sz w:val="24"/>
          <w:szCs w:val="24"/>
        </w:rPr>
        <w:t xml:space="preserve">to be prepared each week, and </w:t>
      </w:r>
      <w:r w:rsidR="00773DCB">
        <w:rPr>
          <w:rFonts w:ascii="Arial" w:hAnsi="Arial" w:cs="Arial"/>
          <w:iCs/>
          <w:sz w:val="24"/>
          <w:szCs w:val="24"/>
        </w:rPr>
        <w:t xml:space="preserve">the total (no more than 1000 words) to be </w:t>
      </w:r>
      <w:r w:rsidR="00AC6A22">
        <w:rPr>
          <w:rFonts w:ascii="Arial" w:hAnsi="Arial" w:cs="Arial"/>
          <w:iCs/>
          <w:sz w:val="24"/>
          <w:szCs w:val="24"/>
        </w:rPr>
        <w:t>submitted for assessment at the end of term.</w:t>
      </w:r>
    </w:p>
    <w:p w14:paraId="69CAD9C3" w14:textId="7B4CC40F" w:rsidR="00AC6A22" w:rsidRDefault="00BF570D" w:rsidP="008E47D5">
      <w:pPr>
        <w:spacing w:after="120" w:line="240" w:lineRule="auto"/>
        <w:ind w:left="720" w:right="543"/>
        <w:rPr>
          <w:rFonts w:ascii="Arial" w:hAnsi="Arial" w:cs="Arial"/>
          <w:iCs/>
          <w:sz w:val="24"/>
          <w:szCs w:val="24"/>
        </w:rPr>
      </w:pPr>
      <w:r w:rsidRPr="000D192B">
        <w:rPr>
          <w:rFonts w:ascii="Arial" w:hAnsi="Arial" w:cs="Arial"/>
          <w:b/>
          <w:iCs/>
          <w:sz w:val="24"/>
          <w:szCs w:val="24"/>
        </w:rPr>
        <w:t>Creative portfolio</w:t>
      </w:r>
      <w:r>
        <w:rPr>
          <w:rFonts w:ascii="Arial" w:hAnsi="Arial" w:cs="Arial"/>
          <w:iCs/>
          <w:sz w:val="24"/>
          <w:szCs w:val="24"/>
        </w:rPr>
        <w:t xml:space="preserve"> (40%) </w:t>
      </w:r>
      <w:r w:rsidR="000D192B">
        <w:rPr>
          <w:rFonts w:ascii="Arial" w:hAnsi="Arial" w:cs="Arial"/>
          <w:iCs/>
          <w:sz w:val="24"/>
          <w:szCs w:val="24"/>
        </w:rPr>
        <w:t>–</w:t>
      </w:r>
      <w:r>
        <w:rPr>
          <w:rFonts w:ascii="Arial" w:hAnsi="Arial" w:cs="Arial"/>
          <w:iCs/>
          <w:sz w:val="24"/>
          <w:szCs w:val="24"/>
        </w:rPr>
        <w:t xml:space="preserve"> </w:t>
      </w:r>
      <w:r w:rsidR="00773DCB">
        <w:rPr>
          <w:rFonts w:ascii="Arial" w:hAnsi="Arial" w:cs="Arial"/>
          <w:iCs/>
          <w:sz w:val="24"/>
          <w:szCs w:val="24"/>
        </w:rPr>
        <w:t>to consist of 3</w:t>
      </w:r>
      <w:r w:rsidR="003A5019">
        <w:rPr>
          <w:rFonts w:ascii="Arial" w:hAnsi="Arial" w:cs="Arial"/>
          <w:iCs/>
          <w:sz w:val="24"/>
          <w:szCs w:val="24"/>
        </w:rPr>
        <w:t xml:space="preserve"> x </w:t>
      </w:r>
      <w:r w:rsidR="000D192B">
        <w:rPr>
          <w:rFonts w:ascii="Arial" w:hAnsi="Arial" w:cs="Arial"/>
          <w:iCs/>
          <w:sz w:val="24"/>
          <w:szCs w:val="24"/>
        </w:rPr>
        <w:t>1000 word components such as: the analysis of a drawing, a photo-essay on a piece of public sculpture, a blog post on a nineteenth-century painting, an exhibition review.</w:t>
      </w:r>
    </w:p>
    <w:p w14:paraId="069FDA72" w14:textId="0A126367" w:rsidR="000D192B" w:rsidRDefault="000D192B" w:rsidP="009D52D0">
      <w:pPr>
        <w:spacing w:after="120" w:line="240" w:lineRule="auto"/>
        <w:ind w:left="426" w:right="543"/>
        <w:rPr>
          <w:rFonts w:ascii="Arial" w:hAnsi="Arial" w:cs="Arial"/>
          <w:iCs/>
          <w:sz w:val="24"/>
          <w:szCs w:val="24"/>
        </w:rPr>
      </w:pPr>
      <w:r w:rsidRPr="000D192B">
        <w:rPr>
          <w:rFonts w:ascii="Arial" w:hAnsi="Arial" w:cs="Arial"/>
          <w:b/>
          <w:iCs/>
          <w:sz w:val="24"/>
          <w:szCs w:val="24"/>
        </w:rPr>
        <w:lastRenderedPageBreak/>
        <w:t>Essay</w:t>
      </w:r>
      <w:r>
        <w:rPr>
          <w:rFonts w:ascii="Arial" w:hAnsi="Arial" w:cs="Arial"/>
          <w:iCs/>
          <w:sz w:val="24"/>
          <w:szCs w:val="24"/>
        </w:rPr>
        <w:t xml:space="preserve"> (40%) – 2000 words on a topic from a set of questions devised for level 5.</w:t>
      </w:r>
    </w:p>
    <w:p w14:paraId="6DC058FA" w14:textId="77777777" w:rsidR="000D192B" w:rsidRDefault="000D192B" w:rsidP="009D52D0">
      <w:pPr>
        <w:spacing w:after="120" w:line="240" w:lineRule="auto"/>
        <w:ind w:left="426" w:right="543"/>
        <w:rPr>
          <w:rFonts w:ascii="Arial" w:hAnsi="Arial" w:cs="Arial"/>
          <w:iCs/>
          <w:sz w:val="24"/>
          <w:szCs w:val="24"/>
        </w:rPr>
      </w:pPr>
    </w:p>
    <w:p w14:paraId="4BA8D1EE" w14:textId="268A653D" w:rsidR="000D192B" w:rsidRPr="005329BE" w:rsidRDefault="000D192B" w:rsidP="009D52D0">
      <w:pPr>
        <w:spacing w:after="120" w:line="240" w:lineRule="auto"/>
        <w:ind w:left="426" w:right="543"/>
        <w:rPr>
          <w:rFonts w:ascii="Arial" w:hAnsi="Arial" w:cs="Arial"/>
          <w:b/>
          <w:iCs/>
          <w:sz w:val="24"/>
          <w:szCs w:val="24"/>
          <w:u w:val="single"/>
        </w:rPr>
      </w:pPr>
      <w:r w:rsidRPr="005329BE">
        <w:rPr>
          <w:rFonts w:ascii="Arial" w:hAnsi="Arial" w:cs="Arial"/>
          <w:b/>
          <w:iCs/>
          <w:sz w:val="24"/>
          <w:szCs w:val="24"/>
          <w:u w:val="single"/>
        </w:rPr>
        <w:t xml:space="preserve">At level 6: </w:t>
      </w:r>
    </w:p>
    <w:p w14:paraId="6B3709A3" w14:textId="77777777" w:rsidR="000D192B" w:rsidRDefault="000D192B" w:rsidP="009D52D0">
      <w:pPr>
        <w:spacing w:after="120" w:line="240" w:lineRule="auto"/>
        <w:ind w:left="426" w:right="543"/>
        <w:rPr>
          <w:rFonts w:ascii="Arial" w:hAnsi="Arial" w:cs="Arial"/>
          <w:iCs/>
          <w:sz w:val="24"/>
          <w:szCs w:val="24"/>
        </w:rPr>
      </w:pPr>
    </w:p>
    <w:p w14:paraId="27E9573B" w14:textId="77777777" w:rsidR="000D192B" w:rsidRDefault="000D192B" w:rsidP="000D192B">
      <w:pPr>
        <w:spacing w:after="120" w:line="240" w:lineRule="auto"/>
        <w:ind w:left="426" w:right="543"/>
        <w:rPr>
          <w:rFonts w:ascii="Arial" w:hAnsi="Arial" w:cs="Arial"/>
          <w:iCs/>
          <w:sz w:val="24"/>
          <w:szCs w:val="24"/>
        </w:rPr>
      </w:pPr>
      <w:r w:rsidRPr="000D192B">
        <w:rPr>
          <w:rFonts w:ascii="Arial" w:hAnsi="Arial" w:cs="Arial"/>
          <w:b/>
          <w:iCs/>
          <w:sz w:val="24"/>
          <w:szCs w:val="24"/>
        </w:rPr>
        <w:t>Seminar notes</w:t>
      </w:r>
      <w:r>
        <w:rPr>
          <w:rFonts w:ascii="Arial" w:hAnsi="Arial" w:cs="Arial"/>
          <w:iCs/>
          <w:sz w:val="24"/>
          <w:szCs w:val="24"/>
        </w:rPr>
        <w:t xml:space="preserve"> (20%) – to be prepared each week, and submitted for assessment at the end of term.</w:t>
      </w:r>
    </w:p>
    <w:p w14:paraId="3DC43139" w14:textId="6A264972" w:rsidR="000D192B" w:rsidRDefault="000D192B" w:rsidP="000D192B">
      <w:pPr>
        <w:spacing w:after="120" w:line="240" w:lineRule="auto"/>
        <w:ind w:left="426" w:right="543"/>
        <w:rPr>
          <w:rFonts w:ascii="Arial" w:hAnsi="Arial" w:cs="Arial"/>
          <w:iCs/>
          <w:sz w:val="24"/>
          <w:szCs w:val="24"/>
        </w:rPr>
      </w:pPr>
      <w:r w:rsidRPr="000D192B">
        <w:rPr>
          <w:rFonts w:ascii="Arial" w:hAnsi="Arial" w:cs="Arial"/>
          <w:b/>
          <w:iCs/>
          <w:sz w:val="24"/>
          <w:szCs w:val="24"/>
        </w:rPr>
        <w:t>Creative portfolio</w:t>
      </w:r>
      <w:r w:rsidR="003A5019">
        <w:rPr>
          <w:rFonts w:ascii="Arial" w:hAnsi="Arial" w:cs="Arial"/>
          <w:iCs/>
          <w:sz w:val="24"/>
          <w:szCs w:val="24"/>
        </w:rPr>
        <w:t xml:space="preserve"> (40%) – to consist of 4 x</w:t>
      </w:r>
      <w:r>
        <w:rPr>
          <w:rFonts w:ascii="Arial" w:hAnsi="Arial" w:cs="Arial"/>
          <w:iCs/>
          <w:sz w:val="24"/>
          <w:szCs w:val="24"/>
        </w:rPr>
        <w:t xml:space="preserve"> 1000 word components such as: the analysis of a drawing, a photo-essay on a piece of public sculpture, a blog post on a nineteenth-century painting, an exhibition review.</w:t>
      </w:r>
    </w:p>
    <w:p w14:paraId="2AA139CA" w14:textId="78762952" w:rsidR="000D192B" w:rsidRDefault="000D192B" w:rsidP="000D192B">
      <w:pPr>
        <w:spacing w:after="120" w:line="240" w:lineRule="auto"/>
        <w:ind w:left="426" w:right="543"/>
        <w:rPr>
          <w:rFonts w:ascii="Arial" w:hAnsi="Arial" w:cs="Arial"/>
          <w:iCs/>
          <w:sz w:val="24"/>
          <w:szCs w:val="24"/>
        </w:rPr>
      </w:pPr>
      <w:r w:rsidRPr="000D192B">
        <w:rPr>
          <w:rFonts w:ascii="Arial" w:hAnsi="Arial" w:cs="Arial"/>
          <w:b/>
          <w:iCs/>
          <w:sz w:val="24"/>
          <w:szCs w:val="24"/>
        </w:rPr>
        <w:t>Essay</w:t>
      </w:r>
      <w:r>
        <w:rPr>
          <w:rFonts w:ascii="Arial" w:hAnsi="Arial" w:cs="Arial"/>
          <w:iCs/>
          <w:sz w:val="24"/>
          <w:szCs w:val="24"/>
        </w:rPr>
        <w:t xml:space="preserve"> (40%) – 3000 words on a topic from a set of questions devised for level 6.</w:t>
      </w:r>
    </w:p>
    <w:p w14:paraId="7E7C0FC6" w14:textId="77777777" w:rsidR="000D192B" w:rsidRDefault="000D192B" w:rsidP="000D192B">
      <w:pPr>
        <w:spacing w:after="120" w:line="240" w:lineRule="auto"/>
        <w:ind w:left="426" w:right="543"/>
        <w:rPr>
          <w:rFonts w:ascii="Arial" w:hAnsi="Arial" w:cs="Arial"/>
          <w:iCs/>
          <w:sz w:val="24"/>
          <w:szCs w:val="24"/>
        </w:rPr>
      </w:pPr>
    </w:p>
    <w:p w14:paraId="5696D92B" w14:textId="76448A3C" w:rsidR="00696FF5" w:rsidRPr="00E16612" w:rsidRDefault="00696FF5" w:rsidP="00E16612">
      <w:pPr>
        <w:pStyle w:val="ListParagraph"/>
        <w:numPr>
          <w:ilvl w:val="1"/>
          <w:numId w:val="9"/>
        </w:numPr>
        <w:spacing w:after="120"/>
        <w:ind w:right="543"/>
        <w:rPr>
          <w:rFonts w:ascii="Arial" w:hAnsi="Arial" w:cs="Arial"/>
          <w:iCs/>
          <w:sz w:val="24"/>
          <w:szCs w:val="24"/>
        </w:rPr>
      </w:pPr>
      <w:r w:rsidRPr="00E16612">
        <w:rPr>
          <w:rFonts w:ascii="Arial" w:hAnsi="Arial" w:cs="Arial"/>
          <w:iCs/>
          <w:sz w:val="24"/>
          <w:szCs w:val="24"/>
        </w:rPr>
        <w:t xml:space="preserve">Reassessment methods </w:t>
      </w:r>
    </w:p>
    <w:p w14:paraId="10D995AE" w14:textId="75257177" w:rsidR="008D4447" w:rsidRDefault="003006E8" w:rsidP="00027AB1">
      <w:pPr>
        <w:spacing w:after="120" w:line="240" w:lineRule="auto"/>
        <w:ind w:left="720" w:right="543"/>
        <w:rPr>
          <w:rFonts w:ascii="Arial" w:hAnsi="Arial" w:cs="Arial"/>
          <w:iCs/>
          <w:sz w:val="24"/>
          <w:szCs w:val="24"/>
        </w:rPr>
      </w:pPr>
      <w:r>
        <w:rPr>
          <w:rFonts w:ascii="Arial" w:hAnsi="Arial" w:cs="Arial"/>
          <w:iCs/>
          <w:sz w:val="24"/>
          <w:szCs w:val="24"/>
        </w:rPr>
        <w:t>Like for like.</w:t>
      </w:r>
    </w:p>
    <w:p w14:paraId="2B7CFDE8" w14:textId="77777777" w:rsidR="003006E8" w:rsidRPr="008D4447" w:rsidRDefault="003006E8" w:rsidP="009D52D0">
      <w:pPr>
        <w:spacing w:after="120" w:line="240" w:lineRule="auto"/>
        <w:ind w:left="426" w:right="543"/>
        <w:rPr>
          <w:rFonts w:ascii="Arial" w:hAnsi="Arial" w:cs="Arial"/>
          <w:iCs/>
          <w:sz w:val="24"/>
          <w:szCs w:val="24"/>
        </w:rPr>
      </w:pPr>
    </w:p>
    <w:p w14:paraId="064FE67E" w14:textId="0864A44F" w:rsidR="00274ED7" w:rsidRPr="008E47D5" w:rsidRDefault="00E16612" w:rsidP="00E16612">
      <w:pPr>
        <w:spacing w:after="120" w:line="240" w:lineRule="auto"/>
        <w:ind w:left="567" w:right="543"/>
        <w:jc w:val="both"/>
        <w:rPr>
          <w:rFonts w:ascii="Arial" w:hAnsi="Arial" w:cs="Arial"/>
          <w:b/>
          <w:iCs/>
          <w:sz w:val="24"/>
          <w:szCs w:val="24"/>
        </w:rPr>
      </w:pPr>
      <w:r w:rsidRPr="008E47D5">
        <w:rPr>
          <w:rFonts w:ascii="Arial" w:hAnsi="Arial" w:cs="Arial"/>
          <w:b/>
          <w:iCs/>
          <w:sz w:val="24"/>
          <w:szCs w:val="24"/>
        </w:rPr>
        <w:t>14</w:t>
      </w:r>
      <w:r>
        <w:rPr>
          <w:rFonts w:ascii="Arial" w:hAnsi="Arial" w:cs="Arial"/>
          <w:b/>
          <w:i/>
          <w:iCs/>
          <w:sz w:val="24"/>
          <w:szCs w:val="24"/>
        </w:rPr>
        <w:t xml:space="preserve"> </w:t>
      </w:r>
      <w:r w:rsidR="006F3F8B" w:rsidRPr="008E47D5">
        <w:rPr>
          <w:rFonts w:ascii="Arial" w:hAnsi="Arial" w:cs="Arial"/>
          <w:b/>
          <w:iCs/>
          <w:sz w:val="24"/>
          <w:szCs w:val="24"/>
        </w:rPr>
        <w:t xml:space="preserve">Map of </w:t>
      </w:r>
      <w:r w:rsidR="00883204" w:rsidRPr="008E47D5">
        <w:rPr>
          <w:rFonts w:ascii="Arial" w:hAnsi="Arial" w:cs="Arial"/>
          <w:b/>
          <w:iCs/>
          <w:sz w:val="24"/>
          <w:szCs w:val="24"/>
        </w:rPr>
        <w:t xml:space="preserve">module learning outcomes </w:t>
      </w:r>
      <w:r w:rsidR="00B30E07" w:rsidRPr="008E47D5">
        <w:rPr>
          <w:rFonts w:ascii="Arial" w:hAnsi="Arial" w:cs="Arial"/>
          <w:b/>
          <w:iCs/>
          <w:sz w:val="24"/>
          <w:szCs w:val="24"/>
        </w:rPr>
        <w:t>(sections 8 &amp; 9)</w:t>
      </w:r>
      <w:r w:rsidR="00883204" w:rsidRPr="008E47D5">
        <w:rPr>
          <w:rFonts w:ascii="Arial" w:hAnsi="Arial" w:cs="Arial"/>
          <w:b/>
          <w:iCs/>
          <w:sz w:val="24"/>
          <w:szCs w:val="24"/>
        </w:rPr>
        <w:t xml:space="preserve"> to l</w:t>
      </w:r>
      <w:r w:rsidR="006F3F8B" w:rsidRPr="008E47D5">
        <w:rPr>
          <w:rFonts w:ascii="Arial" w:hAnsi="Arial" w:cs="Arial"/>
          <w:b/>
          <w:iCs/>
          <w:sz w:val="24"/>
          <w:szCs w:val="24"/>
        </w:rPr>
        <w:t>earning</w:t>
      </w:r>
      <w:r w:rsidR="00B30E07" w:rsidRPr="008E47D5">
        <w:rPr>
          <w:rFonts w:ascii="Arial" w:hAnsi="Arial" w:cs="Arial"/>
          <w:b/>
          <w:iCs/>
          <w:sz w:val="24"/>
          <w:szCs w:val="24"/>
        </w:rPr>
        <w:t xml:space="preserve"> and </w:t>
      </w:r>
      <w:r w:rsidR="00883204" w:rsidRPr="008E47D5">
        <w:rPr>
          <w:rFonts w:ascii="Arial" w:hAnsi="Arial" w:cs="Arial"/>
          <w:b/>
          <w:iCs/>
          <w:sz w:val="24"/>
          <w:szCs w:val="24"/>
        </w:rPr>
        <w:t>teaching m</w:t>
      </w:r>
      <w:r w:rsidR="00B30E07" w:rsidRPr="008E47D5">
        <w:rPr>
          <w:rFonts w:ascii="Arial" w:hAnsi="Arial" w:cs="Arial"/>
          <w:b/>
          <w:iCs/>
          <w:sz w:val="24"/>
          <w:szCs w:val="24"/>
        </w:rPr>
        <w:t>ethods</w:t>
      </w:r>
      <w:r w:rsidR="006F3F8B" w:rsidRPr="008E47D5">
        <w:rPr>
          <w:rFonts w:ascii="Arial" w:hAnsi="Arial" w:cs="Arial"/>
          <w:b/>
          <w:iCs/>
          <w:sz w:val="24"/>
          <w:szCs w:val="24"/>
        </w:rPr>
        <w:t xml:space="preserve"> and m</w:t>
      </w:r>
      <w:r w:rsidR="00883204" w:rsidRPr="008E47D5">
        <w:rPr>
          <w:rFonts w:ascii="Arial" w:hAnsi="Arial" w:cs="Arial"/>
          <w:b/>
          <w:iCs/>
          <w:sz w:val="24"/>
          <w:szCs w:val="24"/>
        </w:rPr>
        <w:t>ethods of a</w:t>
      </w:r>
      <w:r w:rsidR="00B30E07" w:rsidRPr="008E47D5">
        <w:rPr>
          <w:rFonts w:ascii="Arial" w:hAnsi="Arial" w:cs="Arial"/>
          <w:b/>
          <w:iCs/>
          <w:sz w:val="24"/>
          <w:szCs w:val="24"/>
        </w:rPr>
        <w:t>ssessment (section 13</w:t>
      </w:r>
      <w:r w:rsidR="00EF4933" w:rsidRPr="008E47D5">
        <w:rPr>
          <w:rFonts w:ascii="Arial" w:hAnsi="Arial" w:cs="Arial"/>
          <w:b/>
          <w:iCs/>
          <w:sz w:val="24"/>
          <w:szCs w:val="24"/>
        </w:rPr>
        <w:t>)</w:t>
      </w:r>
    </w:p>
    <w:p w14:paraId="424A1EAE"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374" w:type="dxa"/>
        <w:tblInd w:w="108" w:type="dxa"/>
        <w:tblLayout w:type="fixed"/>
        <w:tblLook w:val="04A0" w:firstRow="1" w:lastRow="0" w:firstColumn="1" w:lastColumn="0" w:noHBand="0" w:noVBand="1"/>
      </w:tblPr>
      <w:tblGrid>
        <w:gridCol w:w="2374"/>
        <w:gridCol w:w="542"/>
        <w:gridCol w:w="542"/>
        <w:gridCol w:w="542"/>
        <w:gridCol w:w="542"/>
        <w:gridCol w:w="565"/>
        <w:gridCol w:w="519"/>
        <w:gridCol w:w="519"/>
        <w:gridCol w:w="519"/>
        <w:gridCol w:w="542"/>
        <w:gridCol w:w="542"/>
        <w:gridCol w:w="542"/>
        <w:gridCol w:w="542"/>
        <w:gridCol w:w="542"/>
      </w:tblGrid>
      <w:tr w:rsidR="00DE2239" w:rsidRPr="009D52D0" w14:paraId="1DCC55A4" w14:textId="2BEFF27C" w:rsidTr="00DE2239">
        <w:trPr>
          <w:trHeight w:val="797"/>
        </w:trPr>
        <w:tc>
          <w:tcPr>
            <w:tcW w:w="2374" w:type="dxa"/>
            <w:shd w:val="clear" w:color="auto" w:fill="D9D9D9" w:themeFill="background1" w:themeFillShade="D9"/>
          </w:tcPr>
          <w:p w14:paraId="3087C7D0" w14:textId="77777777" w:rsidR="00DE2239" w:rsidRPr="009D52D0" w:rsidRDefault="00DE2239"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42" w:type="dxa"/>
          </w:tcPr>
          <w:p w14:paraId="64093ECB"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8.1</w:t>
            </w:r>
          </w:p>
        </w:tc>
        <w:tc>
          <w:tcPr>
            <w:tcW w:w="542" w:type="dxa"/>
          </w:tcPr>
          <w:p w14:paraId="51BACF7B"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8.2</w:t>
            </w:r>
          </w:p>
        </w:tc>
        <w:tc>
          <w:tcPr>
            <w:tcW w:w="542" w:type="dxa"/>
          </w:tcPr>
          <w:p w14:paraId="06B68471"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8.3</w:t>
            </w:r>
          </w:p>
        </w:tc>
        <w:tc>
          <w:tcPr>
            <w:tcW w:w="542" w:type="dxa"/>
          </w:tcPr>
          <w:p w14:paraId="2303A5F7"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8.4</w:t>
            </w:r>
          </w:p>
        </w:tc>
        <w:tc>
          <w:tcPr>
            <w:tcW w:w="565" w:type="dxa"/>
          </w:tcPr>
          <w:p w14:paraId="5E02B012"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8.5</w:t>
            </w:r>
          </w:p>
        </w:tc>
        <w:tc>
          <w:tcPr>
            <w:tcW w:w="519" w:type="dxa"/>
          </w:tcPr>
          <w:p w14:paraId="0F205D44" w14:textId="654559A4" w:rsidR="00DE2239" w:rsidRPr="009D52D0" w:rsidRDefault="00DE2239" w:rsidP="009D52D0">
            <w:pPr>
              <w:spacing w:after="120"/>
              <w:ind w:right="543"/>
              <w:rPr>
                <w:rFonts w:ascii="Arial" w:hAnsi="Arial" w:cs="Arial"/>
                <w:sz w:val="20"/>
                <w:szCs w:val="20"/>
              </w:rPr>
            </w:pPr>
            <w:r>
              <w:rPr>
                <w:rFonts w:ascii="Arial" w:hAnsi="Arial" w:cs="Arial"/>
                <w:sz w:val="20"/>
                <w:szCs w:val="20"/>
              </w:rPr>
              <w:t>8.6</w:t>
            </w:r>
          </w:p>
        </w:tc>
        <w:tc>
          <w:tcPr>
            <w:tcW w:w="519" w:type="dxa"/>
          </w:tcPr>
          <w:p w14:paraId="2FDB387B" w14:textId="308CC5B7" w:rsidR="00DE2239" w:rsidRPr="009D52D0" w:rsidRDefault="00DE2239" w:rsidP="009D52D0">
            <w:pPr>
              <w:spacing w:after="120"/>
              <w:ind w:right="543"/>
              <w:rPr>
                <w:rFonts w:ascii="Arial" w:hAnsi="Arial" w:cs="Arial"/>
                <w:sz w:val="20"/>
                <w:szCs w:val="20"/>
              </w:rPr>
            </w:pPr>
            <w:r>
              <w:rPr>
                <w:rFonts w:ascii="Arial" w:hAnsi="Arial" w:cs="Arial"/>
                <w:sz w:val="20"/>
                <w:szCs w:val="20"/>
              </w:rPr>
              <w:t>8.7</w:t>
            </w:r>
          </w:p>
        </w:tc>
        <w:tc>
          <w:tcPr>
            <w:tcW w:w="519" w:type="dxa"/>
          </w:tcPr>
          <w:p w14:paraId="28299D59" w14:textId="1F9585DA"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9.1</w:t>
            </w:r>
          </w:p>
        </w:tc>
        <w:tc>
          <w:tcPr>
            <w:tcW w:w="542" w:type="dxa"/>
          </w:tcPr>
          <w:p w14:paraId="5F862E01"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9.2</w:t>
            </w:r>
          </w:p>
        </w:tc>
        <w:tc>
          <w:tcPr>
            <w:tcW w:w="542" w:type="dxa"/>
          </w:tcPr>
          <w:p w14:paraId="399FD1ED"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9.3</w:t>
            </w:r>
          </w:p>
        </w:tc>
        <w:tc>
          <w:tcPr>
            <w:tcW w:w="542" w:type="dxa"/>
          </w:tcPr>
          <w:p w14:paraId="43454AB6"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9.4</w:t>
            </w:r>
          </w:p>
        </w:tc>
        <w:tc>
          <w:tcPr>
            <w:tcW w:w="542" w:type="dxa"/>
          </w:tcPr>
          <w:p w14:paraId="54500B3F"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9.5</w:t>
            </w:r>
          </w:p>
        </w:tc>
        <w:tc>
          <w:tcPr>
            <w:tcW w:w="542" w:type="dxa"/>
          </w:tcPr>
          <w:p w14:paraId="63C5EEA0" w14:textId="78D16512" w:rsidR="00DE2239" w:rsidRPr="009D52D0" w:rsidRDefault="00DE2239" w:rsidP="009D52D0">
            <w:pPr>
              <w:spacing w:after="120"/>
              <w:ind w:right="543"/>
              <w:rPr>
                <w:rFonts w:ascii="Arial" w:hAnsi="Arial" w:cs="Arial"/>
                <w:sz w:val="20"/>
                <w:szCs w:val="20"/>
              </w:rPr>
            </w:pPr>
            <w:r>
              <w:rPr>
                <w:rFonts w:ascii="Arial" w:hAnsi="Arial" w:cs="Arial"/>
                <w:sz w:val="20"/>
                <w:szCs w:val="20"/>
              </w:rPr>
              <w:t>9.6</w:t>
            </w:r>
          </w:p>
        </w:tc>
      </w:tr>
      <w:tr w:rsidR="00DE2239" w:rsidRPr="009D52D0" w14:paraId="266AE9E2" w14:textId="5236770F" w:rsidTr="00DE2239">
        <w:trPr>
          <w:trHeight w:val="584"/>
        </w:trPr>
        <w:tc>
          <w:tcPr>
            <w:tcW w:w="2374" w:type="dxa"/>
            <w:shd w:val="clear" w:color="auto" w:fill="D9D9D9" w:themeFill="background1" w:themeFillShade="D9"/>
          </w:tcPr>
          <w:p w14:paraId="42FE41AE" w14:textId="77777777" w:rsidR="00DE2239" w:rsidRPr="009D52D0" w:rsidRDefault="00DE2239"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42" w:type="dxa"/>
          </w:tcPr>
          <w:p w14:paraId="2F2A8688" w14:textId="77777777" w:rsidR="00DE2239" w:rsidRPr="009D52D0" w:rsidRDefault="00DE2239" w:rsidP="009D52D0">
            <w:pPr>
              <w:spacing w:after="120"/>
              <w:ind w:right="543"/>
              <w:rPr>
                <w:rFonts w:ascii="Arial" w:hAnsi="Arial" w:cs="Arial"/>
                <w:b/>
                <w:sz w:val="20"/>
                <w:szCs w:val="20"/>
              </w:rPr>
            </w:pPr>
          </w:p>
        </w:tc>
        <w:tc>
          <w:tcPr>
            <w:tcW w:w="542" w:type="dxa"/>
          </w:tcPr>
          <w:p w14:paraId="0D77CC7A" w14:textId="77777777" w:rsidR="00DE2239" w:rsidRPr="009D52D0" w:rsidRDefault="00DE2239" w:rsidP="009D52D0">
            <w:pPr>
              <w:spacing w:after="120"/>
              <w:ind w:right="543"/>
              <w:rPr>
                <w:rFonts w:ascii="Arial" w:hAnsi="Arial" w:cs="Arial"/>
                <w:b/>
                <w:sz w:val="20"/>
                <w:szCs w:val="20"/>
              </w:rPr>
            </w:pPr>
          </w:p>
        </w:tc>
        <w:tc>
          <w:tcPr>
            <w:tcW w:w="542" w:type="dxa"/>
          </w:tcPr>
          <w:p w14:paraId="47EC1938" w14:textId="77777777" w:rsidR="00DE2239" w:rsidRPr="009D52D0" w:rsidRDefault="00DE2239" w:rsidP="009D52D0">
            <w:pPr>
              <w:spacing w:after="120"/>
              <w:ind w:right="543"/>
              <w:rPr>
                <w:rFonts w:ascii="Arial" w:hAnsi="Arial" w:cs="Arial"/>
                <w:b/>
                <w:sz w:val="20"/>
                <w:szCs w:val="20"/>
              </w:rPr>
            </w:pPr>
          </w:p>
        </w:tc>
        <w:tc>
          <w:tcPr>
            <w:tcW w:w="542" w:type="dxa"/>
          </w:tcPr>
          <w:p w14:paraId="47905C53" w14:textId="77777777" w:rsidR="00DE2239" w:rsidRPr="009D52D0" w:rsidRDefault="00DE2239" w:rsidP="009D52D0">
            <w:pPr>
              <w:spacing w:after="120"/>
              <w:ind w:right="543"/>
              <w:rPr>
                <w:rFonts w:ascii="Arial" w:hAnsi="Arial" w:cs="Arial"/>
                <w:b/>
                <w:sz w:val="20"/>
                <w:szCs w:val="20"/>
              </w:rPr>
            </w:pPr>
          </w:p>
        </w:tc>
        <w:tc>
          <w:tcPr>
            <w:tcW w:w="565" w:type="dxa"/>
          </w:tcPr>
          <w:p w14:paraId="0832B3F9" w14:textId="77777777" w:rsidR="00DE2239" w:rsidRPr="009D52D0" w:rsidRDefault="00DE2239" w:rsidP="009D52D0">
            <w:pPr>
              <w:spacing w:after="120"/>
              <w:ind w:right="543"/>
              <w:rPr>
                <w:rFonts w:ascii="Arial" w:hAnsi="Arial" w:cs="Arial"/>
                <w:b/>
                <w:sz w:val="20"/>
                <w:szCs w:val="20"/>
              </w:rPr>
            </w:pPr>
          </w:p>
        </w:tc>
        <w:tc>
          <w:tcPr>
            <w:tcW w:w="519" w:type="dxa"/>
          </w:tcPr>
          <w:p w14:paraId="014E63E0" w14:textId="77777777" w:rsidR="00DE2239" w:rsidRPr="009D52D0" w:rsidRDefault="00DE2239" w:rsidP="009D52D0">
            <w:pPr>
              <w:spacing w:after="120"/>
              <w:ind w:right="543"/>
              <w:rPr>
                <w:rFonts w:ascii="Arial" w:hAnsi="Arial" w:cs="Arial"/>
                <w:b/>
                <w:sz w:val="20"/>
                <w:szCs w:val="20"/>
              </w:rPr>
            </w:pPr>
          </w:p>
        </w:tc>
        <w:tc>
          <w:tcPr>
            <w:tcW w:w="519" w:type="dxa"/>
          </w:tcPr>
          <w:p w14:paraId="4A9A0966" w14:textId="77777777" w:rsidR="00DE2239" w:rsidRPr="009D52D0" w:rsidRDefault="00DE2239" w:rsidP="009D52D0">
            <w:pPr>
              <w:spacing w:after="120"/>
              <w:ind w:right="543"/>
              <w:rPr>
                <w:rFonts w:ascii="Arial" w:hAnsi="Arial" w:cs="Arial"/>
                <w:b/>
                <w:sz w:val="20"/>
                <w:szCs w:val="20"/>
              </w:rPr>
            </w:pPr>
          </w:p>
        </w:tc>
        <w:tc>
          <w:tcPr>
            <w:tcW w:w="519" w:type="dxa"/>
          </w:tcPr>
          <w:p w14:paraId="1C2F0671" w14:textId="2342D31B" w:rsidR="00DE2239" w:rsidRPr="009D52D0" w:rsidRDefault="00DE2239" w:rsidP="009D52D0">
            <w:pPr>
              <w:spacing w:after="120"/>
              <w:ind w:right="543"/>
              <w:rPr>
                <w:rFonts w:ascii="Arial" w:hAnsi="Arial" w:cs="Arial"/>
                <w:b/>
                <w:sz w:val="20"/>
                <w:szCs w:val="20"/>
              </w:rPr>
            </w:pPr>
          </w:p>
        </w:tc>
        <w:tc>
          <w:tcPr>
            <w:tcW w:w="542" w:type="dxa"/>
          </w:tcPr>
          <w:p w14:paraId="5316CC41" w14:textId="77777777" w:rsidR="00DE2239" w:rsidRPr="009D52D0" w:rsidRDefault="00DE2239" w:rsidP="009D52D0">
            <w:pPr>
              <w:spacing w:after="120"/>
              <w:ind w:right="543"/>
              <w:rPr>
                <w:rFonts w:ascii="Arial" w:hAnsi="Arial" w:cs="Arial"/>
                <w:b/>
                <w:sz w:val="20"/>
                <w:szCs w:val="20"/>
              </w:rPr>
            </w:pPr>
          </w:p>
        </w:tc>
        <w:tc>
          <w:tcPr>
            <w:tcW w:w="542" w:type="dxa"/>
          </w:tcPr>
          <w:p w14:paraId="2CA6C416" w14:textId="77777777" w:rsidR="00DE2239" w:rsidRPr="009D52D0" w:rsidRDefault="00DE2239" w:rsidP="009D52D0">
            <w:pPr>
              <w:spacing w:after="120"/>
              <w:ind w:right="543"/>
              <w:rPr>
                <w:rFonts w:ascii="Arial" w:hAnsi="Arial" w:cs="Arial"/>
                <w:b/>
                <w:sz w:val="20"/>
                <w:szCs w:val="20"/>
              </w:rPr>
            </w:pPr>
          </w:p>
        </w:tc>
        <w:tc>
          <w:tcPr>
            <w:tcW w:w="542" w:type="dxa"/>
          </w:tcPr>
          <w:p w14:paraId="14BD5E1B" w14:textId="77777777" w:rsidR="00DE2239" w:rsidRPr="009D52D0" w:rsidRDefault="00DE2239" w:rsidP="009D52D0">
            <w:pPr>
              <w:spacing w:after="120"/>
              <w:ind w:right="543"/>
              <w:rPr>
                <w:rFonts w:ascii="Arial" w:hAnsi="Arial" w:cs="Arial"/>
                <w:b/>
                <w:sz w:val="20"/>
                <w:szCs w:val="20"/>
              </w:rPr>
            </w:pPr>
          </w:p>
        </w:tc>
        <w:tc>
          <w:tcPr>
            <w:tcW w:w="542" w:type="dxa"/>
          </w:tcPr>
          <w:p w14:paraId="3FCFEAAE" w14:textId="77777777" w:rsidR="00DE2239" w:rsidRPr="009D52D0" w:rsidRDefault="00DE2239" w:rsidP="009D52D0">
            <w:pPr>
              <w:spacing w:after="120"/>
              <w:ind w:right="543"/>
              <w:rPr>
                <w:rFonts w:ascii="Arial" w:hAnsi="Arial" w:cs="Arial"/>
                <w:b/>
                <w:sz w:val="20"/>
                <w:szCs w:val="20"/>
              </w:rPr>
            </w:pPr>
          </w:p>
        </w:tc>
        <w:tc>
          <w:tcPr>
            <w:tcW w:w="542" w:type="dxa"/>
          </w:tcPr>
          <w:p w14:paraId="79278D35" w14:textId="77777777" w:rsidR="00DE2239" w:rsidRPr="009D52D0" w:rsidRDefault="00DE2239" w:rsidP="009D52D0">
            <w:pPr>
              <w:spacing w:after="120"/>
              <w:ind w:right="543"/>
              <w:rPr>
                <w:rFonts w:ascii="Arial" w:hAnsi="Arial" w:cs="Arial"/>
                <w:b/>
                <w:sz w:val="20"/>
                <w:szCs w:val="20"/>
              </w:rPr>
            </w:pPr>
          </w:p>
        </w:tc>
      </w:tr>
      <w:tr w:rsidR="00DE2239" w:rsidRPr="009D52D0" w14:paraId="4F3FA7E0" w14:textId="3B35B20B" w:rsidTr="00DE2239">
        <w:trPr>
          <w:trHeight w:val="345"/>
        </w:trPr>
        <w:tc>
          <w:tcPr>
            <w:tcW w:w="2374" w:type="dxa"/>
          </w:tcPr>
          <w:p w14:paraId="6E9B4051" w14:textId="77777777" w:rsidR="00DE2239" w:rsidRPr="009D52D0" w:rsidRDefault="00DE2239"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42" w:type="dxa"/>
          </w:tcPr>
          <w:p w14:paraId="54FF4CA0" w14:textId="77777777" w:rsidR="00DE2239" w:rsidRPr="009D52D0" w:rsidRDefault="00DE2239" w:rsidP="009D52D0">
            <w:pPr>
              <w:spacing w:after="120"/>
              <w:ind w:right="543"/>
              <w:rPr>
                <w:rFonts w:ascii="Arial" w:hAnsi="Arial" w:cs="Arial"/>
                <w:b/>
                <w:sz w:val="20"/>
                <w:szCs w:val="20"/>
              </w:rPr>
            </w:pPr>
          </w:p>
        </w:tc>
        <w:tc>
          <w:tcPr>
            <w:tcW w:w="542" w:type="dxa"/>
          </w:tcPr>
          <w:p w14:paraId="612B70DD" w14:textId="77777777" w:rsidR="00DE2239" w:rsidRPr="009D52D0" w:rsidRDefault="00DE2239" w:rsidP="009D52D0">
            <w:pPr>
              <w:spacing w:after="120"/>
              <w:ind w:right="543"/>
              <w:rPr>
                <w:rFonts w:ascii="Arial" w:hAnsi="Arial" w:cs="Arial"/>
                <w:b/>
                <w:sz w:val="20"/>
                <w:szCs w:val="20"/>
              </w:rPr>
            </w:pPr>
          </w:p>
        </w:tc>
        <w:tc>
          <w:tcPr>
            <w:tcW w:w="542" w:type="dxa"/>
          </w:tcPr>
          <w:p w14:paraId="5A95A6D9" w14:textId="77777777" w:rsidR="00DE2239" w:rsidRPr="009D52D0" w:rsidRDefault="00DE2239" w:rsidP="009D52D0">
            <w:pPr>
              <w:spacing w:after="120"/>
              <w:ind w:right="543"/>
              <w:rPr>
                <w:rFonts w:ascii="Arial" w:hAnsi="Arial" w:cs="Arial"/>
                <w:b/>
                <w:sz w:val="20"/>
                <w:szCs w:val="20"/>
              </w:rPr>
            </w:pPr>
          </w:p>
        </w:tc>
        <w:tc>
          <w:tcPr>
            <w:tcW w:w="542" w:type="dxa"/>
          </w:tcPr>
          <w:p w14:paraId="3A2EC77F" w14:textId="77777777" w:rsidR="00DE2239" w:rsidRPr="009D52D0" w:rsidRDefault="00DE2239" w:rsidP="009D52D0">
            <w:pPr>
              <w:spacing w:after="120"/>
              <w:ind w:right="543"/>
              <w:rPr>
                <w:rFonts w:ascii="Arial" w:hAnsi="Arial" w:cs="Arial"/>
                <w:b/>
                <w:sz w:val="20"/>
                <w:szCs w:val="20"/>
              </w:rPr>
            </w:pPr>
          </w:p>
        </w:tc>
        <w:tc>
          <w:tcPr>
            <w:tcW w:w="565" w:type="dxa"/>
          </w:tcPr>
          <w:p w14:paraId="2FA825DC" w14:textId="77777777" w:rsidR="00DE2239" w:rsidRPr="009D52D0" w:rsidRDefault="00DE2239" w:rsidP="009D52D0">
            <w:pPr>
              <w:spacing w:after="120"/>
              <w:ind w:right="543"/>
              <w:rPr>
                <w:rFonts w:ascii="Arial" w:hAnsi="Arial" w:cs="Arial"/>
                <w:b/>
                <w:sz w:val="20"/>
                <w:szCs w:val="20"/>
              </w:rPr>
            </w:pPr>
          </w:p>
        </w:tc>
        <w:tc>
          <w:tcPr>
            <w:tcW w:w="519" w:type="dxa"/>
          </w:tcPr>
          <w:p w14:paraId="1E2C6F8C" w14:textId="77777777" w:rsidR="00DE2239" w:rsidRPr="009D52D0" w:rsidRDefault="00DE2239" w:rsidP="009D52D0">
            <w:pPr>
              <w:spacing w:after="120"/>
              <w:ind w:right="543"/>
              <w:rPr>
                <w:rFonts w:ascii="Arial" w:hAnsi="Arial" w:cs="Arial"/>
                <w:b/>
                <w:sz w:val="20"/>
                <w:szCs w:val="20"/>
              </w:rPr>
            </w:pPr>
          </w:p>
        </w:tc>
        <w:tc>
          <w:tcPr>
            <w:tcW w:w="519" w:type="dxa"/>
          </w:tcPr>
          <w:p w14:paraId="249C2745" w14:textId="77777777" w:rsidR="00DE2239" w:rsidRPr="009D52D0" w:rsidRDefault="00DE2239" w:rsidP="009D52D0">
            <w:pPr>
              <w:spacing w:after="120"/>
              <w:ind w:right="543"/>
              <w:rPr>
                <w:rFonts w:ascii="Arial" w:hAnsi="Arial" w:cs="Arial"/>
                <w:b/>
                <w:sz w:val="20"/>
                <w:szCs w:val="20"/>
              </w:rPr>
            </w:pPr>
          </w:p>
        </w:tc>
        <w:tc>
          <w:tcPr>
            <w:tcW w:w="519" w:type="dxa"/>
          </w:tcPr>
          <w:p w14:paraId="60C130C7" w14:textId="5ED14FAC" w:rsidR="00DE2239" w:rsidRPr="009D52D0" w:rsidRDefault="00DE2239" w:rsidP="009D52D0">
            <w:pPr>
              <w:spacing w:after="120"/>
              <w:ind w:right="543"/>
              <w:rPr>
                <w:rFonts w:ascii="Arial" w:hAnsi="Arial" w:cs="Arial"/>
                <w:b/>
                <w:sz w:val="20"/>
                <w:szCs w:val="20"/>
              </w:rPr>
            </w:pPr>
          </w:p>
        </w:tc>
        <w:tc>
          <w:tcPr>
            <w:tcW w:w="542" w:type="dxa"/>
          </w:tcPr>
          <w:p w14:paraId="6E79238C" w14:textId="77777777" w:rsidR="00DE2239" w:rsidRPr="009D52D0" w:rsidRDefault="00DE2239" w:rsidP="009D52D0">
            <w:pPr>
              <w:spacing w:after="120"/>
              <w:ind w:right="543"/>
              <w:rPr>
                <w:rFonts w:ascii="Arial" w:hAnsi="Arial" w:cs="Arial"/>
                <w:b/>
                <w:sz w:val="20"/>
                <w:szCs w:val="20"/>
              </w:rPr>
            </w:pPr>
          </w:p>
        </w:tc>
        <w:tc>
          <w:tcPr>
            <w:tcW w:w="542" w:type="dxa"/>
          </w:tcPr>
          <w:p w14:paraId="3855A939" w14:textId="77777777" w:rsidR="00DE2239" w:rsidRPr="009D52D0" w:rsidRDefault="00DE2239" w:rsidP="009D52D0">
            <w:pPr>
              <w:spacing w:after="120"/>
              <w:ind w:right="543"/>
              <w:rPr>
                <w:rFonts w:ascii="Arial" w:hAnsi="Arial" w:cs="Arial"/>
                <w:b/>
                <w:sz w:val="20"/>
                <w:szCs w:val="20"/>
              </w:rPr>
            </w:pPr>
          </w:p>
        </w:tc>
        <w:tc>
          <w:tcPr>
            <w:tcW w:w="542" w:type="dxa"/>
          </w:tcPr>
          <w:p w14:paraId="4949B0D2" w14:textId="77777777" w:rsidR="00DE2239" w:rsidRPr="009D52D0" w:rsidRDefault="00DE2239" w:rsidP="009D52D0">
            <w:pPr>
              <w:spacing w:after="120"/>
              <w:ind w:right="543"/>
              <w:rPr>
                <w:rFonts w:ascii="Arial" w:hAnsi="Arial" w:cs="Arial"/>
                <w:b/>
                <w:sz w:val="20"/>
                <w:szCs w:val="20"/>
              </w:rPr>
            </w:pPr>
          </w:p>
        </w:tc>
        <w:tc>
          <w:tcPr>
            <w:tcW w:w="542" w:type="dxa"/>
          </w:tcPr>
          <w:p w14:paraId="2B113C36" w14:textId="77777777" w:rsidR="00DE2239" w:rsidRPr="009D52D0" w:rsidRDefault="00DE2239" w:rsidP="009D52D0">
            <w:pPr>
              <w:spacing w:after="120"/>
              <w:ind w:right="543"/>
              <w:rPr>
                <w:rFonts w:ascii="Arial" w:hAnsi="Arial" w:cs="Arial"/>
                <w:b/>
                <w:sz w:val="20"/>
                <w:szCs w:val="20"/>
              </w:rPr>
            </w:pPr>
          </w:p>
        </w:tc>
        <w:tc>
          <w:tcPr>
            <w:tcW w:w="542" w:type="dxa"/>
          </w:tcPr>
          <w:p w14:paraId="13D49A2F" w14:textId="77777777" w:rsidR="00DE2239" w:rsidRPr="009D52D0" w:rsidRDefault="00DE2239" w:rsidP="009D52D0">
            <w:pPr>
              <w:spacing w:after="120"/>
              <w:ind w:right="543"/>
              <w:rPr>
                <w:rFonts w:ascii="Arial" w:hAnsi="Arial" w:cs="Arial"/>
                <w:b/>
                <w:sz w:val="20"/>
                <w:szCs w:val="20"/>
              </w:rPr>
            </w:pPr>
          </w:p>
        </w:tc>
      </w:tr>
      <w:tr w:rsidR="00DE2239" w:rsidRPr="009D52D0" w14:paraId="05C79E66" w14:textId="05ACEA9E" w:rsidTr="00DE2239">
        <w:trPr>
          <w:trHeight w:val="345"/>
        </w:trPr>
        <w:tc>
          <w:tcPr>
            <w:tcW w:w="2374" w:type="dxa"/>
          </w:tcPr>
          <w:p w14:paraId="5818286C" w14:textId="04ACDDE1"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Lecture</w:t>
            </w:r>
          </w:p>
        </w:tc>
        <w:tc>
          <w:tcPr>
            <w:tcW w:w="542" w:type="dxa"/>
          </w:tcPr>
          <w:p w14:paraId="31D38E3A" w14:textId="1223F50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C041C7E" w14:textId="087BC77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4C5C3F2" w14:textId="0F9FE35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1FB0145" w14:textId="03E25D6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656C6C30" w14:textId="1E25DA23"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4A611F7A" w14:textId="129A6BE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150256B" w14:textId="492B545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B7F4927" w14:textId="4AC8264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D261D3C" w14:textId="7B7263B6"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A3C45E3" w14:textId="6E68341A"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551ED0E" w14:textId="2EA3B45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30018E4" w14:textId="594B5BC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FBBC4E4" w14:textId="3B0CD52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53D9FD76" w14:textId="1019E956" w:rsidTr="00DE2239">
        <w:trPr>
          <w:trHeight w:val="345"/>
        </w:trPr>
        <w:tc>
          <w:tcPr>
            <w:tcW w:w="2374" w:type="dxa"/>
          </w:tcPr>
          <w:p w14:paraId="5614720A" w14:textId="405F9A2E"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Seminar</w:t>
            </w:r>
          </w:p>
        </w:tc>
        <w:tc>
          <w:tcPr>
            <w:tcW w:w="542" w:type="dxa"/>
          </w:tcPr>
          <w:p w14:paraId="6967D24E" w14:textId="2D2E408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EFBF106" w14:textId="626DCC96"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25A423B" w14:textId="294E7F0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BAB9D1C" w14:textId="436BA53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11B7268C" w14:textId="13AD932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501CA15C" w14:textId="41A5A333"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668A43E" w14:textId="0A72AB8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3A4E8780" w14:textId="76594C2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1B10DA4" w14:textId="5ACB1CA1"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0654C1B" w14:textId="3D1629A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92587A5" w14:textId="1647B08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FD184A1" w14:textId="574ADC0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C558565" w14:textId="6DE76429"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76600098" w14:textId="5D3166B6" w:rsidTr="00DE2239">
        <w:trPr>
          <w:trHeight w:val="345"/>
        </w:trPr>
        <w:tc>
          <w:tcPr>
            <w:tcW w:w="2374" w:type="dxa"/>
          </w:tcPr>
          <w:p w14:paraId="6CDD8423" w14:textId="78DCC711"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Skills Workshop</w:t>
            </w:r>
          </w:p>
        </w:tc>
        <w:tc>
          <w:tcPr>
            <w:tcW w:w="542" w:type="dxa"/>
          </w:tcPr>
          <w:p w14:paraId="09231E9E" w14:textId="77777777" w:rsidR="00DE2239" w:rsidRPr="009D52D0" w:rsidRDefault="00DE2239" w:rsidP="009D52D0">
            <w:pPr>
              <w:spacing w:after="120"/>
              <w:ind w:right="543"/>
              <w:rPr>
                <w:rFonts w:ascii="Arial" w:hAnsi="Arial" w:cs="Arial"/>
                <w:b/>
                <w:sz w:val="20"/>
                <w:szCs w:val="20"/>
              </w:rPr>
            </w:pPr>
          </w:p>
        </w:tc>
        <w:tc>
          <w:tcPr>
            <w:tcW w:w="542" w:type="dxa"/>
          </w:tcPr>
          <w:p w14:paraId="235A3618" w14:textId="77777777" w:rsidR="00DE2239" w:rsidRPr="009D52D0" w:rsidRDefault="00DE2239" w:rsidP="009D52D0">
            <w:pPr>
              <w:spacing w:after="120"/>
              <w:ind w:right="543"/>
              <w:rPr>
                <w:rFonts w:ascii="Arial" w:hAnsi="Arial" w:cs="Arial"/>
                <w:b/>
                <w:sz w:val="20"/>
                <w:szCs w:val="20"/>
              </w:rPr>
            </w:pPr>
          </w:p>
        </w:tc>
        <w:tc>
          <w:tcPr>
            <w:tcW w:w="542" w:type="dxa"/>
          </w:tcPr>
          <w:p w14:paraId="56D9EE04" w14:textId="02A54AE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18CEB3F" w14:textId="77777777" w:rsidR="00DE2239" w:rsidRPr="009D52D0" w:rsidRDefault="00DE2239" w:rsidP="009D52D0">
            <w:pPr>
              <w:spacing w:after="120"/>
              <w:ind w:right="543"/>
              <w:rPr>
                <w:rFonts w:ascii="Arial" w:hAnsi="Arial" w:cs="Arial"/>
                <w:b/>
                <w:sz w:val="20"/>
                <w:szCs w:val="20"/>
              </w:rPr>
            </w:pPr>
          </w:p>
        </w:tc>
        <w:tc>
          <w:tcPr>
            <w:tcW w:w="565" w:type="dxa"/>
          </w:tcPr>
          <w:p w14:paraId="1629708F" w14:textId="77777777" w:rsidR="00DE2239" w:rsidRPr="009D52D0" w:rsidRDefault="00DE2239" w:rsidP="009D52D0">
            <w:pPr>
              <w:spacing w:after="120"/>
              <w:ind w:right="543"/>
              <w:rPr>
                <w:rFonts w:ascii="Arial" w:hAnsi="Arial" w:cs="Arial"/>
                <w:b/>
                <w:sz w:val="20"/>
                <w:szCs w:val="20"/>
              </w:rPr>
            </w:pPr>
          </w:p>
        </w:tc>
        <w:tc>
          <w:tcPr>
            <w:tcW w:w="519" w:type="dxa"/>
          </w:tcPr>
          <w:p w14:paraId="0F564723" w14:textId="77777777" w:rsidR="00DE2239" w:rsidRPr="009D52D0" w:rsidRDefault="00DE2239" w:rsidP="009D52D0">
            <w:pPr>
              <w:spacing w:after="120"/>
              <w:ind w:right="543"/>
              <w:rPr>
                <w:rFonts w:ascii="Arial" w:hAnsi="Arial" w:cs="Arial"/>
                <w:b/>
                <w:sz w:val="20"/>
                <w:szCs w:val="20"/>
              </w:rPr>
            </w:pPr>
          </w:p>
        </w:tc>
        <w:tc>
          <w:tcPr>
            <w:tcW w:w="519" w:type="dxa"/>
          </w:tcPr>
          <w:p w14:paraId="5AD85D39" w14:textId="0A9A78A8"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4ECFD8EB" w14:textId="60FA6983"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6C192D7" w14:textId="01AEA0B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B2B0DA3" w14:textId="2358ED1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5DB6DD49" w14:textId="258D60C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B5426C4" w14:textId="3BC7A59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AF895EA" w14:textId="7CE9060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5E0909DF" w14:textId="2D7E2A45" w:rsidTr="00DE2239">
        <w:trPr>
          <w:trHeight w:val="570"/>
        </w:trPr>
        <w:tc>
          <w:tcPr>
            <w:tcW w:w="2374" w:type="dxa"/>
            <w:shd w:val="clear" w:color="auto" w:fill="D9D9D9" w:themeFill="background1" w:themeFillShade="D9"/>
          </w:tcPr>
          <w:p w14:paraId="5C03CDCA" w14:textId="77777777" w:rsidR="00DE2239" w:rsidRPr="008E47D5" w:rsidRDefault="00DE2239" w:rsidP="009D52D0">
            <w:pPr>
              <w:spacing w:after="120"/>
              <w:ind w:right="543"/>
              <w:rPr>
                <w:rFonts w:ascii="Arial" w:hAnsi="Arial" w:cs="Arial"/>
                <w:b/>
                <w:sz w:val="20"/>
                <w:szCs w:val="20"/>
              </w:rPr>
            </w:pPr>
            <w:r w:rsidRPr="008E47D5">
              <w:rPr>
                <w:rFonts w:ascii="Arial" w:hAnsi="Arial" w:cs="Arial"/>
                <w:b/>
                <w:sz w:val="20"/>
                <w:szCs w:val="20"/>
              </w:rPr>
              <w:t>Assessment method</w:t>
            </w:r>
          </w:p>
        </w:tc>
        <w:tc>
          <w:tcPr>
            <w:tcW w:w="542" w:type="dxa"/>
          </w:tcPr>
          <w:p w14:paraId="18FAA0EB" w14:textId="77777777" w:rsidR="00DE2239" w:rsidRPr="009D52D0" w:rsidRDefault="00DE2239" w:rsidP="009D52D0">
            <w:pPr>
              <w:spacing w:after="120"/>
              <w:ind w:right="543"/>
              <w:rPr>
                <w:rFonts w:ascii="Arial" w:hAnsi="Arial" w:cs="Arial"/>
                <w:b/>
                <w:sz w:val="20"/>
                <w:szCs w:val="20"/>
              </w:rPr>
            </w:pPr>
          </w:p>
        </w:tc>
        <w:tc>
          <w:tcPr>
            <w:tcW w:w="542" w:type="dxa"/>
          </w:tcPr>
          <w:p w14:paraId="61FC0560" w14:textId="77777777" w:rsidR="00DE2239" w:rsidRPr="009D52D0" w:rsidRDefault="00DE2239" w:rsidP="009D52D0">
            <w:pPr>
              <w:spacing w:after="120"/>
              <w:ind w:right="543"/>
              <w:rPr>
                <w:rFonts w:ascii="Arial" w:hAnsi="Arial" w:cs="Arial"/>
                <w:b/>
                <w:sz w:val="20"/>
                <w:szCs w:val="20"/>
              </w:rPr>
            </w:pPr>
          </w:p>
        </w:tc>
        <w:tc>
          <w:tcPr>
            <w:tcW w:w="542" w:type="dxa"/>
          </w:tcPr>
          <w:p w14:paraId="1C6721F2" w14:textId="77777777" w:rsidR="00DE2239" w:rsidRPr="009D52D0" w:rsidRDefault="00DE2239" w:rsidP="009D52D0">
            <w:pPr>
              <w:spacing w:after="120"/>
              <w:ind w:right="543"/>
              <w:rPr>
                <w:rFonts w:ascii="Arial" w:hAnsi="Arial" w:cs="Arial"/>
                <w:b/>
                <w:sz w:val="20"/>
                <w:szCs w:val="20"/>
              </w:rPr>
            </w:pPr>
          </w:p>
        </w:tc>
        <w:tc>
          <w:tcPr>
            <w:tcW w:w="542" w:type="dxa"/>
          </w:tcPr>
          <w:p w14:paraId="3B8E143C" w14:textId="77777777" w:rsidR="00DE2239" w:rsidRPr="009D52D0" w:rsidRDefault="00DE2239" w:rsidP="009D52D0">
            <w:pPr>
              <w:spacing w:after="120"/>
              <w:ind w:right="543"/>
              <w:rPr>
                <w:rFonts w:ascii="Arial" w:hAnsi="Arial" w:cs="Arial"/>
                <w:b/>
                <w:sz w:val="20"/>
                <w:szCs w:val="20"/>
              </w:rPr>
            </w:pPr>
          </w:p>
        </w:tc>
        <w:tc>
          <w:tcPr>
            <w:tcW w:w="565" w:type="dxa"/>
          </w:tcPr>
          <w:p w14:paraId="54AB1B09" w14:textId="77777777" w:rsidR="00DE2239" w:rsidRPr="009D52D0" w:rsidRDefault="00DE2239" w:rsidP="009D52D0">
            <w:pPr>
              <w:spacing w:after="120"/>
              <w:ind w:right="543"/>
              <w:rPr>
                <w:rFonts w:ascii="Arial" w:hAnsi="Arial" w:cs="Arial"/>
                <w:b/>
                <w:sz w:val="20"/>
                <w:szCs w:val="20"/>
              </w:rPr>
            </w:pPr>
          </w:p>
        </w:tc>
        <w:tc>
          <w:tcPr>
            <w:tcW w:w="519" w:type="dxa"/>
          </w:tcPr>
          <w:p w14:paraId="51FB4378" w14:textId="77777777" w:rsidR="00DE2239" w:rsidRPr="009D52D0" w:rsidRDefault="00DE2239" w:rsidP="009D52D0">
            <w:pPr>
              <w:spacing w:after="120"/>
              <w:ind w:right="543"/>
              <w:rPr>
                <w:rFonts w:ascii="Arial" w:hAnsi="Arial" w:cs="Arial"/>
                <w:b/>
                <w:sz w:val="20"/>
                <w:szCs w:val="20"/>
              </w:rPr>
            </w:pPr>
          </w:p>
        </w:tc>
        <w:tc>
          <w:tcPr>
            <w:tcW w:w="519" w:type="dxa"/>
          </w:tcPr>
          <w:p w14:paraId="13E712E9" w14:textId="77777777" w:rsidR="00DE2239" w:rsidRPr="009D52D0" w:rsidRDefault="00DE2239" w:rsidP="009D52D0">
            <w:pPr>
              <w:spacing w:after="120"/>
              <w:ind w:right="543"/>
              <w:rPr>
                <w:rFonts w:ascii="Arial" w:hAnsi="Arial" w:cs="Arial"/>
                <w:b/>
                <w:sz w:val="20"/>
                <w:szCs w:val="20"/>
              </w:rPr>
            </w:pPr>
          </w:p>
        </w:tc>
        <w:tc>
          <w:tcPr>
            <w:tcW w:w="519" w:type="dxa"/>
          </w:tcPr>
          <w:p w14:paraId="43390EEC" w14:textId="02E2D03A" w:rsidR="00DE2239" w:rsidRPr="009D52D0" w:rsidRDefault="00DE2239" w:rsidP="009D52D0">
            <w:pPr>
              <w:spacing w:after="120"/>
              <w:ind w:right="543"/>
              <w:rPr>
                <w:rFonts w:ascii="Arial" w:hAnsi="Arial" w:cs="Arial"/>
                <w:b/>
                <w:sz w:val="20"/>
                <w:szCs w:val="20"/>
              </w:rPr>
            </w:pPr>
          </w:p>
        </w:tc>
        <w:tc>
          <w:tcPr>
            <w:tcW w:w="542" w:type="dxa"/>
          </w:tcPr>
          <w:p w14:paraId="7EFE47BA" w14:textId="77777777" w:rsidR="00DE2239" w:rsidRPr="009D52D0" w:rsidRDefault="00DE2239" w:rsidP="009D52D0">
            <w:pPr>
              <w:spacing w:after="120"/>
              <w:ind w:right="543"/>
              <w:rPr>
                <w:rFonts w:ascii="Arial" w:hAnsi="Arial" w:cs="Arial"/>
                <w:b/>
                <w:sz w:val="20"/>
                <w:szCs w:val="20"/>
              </w:rPr>
            </w:pPr>
          </w:p>
        </w:tc>
        <w:tc>
          <w:tcPr>
            <w:tcW w:w="542" w:type="dxa"/>
          </w:tcPr>
          <w:p w14:paraId="7C129C29" w14:textId="77777777" w:rsidR="00DE2239" w:rsidRPr="009D52D0" w:rsidRDefault="00DE2239" w:rsidP="009D52D0">
            <w:pPr>
              <w:spacing w:after="120"/>
              <w:ind w:right="543"/>
              <w:rPr>
                <w:rFonts w:ascii="Arial" w:hAnsi="Arial" w:cs="Arial"/>
                <w:b/>
                <w:sz w:val="20"/>
                <w:szCs w:val="20"/>
              </w:rPr>
            </w:pPr>
          </w:p>
        </w:tc>
        <w:tc>
          <w:tcPr>
            <w:tcW w:w="542" w:type="dxa"/>
          </w:tcPr>
          <w:p w14:paraId="70FDB8D1" w14:textId="77777777" w:rsidR="00DE2239" w:rsidRPr="009D52D0" w:rsidRDefault="00DE2239" w:rsidP="009D52D0">
            <w:pPr>
              <w:spacing w:after="120"/>
              <w:ind w:right="543"/>
              <w:rPr>
                <w:rFonts w:ascii="Arial" w:hAnsi="Arial" w:cs="Arial"/>
                <w:b/>
                <w:sz w:val="20"/>
                <w:szCs w:val="20"/>
              </w:rPr>
            </w:pPr>
          </w:p>
        </w:tc>
        <w:tc>
          <w:tcPr>
            <w:tcW w:w="542" w:type="dxa"/>
          </w:tcPr>
          <w:p w14:paraId="50A827BB" w14:textId="77777777" w:rsidR="00DE2239" w:rsidRPr="009D52D0" w:rsidRDefault="00DE2239" w:rsidP="009D52D0">
            <w:pPr>
              <w:spacing w:after="120"/>
              <w:ind w:right="543"/>
              <w:rPr>
                <w:rFonts w:ascii="Arial" w:hAnsi="Arial" w:cs="Arial"/>
                <w:b/>
                <w:sz w:val="20"/>
                <w:szCs w:val="20"/>
              </w:rPr>
            </w:pPr>
          </w:p>
        </w:tc>
        <w:tc>
          <w:tcPr>
            <w:tcW w:w="542" w:type="dxa"/>
          </w:tcPr>
          <w:p w14:paraId="5EFC4C05" w14:textId="77777777" w:rsidR="00DE2239" w:rsidRPr="009D52D0" w:rsidRDefault="00DE2239" w:rsidP="009D52D0">
            <w:pPr>
              <w:spacing w:after="120"/>
              <w:ind w:right="543"/>
              <w:rPr>
                <w:rFonts w:ascii="Arial" w:hAnsi="Arial" w:cs="Arial"/>
                <w:b/>
                <w:sz w:val="20"/>
                <w:szCs w:val="20"/>
              </w:rPr>
            </w:pPr>
          </w:p>
        </w:tc>
      </w:tr>
      <w:tr w:rsidR="00DE2239" w:rsidRPr="009D52D0" w14:paraId="73B427BB" w14:textId="142F3E17" w:rsidTr="00DE2239">
        <w:trPr>
          <w:trHeight w:val="345"/>
        </w:trPr>
        <w:tc>
          <w:tcPr>
            <w:tcW w:w="2374" w:type="dxa"/>
          </w:tcPr>
          <w:p w14:paraId="1BCCA128" w14:textId="3D4C5B2C"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Seminar notes</w:t>
            </w:r>
          </w:p>
        </w:tc>
        <w:tc>
          <w:tcPr>
            <w:tcW w:w="542" w:type="dxa"/>
          </w:tcPr>
          <w:p w14:paraId="144F39A6" w14:textId="04F43D0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E635F09" w14:textId="28D51B6B"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541ABEC" w14:textId="1289995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36D336F" w14:textId="43CD2ED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4F5AF3BA" w14:textId="318A044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67BB4CD1" w14:textId="77777777" w:rsidR="00DE2239" w:rsidRPr="009D52D0" w:rsidRDefault="00DE2239" w:rsidP="009D52D0">
            <w:pPr>
              <w:spacing w:after="120"/>
              <w:ind w:right="543"/>
              <w:rPr>
                <w:rFonts w:ascii="Arial" w:hAnsi="Arial" w:cs="Arial"/>
                <w:b/>
                <w:sz w:val="20"/>
                <w:szCs w:val="20"/>
              </w:rPr>
            </w:pPr>
          </w:p>
        </w:tc>
        <w:tc>
          <w:tcPr>
            <w:tcW w:w="519" w:type="dxa"/>
          </w:tcPr>
          <w:p w14:paraId="36859C89" w14:textId="77777777" w:rsidR="00DE2239" w:rsidRPr="009D52D0" w:rsidRDefault="00DE2239" w:rsidP="009D52D0">
            <w:pPr>
              <w:spacing w:after="120"/>
              <w:ind w:right="543"/>
              <w:rPr>
                <w:rFonts w:ascii="Arial" w:hAnsi="Arial" w:cs="Arial"/>
                <w:b/>
                <w:sz w:val="20"/>
                <w:szCs w:val="20"/>
              </w:rPr>
            </w:pPr>
          </w:p>
        </w:tc>
        <w:tc>
          <w:tcPr>
            <w:tcW w:w="519" w:type="dxa"/>
          </w:tcPr>
          <w:p w14:paraId="6F450E91" w14:textId="72E52A0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74CD560" w14:textId="5C892C06"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9A291B9" w14:textId="156ABCE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CBD5BD9" w14:textId="3ADE5BF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7794E0E" w14:textId="057F6854" w:rsidR="00DE2239" w:rsidRPr="009D52D0" w:rsidRDefault="00DE2239" w:rsidP="009D52D0">
            <w:pPr>
              <w:spacing w:after="120"/>
              <w:ind w:right="543"/>
              <w:rPr>
                <w:rFonts w:ascii="Arial" w:hAnsi="Arial" w:cs="Arial"/>
                <w:b/>
                <w:sz w:val="20"/>
                <w:szCs w:val="20"/>
              </w:rPr>
            </w:pPr>
          </w:p>
        </w:tc>
        <w:tc>
          <w:tcPr>
            <w:tcW w:w="542" w:type="dxa"/>
          </w:tcPr>
          <w:p w14:paraId="04EB4710" w14:textId="77777777" w:rsidR="00DE2239" w:rsidRPr="009D52D0" w:rsidRDefault="00DE2239" w:rsidP="009D52D0">
            <w:pPr>
              <w:spacing w:after="120"/>
              <w:ind w:right="543"/>
              <w:rPr>
                <w:rFonts w:ascii="Arial" w:hAnsi="Arial" w:cs="Arial"/>
                <w:b/>
                <w:sz w:val="20"/>
                <w:szCs w:val="20"/>
              </w:rPr>
            </w:pPr>
          </w:p>
        </w:tc>
      </w:tr>
      <w:tr w:rsidR="00DE2239" w:rsidRPr="009D52D0" w14:paraId="44CF9D86" w14:textId="517FBAE3" w:rsidTr="00DE2239">
        <w:trPr>
          <w:trHeight w:val="345"/>
        </w:trPr>
        <w:tc>
          <w:tcPr>
            <w:tcW w:w="2374" w:type="dxa"/>
          </w:tcPr>
          <w:p w14:paraId="6165170F" w14:textId="0EAE9332"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Critical Portfolio</w:t>
            </w:r>
          </w:p>
        </w:tc>
        <w:tc>
          <w:tcPr>
            <w:tcW w:w="542" w:type="dxa"/>
          </w:tcPr>
          <w:p w14:paraId="7E328A77" w14:textId="16D4124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3F6E645" w14:textId="60CD335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1ECECC3" w14:textId="3B3831E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5943CCE1" w14:textId="75DF50D1"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1917BDFD" w14:textId="132C635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7A2F08EB" w14:textId="77777777" w:rsidR="00DE2239" w:rsidRPr="009D52D0" w:rsidRDefault="00DE2239" w:rsidP="009D52D0">
            <w:pPr>
              <w:spacing w:after="120"/>
              <w:ind w:right="543"/>
              <w:rPr>
                <w:rFonts w:ascii="Arial" w:hAnsi="Arial" w:cs="Arial"/>
                <w:b/>
                <w:sz w:val="20"/>
                <w:szCs w:val="20"/>
              </w:rPr>
            </w:pPr>
          </w:p>
        </w:tc>
        <w:tc>
          <w:tcPr>
            <w:tcW w:w="519" w:type="dxa"/>
          </w:tcPr>
          <w:p w14:paraId="3E5F9224" w14:textId="77777777" w:rsidR="00DE2239" w:rsidRPr="009D52D0" w:rsidRDefault="00DE2239" w:rsidP="009D52D0">
            <w:pPr>
              <w:spacing w:after="120"/>
              <w:ind w:right="543"/>
              <w:rPr>
                <w:rFonts w:ascii="Arial" w:hAnsi="Arial" w:cs="Arial"/>
                <w:b/>
                <w:sz w:val="20"/>
                <w:szCs w:val="20"/>
              </w:rPr>
            </w:pPr>
          </w:p>
        </w:tc>
        <w:tc>
          <w:tcPr>
            <w:tcW w:w="519" w:type="dxa"/>
          </w:tcPr>
          <w:p w14:paraId="3EE05C1E" w14:textId="7FD99221"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03AB022" w14:textId="58C7EA3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683DBE6" w14:textId="0870D49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B97CE56" w14:textId="6B98567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9D39387" w14:textId="4E39A9C9"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613C0B2" w14:textId="1533516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61B4909B" w14:textId="7FD0B074" w:rsidTr="00DE2239">
        <w:trPr>
          <w:trHeight w:val="345"/>
        </w:trPr>
        <w:tc>
          <w:tcPr>
            <w:tcW w:w="2374" w:type="dxa"/>
          </w:tcPr>
          <w:p w14:paraId="6BDB04B4" w14:textId="5BBAB2EB"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Essay (2000 words)</w:t>
            </w:r>
          </w:p>
        </w:tc>
        <w:tc>
          <w:tcPr>
            <w:tcW w:w="542" w:type="dxa"/>
          </w:tcPr>
          <w:p w14:paraId="4C50643A" w14:textId="28EB5BAB"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321E235" w14:textId="682873E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5EFDCA1" w14:textId="72F35B6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5DEFCA01" w14:textId="7D0578B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53256712" w14:textId="55F60F6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41B7B265" w14:textId="77777777" w:rsidR="00DE2239" w:rsidRPr="009D52D0" w:rsidRDefault="00DE2239" w:rsidP="009D52D0">
            <w:pPr>
              <w:spacing w:after="120"/>
              <w:ind w:right="543"/>
              <w:rPr>
                <w:rFonts w:ascii="Arial" w:hAnsi="Arial" w:cs="Arial"/>
                <w:b/>
                <w:sz w:val="20"/>
                <w:szCs w:val="20"/>
              </w:rPr>
            </w:pPr>
          </w:p>
        </w:tc>
        <w:tc>
          <w:tcPr>
            <w:tcW w:w="519" w:type="dxa"/>
          </w:tcPr>
          <w:p w14:paraId="1D1462D2" w14:textId="77777777" w:rsidR="00DE2239" w:rsidRPr="009D52D0" w:rsidRDefault="00DE2239" w:rsidP="009D52D0">
            <w:pPr>
              <w:spacing w:after="120"/>
              <w:ind w:right="543"/>
              <w:rPr>
                <w:rFonts w:ascii="Arial" w:hAnsi="Arial" w:cs="Arial"/>
                <w:b/>
                <w:sz w:val="20"/>
                <w:szCs w:val="20"/>
              </w:rPr>
            </w:pPr>
          </w:p>
        </w:tc>
        <w:tc>
          <w:tcPr>
            <w:tcW w:w="519" w:type="dxa"/>
          </w:tcPr>
          <w:p w14:paraId="5CF00E28" w14:textId="6CC7680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05BEE99" w14:textId="38F000C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1DD23CB" w14:textId="6A59EF4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BB31622" w14:textId="173EABE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0651A74" w14:textId="19B726F8" w:rsidR="00DE2239" w:rsidRPr="009D52D0" w:rsidRDefault="00DE2239" w:rsidP="009D52D0">
            <w:pPr>
              <w:spacing w:after="120"/>
              <w:ind w:right="543"/>
              <w:rPr>
                <w:rFonts w:ascii="Arial" w:hAnsi="Arial" w:cs="Arial"/>
                <w:b/>
                <w:sz w:val="20"/>
                <w:szCs w:val="20"/>
              </w:rPr>
            </w:pPr>
          </w:p>
        </w:tc>
        <w:tc>
          <w:tcPr>
            <w:tcW w:w="542" w:type="dxa"/>
          </w:tcPr>
          <w:p w14:paraId="1D547A8F" w14:textId="28741C09" w:rsidR="00DE2239" w:rsidRPr="009D52D0" w:rsidRDefault="00DE2239" w:rsidP="009D52D0">
            <w:pPr>
              <w:spacing w:after="120"/>
              <w:ind w:right="543"/>
              <w:rPr>
                <w:rFonts w:ascii="Arial" w:hAnsi="Arial" w:cs="Arial"/>
                <w:b/>
                <w:sz w:val="20"/>
                <w:szCs w:val="20"/>
              </w:rPr>
            </w:pPr>
          </w:p>
        </w:tc>
      </w:tr>
      <w:tr w:rsidR="00DE2239" w:rsidRPr="009D52D0" w14:paraId="78F678B4" w14:textId="32BF1FA2" w:rsidTr="00DE2239">
        <w:trPr>
          <w:trHeight w:val="345"/>
        </w:trPr>
        <w:tc>
          <w:tcPr>
            <w:tcW w:w="2374" w:type="dxa"/>
          </w:tcPr>
          <w:p w14:paraId="671C7A8D" w14:textId="246ED7E9"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Essay (3000 words)</w:t>
            </w:r>
          </w:p>
        </w:tc>
        <w:tc>
          <w:tcPr>
            <w:tcW w:w="542" w:type="dxa"/>
          </w:tcPr>
          <w:p w14:paraId="4A9650CF" w14:textId="11ABAC89"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3A6EA06" w14:textId="0206B66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56C8CF8" w14:textId="56911EFB"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068E70E" w14:textId="185E638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7374B935" w14:textId="781DAC9A"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1F53185C" w14:textId="7F93B098"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8EFB67F" w14:textId="5FEAACB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5FF21E23" w14:textId="4EFEFF78"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67B1687" w14:textId="279B7A1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B1C35E0" w14:textId="12A7492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44B9D61" w14:textId="36AE289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3E16543" w14:textId="5259323A"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6164881" w14:textId="42E8CC7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bl>
    <w:p w14:paraId="22818887" w14:textId="77777777" w:rsidR="007A6245" w:rsidRDefault="007A6245" w:rsidP="009D52D0">
      <w:pPr>
        <w:spacing w:after="120" w:line="240" w:lineRule="auto"/>
        <w:ind w:left="426" w:right="543"/>
        <w:rPr>
          <w:rFonts w:ascii="Arial" w:hAnsi="Arial" w:cs="Arial"/>
          <w:b/>
          <w:iCs/>
          <w:sz w:val="24"/>
          <w:szCs w:val="24"/>
        </w:rPr>
      </w:pPr>
    </w:p>
    <w:p w14:paraId="5E5F75B0" w14:textId="5F98CEFE" w:rsidR="00883204" w:rsidRPr="00E16612" w:rsidRDefault="00883204" w:rsidP="00E16612">
      <w:pPr>
        <w:pStyle w:val="ListParagraph"/>
        <w:numPr>
          <w:ilvl w:val="0"/>
          <w:numId w:val="14"/>
        </w:numPr>
        <w:spacing w:after="120" w:line="240" w:lineRule="auto"/>
        <w:ind w:right="543"/>
        <w:jc w:val="both"/>
        <w:rPr>
          <w:rFonts w:ascii="Arial" w:hAnsi="Arial" w:cs="Arial"/>
          <w:iCs/>
          <w:sz w:val="24"/>
          <w:szCs w:val="24"/>
        </w:rPr>
      </w:pPr>
      <w:r w:rsidRPr="00E16612">
        <w:rPr>
          <w:rFonts w:ascii="Arial" w:hAnsi="Arial" w:cs="Arial"/>
          <w:b/>
          <w:bCs/>
          <w:sz w:val="24"/>
          <w:szCs w:val="24"/>
        </w:rPr>
        <w:t xml:space="preserve">Inclusive module design </w:t>
      </w:r>
    </w:p>
    <w:p w14:paraId="0F32C831" w14:textId="53DC7B1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027AB1">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2A36BED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143288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8776DC8"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A3FCB7D" w14:textId="77777777" w:rsidR="00096DA4" w:rsidRPr="009D52D0" w:rsidRDefault="00096DA4" w:rsidP="009D52D0">
      <w:pPr>
        <w:spacing w:after="120" w:line="240" w:lineRule="auto"/>
        <w:ind w:left="426" w:right="543"/>
        <w:rPr>
          <w:rFonts w:ascii="Arial" w:hAnsi="Arial" w:cs="Arial"/>
          <w:i/>
          <w:iCs/>
          <w:sz w:val="24"/>
          <w:szCs w:val="24"/>
        </w:rPr>
      </w:pPr>
    </w:p>
    <w:p w14:paraId="0C6E5168" w14:textId="77777777" w:rsidR="009A2D37" w:rsidRPr="009D52D0" w:rsidRDefault="00883204" w:rsidP="00E16612">
      <w:pPr>
        <w:numPr>
          <w:ilvl w:val="0"/>
          <w:numId w:val="14"/>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F35B1D5" w14:textId="55BCBD25" w:rsidR="009A2D37" w:rsidRDefault="00202F04" w:rsidP="00027AB1">
      <w:pPr>
        <w:spacing w:after="120" w:line="240" w:lineRule="auto"/>
        <w:ind w:left="567" w:right="543"/>
        <w:rPr>
          <w:rFonts w:ascii="Arial" w:hAnsi="Arial" w:cs="Arial"/>
          <w:sz w:val="24"/>
          <w:szCs w:val="24"/>
        </w:rPr>
      </w:pPr>
      <w:r>
        <w:rPr>
          <w:rFonts w:ascii="Arial" w:hAnsi="Arial" w:cs="Arial"/>
          <w:sz w:val="24"/>
          <w:szCs w:val="24"/>
        </w:rPr>
        <w:t>Canterbury campus</w:t>
      </w:r>
    </w:p>
    <w:p w14:paraId="49F43B47" w14:textId="77777777" w:rsidR="008D4447" w:rsidRPr="008D4447" w:rsidRDefault="008D4447" w:rsidP="009D52D0">
      <w:pPr>
        <w:spacing w:after="120" w:line="240" w:lineRule="auto"/>
        <w:ind w:left="426" w:right="543"/>
        <w:rPr>
          <w:rFonts w:ascii="Arial" w:hAnsi="Arial" w:cs="Arial"/>
          <w:iCs/>
          <w:sz w:val="24"/>
          <w:szCs w:val="24"/>
        </w:rPr>
      </w:pPr>
    </w:p>
    <w:p w14:paraId="3992F938" w14:textId="77777777" w:rsidR="00883204" w:rsidRPr="009D52D0" w:rsidRDefault="00883204" w:rsidP="00E16612">
      <w:pPr>
        <w:numPr>
          <w:ilvl w:val="0"/>
          <w:numId w:val="14"/>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66FBECC" w14:textId="4898F4B4" w:rsidR="00922E9E" w:rsidRDefault="00202F04" w:rsidP="00027AB1">
      <w:pPr>
        <w:spacing w:after="120" w:line="240" w:lineRule="auto"/>
        <w:ind w:left="567" w:right="543"/>
        <w:rPr>
          <w:rFonts w:ascii="Arial" w:hAnsi="Arial" w:cs="Arial"/>
          <w:sz w:val="24"/>
          <w:szCs w:val="24"/>
        </w:rPr>
      </w:pPr>
      <w:r>
        <w:rPr>
          <w:rFonts w:ascii="Arial" w:hAnsi="Arial" w:cs="Arial"/>
          <w:sz w:val="24"/>
          <w:szCs w:val="24"/>
        </w:rPr>
        <w:t>The module will involve a sustained comparison of British and French art movements in the 19</w:t>
      </w:r>
      <w:r w:rsidRPr="00202F04">
        <w:rPr>
          <w:rFonts w:ascii="Arial" w:hAnsi="Arial" w:cs="Arial"/>
          <w:sz w:val="24"/>
          <w:szCs w:val="24"/>
          <w:vertAlign w:val="superscript"/>
        </w:rPr>
        <w:t>th</w:t>
      </w:r>
      <w:r>
        <w:rPr>
          <w:rFonts w:ascii="Arial" w:hAnsi="Arial" w:cs="Arial"/>
          <w:sz w:val="24"/>
          <w:szCs w:val="24"/>
        </w:rPr>
        <w:t xml:space="preserve"> Century, and in addition place both of these European cultures within a global context, especially in relation to colonialism.</w:t>
      </w:r>
    </w:p>
    <w:p w14:paraId="17F76FB4" w14:textId="77777777" w:rsidR="008D4447" w:rsidRPr="008D4447" w:rsidRDefault="008D4447" w:rsidP="009D52D0">
      <w:pPr>
        <w:spacing w:after="120" w:line="240" w:lineRule="auto"/>
        <w:ind w:left="426" w:right="543"/>
        <w:rPr>
          <w:rFonts w:ascii="Arial" w:hAnsi="Arial" w:cs="Arial"/>
          <w:iCs/>
          <w:sz w:val="24"/>
          <w:szCs w:val="24"/>
        </w:rPr>
      </w:pPr>
    </w:p>
    <w:p w14:paraId="4920FC90" w14:textId="10387D47" w:rsidR="00641D6D" w:rsidRPr="009D52D0" w:rsidRDefault="005329BE" w:rsidP="0002597E">
      <w:pPr>
        <w:rPr>
          <w:rFonts w:ascii="Arial" w:hAnsi="Arial" w:cs="Arial"/>
          <w:sz w:val="24"/>
          <w:szCs w:val="24"/>
        </w:rPr>
      </w:pPr>
      <w:r>
        <w:rPr>
          <w:rFonts w:ascii="Arial" w:hAnsi="Arial" w:cs="Arial"/>
          <w:sz w:val="24"/>
          <w:szCs w:val="24"/>
        </w:rPr>
        <w:t>----------------------------------------------------------------------------------------------------------------------------------</w:t>
      </w:r>
    </w:p>
    <w:p w14:paraId="11860458"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5D616A40" w14:textId="73C62C50" w:rsidR="00D83563" w:rsidRPr="009D52D0" w:rsidRDefault="005329BE" w:rsidP="009D52D0">
      <w:pPr>
        <w:spacing w:after="120" w:line="240" w:lineRule="auto"/>
        <w:ind w:right="543"/>
        <w:rPr>
          <w:rFonts w:ascii="Arial" w:hAnsi="Arial" w:cs="Arial"/>
          <w:b/>
          <w:sz w:val="24"/>
          <w:szCs w:val="24"/>
        </w:rPr>
      </w:pPr>
      <w:r>
        <w:rPr>
          <w:rFonts w:ascii="Arial" w:hAnsi="Arial" w:cs="Arial"/>
          <w:b/>
          <w:sz w:val="24"/>
          <w:szCs w:val="24"/>
        </w:rPr>
        <w:t>Module</w:t>
      </w:r>
      <w:r w:rsidR="00D83563" w:rsidRPr="009D52D0">
        <w:rPr>
          <w:rFonts w:ascii="Arial" w:hAnsi="Arial" w:cs="Arial"/>
          <w:b/>
          <w:sz w:val="24"/>
          <w:szCs w:val="24"/>
        </w:rPr>
        <w:t xml:space="preserve"> record – all revisions must be recorded in the grid and full details of the change retained in the appropriate committee records.</w:t>
      </w:r>
    </w:p>
    <w:p w14:paraId="7D36019F"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3"/>
        <w:gridCol w:w="2214"/>
        <w:gridCol w:w="2711"/>
      </w:tblGrid>
      <w:tr w:rsidR="00302082" w:rsidRPr="009D52D0" w14:paraId="20471375" w14:textId="77777777" w:rsidTr="00A13526">
        <w:trPr>
          <w:trHeight w:val="317"/>
        </w:trPr>
        <w:tc>
          <w:tcPr>
            <w:tcW w:w="1593" w:type="dxa"/>
          </w:tcPr>
          <w:p w14:paraId="1BE931F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C2DA3B8" w14:textId="3EA59710" w:rsidR="00422B69" w:rsidRPr="009D52D0" w:rsidRDefault="00E903BD" w:rsidP="00E903BD">
            <w:pPr>
              <w:spacing w:after="120"/>
              <w:ind w:right="543"/>
              <w:rPr>
                <w:rFonts w:ascii="Arial" w:hAnsi="Arial" w:cs="Arial"/>
                <w:sz w:val="20"/>
                <w:szCs w:val="20"/>
              </w:rPr>
            </w:pPr>
            <w:r>
              <w:rPr>
                <w:rFonts w:ascii="Arial" w:hAnsi="Arial" w:cs="Arial"/>
                <w:sz w:val="20"/>
                <w:szCs w:val="20"/>
              </w:rPr>
              <w:t>New/m</w:t>
            </w:r>
            <w:r w:rsidR="00422B69" w:rsidRPr="009D52D0">
              <w:rPr>
                <w:rFonts w:ascii="Arial" w:hAnsi="Arial" w:cs="Arial"/>
                <w:sz w:val="20"/>
                <w:szCs w:val="20"/>
              </w:rPr>
              <w:t>ajor/minor revision</w:t>
            </w:r>
          </w:p>
        </w:tc>
        <w:tc>
          <w:tcPr>
            <w:tcW w:w="1974" w:type="dxa"/>
          </w:tcPr>
          <w:p w14:paraId="5DEEBA6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A713B1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4F3992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0C02D2C" w14:textId="77777777" w:rsidTr="00A13526">
        <w:trPr>
          <w:trHeight w:val="305"/>
        </w:trPr>
        <w:tc>
          <w:tcPr>
            <w:tcW w:w="1593" w:type="dxa"/>
          </w:tcPr>
          <w:p w14:paraId="61C2425F" w14:textId="42BBFBAA" w:rsidR="00422B69" w:rsidRPr="009D52D0" w:rsidRDefault="00A45BC5" w:rsidP="009D52D0">
            <w:pPr>
              <w:spacing w:after="120"/>
              <w:ind w:right="543"/>
              <w:rPr>
                <w:rFonts w:ascii="Arial" w:hAnsi="Arial" w:cs="Arial"/>
                <w:sz w:val="20"/>
                <w:szCs w:val="20"/>
              </w:rPr>
            </w:pPr>
            <w:r>
              <w:rPr>
                <w:rFonts w:ascii="Arial" w:hAnsi="Arial" w:cs="Arial"/>
                <w:sz w:val="20"/>
                <w:szCs w:val="20"/>
              </w:rPr>
              <w:t>11.1.22</w:t>
            </w:r>
          </w:p>
        </w:tc>
        <w:tc>
          <w:tcPr>
            <w:tcW w:w="1815" w:type="dxa"/>
          </w:tcPr>
          <w:p w14:paraId="747932AA" w14:textId="7B5151F4" w:rsidR="00422B69" w:rsidRPr="009D52D0" w:rsidRDefault="00E903BD"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6899A322" w14:textId="07FB9E72" w:rsidR="00422B69" w:rsidRPr="009D52D0" w:rsidRDefault="00A45BC5" w:rsidP="009D52D0">
            <w:pPr>
              <w:spacing w:after="120"/>
              <w:ind w:right="265"/>
              <w:rPr>
                <w:rFonts w:ascii="Arial" w:hAnsi="Arial" w:cs="Arial"/>
                <w:sz w:val="20"/>
                <w:szCs w:val="20"/>
              </w:rPr>
            </w:pPr>
            <w:r>
              <w:rPr>
                <w:rFonts w:ascii="Arial" w:hAnsi="Arial" w:cs="Arial"/>
                <w:sz w:val="20"/>
                <w:szCs w:val="20"/>
              </w:rPr>
              <w:t>January 2023</w:t>
            </w:r>
          </w:p>
        </w:tc>
        <w:tc>
          <w:tcPr>
            <w:tcW w:w="2359" w:type="dxa"/>
          </w:tcPr>
          <w:p w14:paraId="69144776" w14:textId="77777777" w:rsidR="00422B69" w:rsidRPr="009D52D0" w:rsidRDefault="00422B69" w:rsidP="009D52D0">
            <w:pPr>
              <w:spacing w:after="120"/>
              <w:ind w:right="543"/>
              <w:rPr>
                <w:rFonts w:ascii="Arial" w:hAnsi="Arial" w:cs="Arial"/>
                <w:sz w:val="20"/>
                <w:szCs w:val="20"/>
              </w:rPr>
            </w:pPr>
          </w:p>
        </w:tc>
        <w:tc>
          <w:tcPr>
            <w:tcW w:w="2941" w:type="dxa"/>
          </w:tcPr>
          <w:p w14:paraId="4A065A3A" w14:textId="77777777" w:rsidR="00422B69" w:rsidRPr="009D52D0" w:rsidRDefault="00422B69" w:rsidP="009D52D0">
            <w:pPr>
              <w:spacing w:after="120"/>
              <w:ind w:right="543"/>
              <w:rPr>
                <w:rFonts w:ascii="Arial" w:hAnsi="Arial" w:cs="Arial"/>
                <w:sz w:val="20"/>
                <w:szCs w:val="20"/>
              </w:rPr>
            </w:pPr>
          </w:p>
        </w:tc>
      </w:tr>
      <w:tr w:rsidR="00302082" w:rsidRPr="009D52D0" w14:paraId="3A1DAA90" w14:textId="77777777" w:rsidTr="00A13526">
        <w:trPr>
          <w:trHeight w:val="305"/>
        </w:trPr>
        <w:tc>
          <w:tcPr>
            <w:tcW w:w="1593" w:type="dxa"/>
          </w:tcPr>
          <w:p w14:paraId="1791E37A" w14:textId="77777777" w:rsidR="00422B69" w:rsidRPr="009D52D0" w:rsidRDefault="00422B69" w:rsidP="009D52D0">
            <w:pPr>
              <w:spacing w:after="120"/>
              <w:ind w:right="543"/>
              <w:rPr>
                <w:rFonts w:ascii="Arial" w:hAnsi="Arial" w:cs="Arial"/>
                <w:sz w:val="20"/>
                <w:szCs w:val="20"/>
              </w:rPr>
            </w:pPr>
          </w:p>
        </w:tc>
        <w:tc>
          <w:tcPr>
            <w:tcW w:w="1815" w:type="dxa"/>
          </w:tcPr>
          <w:p w14:paraId="52D087C6" w14:textId="77777777" w:rsidR="00422B69" w:rsidRPr="009D52D0" w:rsidRDefault="00422B69" w:rsidP="009D52D0">
            <w:pPr>
              <w:spacing w:after="120"/>
              <w:ind w:right="543"/>
              <w:rPr>
                <w:rFonts w:ascii="Arial" w:hAnsi="Arial" w:cs="Arial"/>
                <w:sz w:val="20"/>
                <w:szCs w:val="20"/>
              </w:rPr>
            </w:pPr>
          </w:p>
        </w:tc>
        <w:tc>
          <w:tcPr>
            <w:tcW w:w="1974" w:type="dxa"/>
          </w:tcPr>
          <w:p w14:paraId="24F5A992" w14:textId="77777777" w:rsidR="00422B69" w:rsidRPr="009D52D0" w:rsidRDefault="00422B69" w:rsidP="009D52D0">
            <w:pPr>
              <w:spacing w:after="120"/>
              <w:ind w:right="543"/>
              <w:rPr>
                <w:rFonts w:ascii="Arial" w:hAnsi="Arial" w:cs="Arial"/>
                <w:sz w:val="20"/>
                <w:szCs w:val="20"/>
              </w:rPr>
            </w:pPr>
          </w:p>
        </w:tc>
        <w:tc>
          <w:tcPr>
            <w:tcW w:w="2359" w:type="dxa"/>
          </w:tcPr>
          <w:p w14:paraId="7F771C6E" w14:textId="77777777" w:rsidR="00422B69" w:rsidRPr="009D52D0" w:rsidRDefault="00422B69" w:rsidP="009D52D0">
            <w:pPr>
              <w:spacing w:after="120"/>
              <w:ind w:right="543"/>
              <w:rPr>
                <w:rFonts w:ascii="Arial" w:hAnsi="Arial" w:cs="Arial"/>
                <w:sz w:val="20"/>
                <w:szCs w:val="20"/>
              </w:rPr>
            </w:pPr>
          </w:p>
        </w:tc>
        <w:tc>
          <w:tcPr>
            <w:tcW w:w="2941" w:type="dxa"/>
          </w:tcPr>
          <w:p w14:paraId="178A925D" w14:textId="77777777" w:rsidR="00422B69" w:rsidRPr="009D52D0" w:rsidRDefault="00422B69" w:rsidP="009D52D0">
            <w:pPr>
              <w:spacing w:after="120"/>
              <w:ind w:right="543"/>
              <w:rPr>
                <w:rFonts w:ascii="Arial" w:hAnsi="Arial" w:cs="Arial"/>
                <w:sz w:val="20"/>
                <w:szCs w:val="20"/>
              </w:rPr>
            </w:pPr>
          </w:p>
        </w:tc>
      </w:tr>
    </w:tbl>
    <w:p w14:paraId="1F2539AB" w14:textId="77777777" w:rsidR="00D83563" w:rsidRPr="009D52D0" w:rsidRDefault="00D83563" w:rsidP="009D52D0">
      <w:pPr>
        <w:spacing w:after="120" w:line="240" w:lineRule="auto"/>
        <w:ind w:right="543"/>
        <w:rPr>
          <w:rFonts w:ascii="Arial" w:hAnsi="Arial" w:cs="Arial"/>
          <w:sz w:val="24"/>
          <w:szCs w:val="24"/>
        </w:rPr>
      </w:pPr>
      <w:bookmarkStart w:id="0" w:name="_GoBack"/>
      <w:bookmarkEnd w:id="0"/>
    </w:p>
    <w:sectPr w:rsidR="00D83563" w:rsidRPr="009D52D0" w:rsidSect="00A45BC5">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E128" w14:textId="77777777" w:rsidR="00F54DCC" w:rsidRDefault="00F54DCC" w:rsidP="009A2D37">
      <w:pPr>
        <w:spacing w:after="0" w:line="240" w:lineRule="auto"/>
      </w:pPr>
      <w:r>
        <w:separator/>
      </w:r>
    </w:p>
  </w:endnote>
  <w:endnote w:type="continuationSeparator" w:id="0">
    <w:p w14:paraId="0B8A0B2F" w14:textId="77777777" w:rsidR="00F54DCC" w:rsidRDefault="00F54DCC" w:rsidP="009A2D37">
      <w:pPr>
        <w:spacing w:after="0" w:line="240" w:lineRule="auto"/>
      </w:pPr>
      <w:r>
        <w:continuationSeparator/>
      </w:r>
    </w:p>
  </w:endnote>
  <w:endnote w:type="continuationNotice" w:id="1">
    <w:p w14:paraId="0C856418" w14:textId="77777777" w:rsidR="00F54DCC" w:rsidRDefault="00F54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DF10C94" w14:textId="589A844B" w:rsidR="008B2543" w:rsidRDefault="0019787E" w:rsidP="009A2D37">
        <w:pPr>
          <w:pStyle w:val="Footer"/>
          <w:jc w:val="center"/>
        </w:pPr>
        <w:r>
          <w:fldChar w:fldCharType="begin"/>
        </w:r>
        <w:r>
          <w:instrText xml:space="preserve"> PAGE   \* MERGEFORMAT </w:instrText>
        </w:r>
        <w:r>
          <w:fldChar w:fldCharType="separate"/>
        </w:r>
        <w:r w:rsidR="00A45BC5">
          <w:rPr>
            <w:noProof/>
          </w:rPr>
          <w:t>5</w:t>
        </w:r>
        <w:r>
          <w:rPr>
            <w:noProof/>
          </w:rPr>
          <w:fldChar w:fldCharType="end"/>
        </w:r>
      </w:p>
    </w:sdtContent>
  </w:sdt>
  <w:p w14:paraId="337C62DB" w14:textId="4D7C4E76" w:rsidR="008B2543" w:rsidRPr="007B7724" w:rsidRDefault="005329BE" w:rsidP="005329BE">
    <w:pPr>
      <w:pStyle w:val="Footer"/>
      <w:spacing w:after="120"/>
      <w:ind w:right="-330"/>
      <w:jc w:val="center"/>
      <w:rPr>
        <w:rFonts w:ascii="Arial" w:hAnsi="Arial"/>
        <w:sz w:val="18"/>
      </w:rPr>
    </w:pPr>
    <w:r w:rsidRPr="005329BE">
      <w:rPr>
        <w:rFonts w:ascii="Arial" w:hAnsi="Arial"/>
        <w:sz w:val="18"/>
      </w:rPr>
      <w:t>Art in the Nineteenth Century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B056270" w14:textId="17B1C3EE" w:rsidR="00EB41D1" w:rsidRDefault="00EB41D1" w:rsidP="00EB41D1">
        <w:pPr>
          <w:pStyle w:val="Footer"/>
          <w:jc w:val="center"/>
        </w:pPr>
        <w:r>
          <w:fldChar w:fldCharType="begin"/>
        </w:r>
        <w:r>
          <w:instrText xml:space="preserve"> PAGE   \* MERGEFORMAT </w:instrText>
        </w:r>
        <w:r>
          <w:fldChar w:fldCharType="separate"/>
        </w:r>
        <w:r w:rsidR="00A45BC5">
          <w:rPr>
            <w:noProof/>
          </w:rPr>
          <w:t>1</w:t>
        </w:r>
        <w:r>
          <w:rPr>
            <w:noProof/>
          </w:rPr>
          <w:fldChar w:fldCharType="end"/>
        </w:r>
      </w:p>
    </w:sdtContent>
  </w:sdt>
  <w:p w14:paraId="0F1DE54A" w14:textId="77777777" w:rsidR="008E2561" w:rsidRPr="007B7724" w:rsidRDefault="008E2561" w:rsidP="008E2561">
    <w:pPr>
      <w:pStyle w:val="Footer"/>
      <w:spacing w:after="120"/>
      <w:ind w:right="-330"/>
      <w:jc w:val="center"/>
      <w:rPr>
        <w:rFonts w:ascii="Arial" w:hAnsi="Arial"/>
        <w:sz w:val="18"/>
      </w:rPr>
    </w:pPr>
    <w:r w:rsidRPr="005329BE">
      <w:rPr>
        <w:rFonts w:ascii="Arial" w:hAnsi="Arial"/>
        <w:sz w:val="18"/>
      </w:rPr>
      <w:t>Art in the Nineteenth Century</w:t>
    </w:r>
  </w:p>
  <w:p w14:paraId="27C46CE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39905" w14:textId="77777777" w:rsidR="00F54DCC" w:rsidRDefault="00F54DCC" w:rsidP="009A2D37">
      <w:pPr>
        <w:spacing w:after="0" w:line="240" w:lineRule="auto"/>
      </w:pPr>
      <w:r>
        <w:separator/>
      </w:r>
    </w:p>
  </w:footnote>
  <w:footnote w:type="continuationSeparator" w:id="0">
    <w:p w14:paraId="3724AA4D" w14:textId="77777777" w:rsidR="00F54DCC" w:rsidRDefault="00F54DCC" w:rsidP="009A2D37">
      <w:pPr>
        <w:spacing w:after="0" w:line="240" w:lineRule="auto"/>
      </w:pPr>
      <w:r>
        <w:continuationSeparator/>
      </w:r>
    </w:p>
  </w:footnote>
  <w:footnote w:type="continuationNotice" w:id="1">
    <w:p w14:paraId="449B1305" w14:textId="77777777" w:rsidR="00F54DCC" w:rsidRDefault="00F54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2B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3ACC59" wp14:editId="48BE5C95">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DA9D9D" w14:textId="77777777" w:rsidR="008B2543" w:rsidRPr="008C00F8" w:rsidRDefault="008B2543" w:rsidP="005E6D38">
    <w:pPr>
      <w:pStyle w:val="Heading1"/>
      <w:spacing w:before="60" w:after="60"/>
      <w:rPr>
        <w:rFonts w:ascii="Arial" w:hAnsi="Arial" w:cs="Arial"/>
      </w:rPr>
    </w:pPr>
  </w:p>
  <w:p w14:paraId="3FDD6C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0DA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F2897C" wp14:editId="78912D37">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132239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91EB4"/>
    <w:multiLevelType w:val="hybridMultilevel"/>
    <w:tmpl w:val="D43EE322"/>
    <w:lvl w:ilvl="0" w:tplc="008A15D4">
      <w:start w:val="1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666CE8"/>
    <w:multiLevelType w:val="hybridMultilevel"/>
    <w:tmpl w:val="20326C06"/>
    <w:lvl w:ilvl="0" w:tplc="E5F8DB1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2"/>
  </w:num>
  <w:num w:numId="6">
    <w:abstractNumId w:val="10"/>
  </w:num>
  <w:num w:numId="7">
    <w:abstractNumId w:val="13"/>
  </w:num>
  <w:num w:numId="8">
    <w:abstractNumId w:val="11"/>
  </w:num>
  <w:num w:numId="9">
    <w:abstractNumId w:val="9"/>
  </w:num>
  <w:num w:numId="10">
    <w:abstractNumId w:val="4"/>
  </w:num>
  <w:num w:numId="11">
    <w:abstractNumId w:val="2"/>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3D"/>
    <w:rsid w:val="000017F2"/>
    <w:rsid w:val="00005661"/>
    <w:rsid w:val="00010A16"/>
    <w:rsid w:val="0001243F"/>
    <w:rsid w:val="000129C6"/>
    <w:rsid w:val="00021EA0"/>
    <w:rsid w:val="0002597E"/>
    <w:rsid w:val="00025992"/>
    <w:rsid w:val="00027937"/>
    <w:rsid w:val="00027AB1"/>
    <w:rsid w:val="00030C9E"/>
    <w:rsid w:val="00031E67"/>
    <w:rsid w:val="000408CC"/>
    <w:rsid w:val="00042DC9"/>
    <w:rsid w:val="00045373"/>
    <w:rsid w:val="00063A2F"/>
    <w:rsid w:val="000678D3"/>
    <w:rsid w:val="000823E7"/>
    <w:rsid w:val="00094810"/>
    <w:rsid w:val="00096DA4"/>
    <w:rsid w:val="000C0294"/>
    <w:rsid w:val="000C3A7E"/>
    <w:rsid w:val="000C7A1C"/>
    <w:rsid w:val="000D192B"/>
    <w:rsid w:val="000D2A8A"/>
    <w:rsid w:val="000D32AC"/>
    <w:rsid w:val="000E20C1"/>
    <w:rsid w:val="000E3B73"/>
    <w:rsid w:val="000F6C56"/>
    <w:rsid w:val="000F7FBF"/>
    <w:rsid w:val="001069BC"/>
    <w:rsid w:val="00106BE5"/>
    <w:rsid w:val="00110947"/>
    <w:rsid w:val="00111906"/>
    <w:rsid w:val="00111CB3"/>
    <w:rsid w:val="00117577"/>
    <w:rsid w:val="00117793"/>
    <w:rsid w:val="001206E4"/>
    <w:rsid w:val="001214D3"/>
    <w:rsid w:val="00121BFC"/>
    <w:rsid w:val="001402AD"/>
    <w:rsid w:val="00146500"/>
    <w:rsid w:val="001531FF"/>
    <w:rsid w:val="001540CE"/>
    <w:rsid w:val="0015717B"/>
    <w:rsid w:val="00157ACA"/>
    <w:rsid w:val="00160427"/>
    <w:rsid w:val="00162D46"/>
    <w:rsid w:val="0016488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2F04"/>
    <w:rsid w:val="00204081"/>
    <w:rsid w:val="0021578E"/>
    <w:rsid w:val="00227582"/>
    <w:rsid w:val="002302FD"/>
    <w:rsid w:val="002308BE"/>
    <w:rsid w:val="002407C0"/>
    <w:rsid w:val="002461AF"/>
    <w:rsid w:val="002465A1"/>
    <w:rsid w:val="00247BB6"/>
    <w:rsid w:val="00251F75"/>
    <w:rsid w:val="00264576"/>
    <w:rsid w:val="0026585A"/>
    <w:rsid w:val="00266735"/>
    <w:rsid w:val="00273CF0"/>
    <w:rsid w:val="002748D4"/>
    <w:rsid w:val="00274ED7"/>
    <w:rsid w:val="0028461D"/>
    <w:rsid w:val="0028590C"/>
    <w:rsid w:val="00286CC9"/>
    <w:rsid w:val="00292C46"/>
    <w:rsid w:val="002938D6"/>
    <w:rsid w:val="00294B73"/>
    <w:rsid w:val="002A0C18"/>
    <w:rsid w:val="002A219B"/>
    <w:rsid w:val="002A22DB"/>
    <w:rsid w:val="002B20F5"/>
    <w:rsid w:val="002B2A1A"/>
    <w:rsid w:val="002B71F2"/>
    <w:rsid w:val="002D7012"/>
    <w:rsid w:val="002E4A11"/>
    <w:rsid w:val="002E71C0"/>
    <w:rsid w:val="002F05F4"/>
    <w:rsid w:val="002F0CE4"/>
    <w:rsid w:val="002F23EF"/>
    <w:rsid w:val="002F2626"/>
    <w:rsid w:val="003006E8"/>
    <w:rsid w:val="00302082"/>
    <w:rsid w:val="00306620"/>
    <w:rsid w:val="0032075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FEF"/>
    <w:rsid w:val="003934D2"/>
    <w:rsid w:val="003973A1"/>
    <w:rsid w:val="003A5019"/>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1595"/>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C43"/>
    <w:rsid w:val="004A39D7"/>
    <w:rsid w:val="004A55FA"/>
    <w:rsid w:val="004A7F58"/>
    <w:rsid w:val="004B4AAB"/>
    <w:rsid w:val="004B5D03"/>
    <w:rsid w:val="004C1EC4"/>
    <w:rsid w:val="004D035C"/>
    <w:rsid w:val="004D2D92"/>
    <w:rsid w:val="004F3C18"/>
    <w:rsid w:val="004F4328"/>
    <w:rsid w:val="005005E4"/>
    <w:rsid w:val="00513689"/>
    <w:rsid w:val="0051375A"/>
    <w:rsid w:val="00521097"/>
    <w:rsid w:val="0053059E"/>
    <w:rsid w:val="005329BE"/>
    <w:rsid w:val="00532EEC"/>
    <w:rsid w:val="00532F6F"/>
    <w:rsid w:val="00533663"/>
    <w:rsid w:val="005460C2"/>
    <w:rsid w:val="005526FB"/>
    <w:rsid w:val="0055280A"/>
    <w:rsid w:val="005548E1"/>
    <w:rsid w:val="0055585D"/>
    <w:rsid w:val="0056127B"/>
    <w:rsid w:val="00561D26"/>
    <w:rsid w:val="00562DDA"/>
    <w:rsid w:val="00562F37"/>
    <w:rsid w:val="00564738"/>
    <w:rsid w:val="00567EC9"/>
    <w:rsid w:val="00571630"/>
    <w:rsid w:val="005759F4"/>
    <w:rsid w:val="005779D1"/>
    <w:rsid w:val="0058041A"/>
    <w:rsid w:val="0058743D"/>
    <w:rsid w:val="00587BF7"/>
    <w:rsid w:val="00590801"/>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1A67"/>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65"/>
    <w:rsid w:val="006A7FB0"/>
    <w:rsid w:val="006C2A9A"/>
    <w:rsid w:val="006C423D"/>
    <w:rsid w:val="006C46EF"/>
    <w:rsid w:val="006C4C67"/>
    <w:rsid w:val="006D13C0"/>
    <w:rsid w:val="006D41AB"/>
    <w:rsid w:val="006D444F"/>
    <w:rsid w:val="006E413A"/>
    <w:rsid w:val="006E4FDD"/>
    <w:rsid w:val="006E4FEA"/>
    <w:rsid w:val="006F1A15"/>
    <w:rsid w:val="006F3F8B"/>
    <w:rsid w:val="00700488"/>
    <w:rsid w:val="00703404"/>
    <w:rsid w:val="00703F92"/>
    <w:rsid w:val="00704637"/>
    <w:rsid w:val="007105E4"/>
    <w:rsid w:val="00710647"/>
    <w:rsid w:val="00712EBA"/>
    <w:rsid w:val="00714EE5"/>
    <w:rsid w:val="00720270"/>
    <w:rsid w:val="00724362"/>
    <w:rsid w:val="00727780"/>
    <w:rsid w:val="0073792C"/>
    <w:rsid w:val="00742711"/>
    <w:rsid w:val="00754069"/>
    <w:rsid w:val="00765ED0"/>
    <w:rsid w:val="007667DF"/>
    <w:rsid w:val="0077080B"/>
    <w:rsid w:val="00773DCB"/>
    <w:rsid w:val="00787070"/>
    <w:rsid w:val="007906FD"/>
    <w:rsid w:val="007965E3"/>
    <w:rsid w:val="00797197"/>
    <w:rsid w:val="007972A7"/>
    <w:rsid w:val="007A2BA2"/>
    <w:rsid w:val="007A49C1"/>
    <w:rsid w:val="007A6245"/>
    <w:rsid w:val="007B1DB2"/>
    <w:rsid w:val="007B375B"/>
    <w:rsid w:val="007B412A"/>
    <w:rsid w:val="007B635E"/>
    <w:rsid w:val="007B7724"/>
    <w:rsid w:val="007B7CDC"/>
    <w:rsid w:val="007C19C3"/>
    <w:rsid w:val="007C74B4"/>
    <w:rsid w:val="007D28BE"/>
    <w:rsid w:val="007E3412"/>
    <w:rsid w:val="007E77A7"/>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329"/>
    <w:rsid w:val="00893C21"/>
    <w:rsid w:val="008A0F36"/>
    <w:rsid w:val="008B2543"/>
    <w:rsid w:val="008B4B6E"/>
    <w:rsid w:val="008D4447"/>
    <w:rsid w:val="008D7401"/>
    <w:rsid w:val="008E2561"/>
    <w:rsid w:val="008E47D5"/>
    <w:rsid w:val="00903DF6"/>
    <w:rsid w:val="00921CF6"/>
    <w:rsid w:val="00922E9E"/>
    <w:rsid w:val="00924EF0"/>
    <w:rsid w:val="00934D7B"/>
    <w:rsid w:val="00947180"/>
    <w:rsid w:val="009567BE"/>
    <w:rsid w:val="00966F12"/>
    <w:rsid w:val="009676FA"/>
    <w:rsid w:val="009679E0"/>
    <w:rsid w:val="009774D5"/>
    <w:rsid w:val="00977632"/>
    <w:rsid w:val="00982A8E"/>
    <w:rsid w:val="0098371C"/>
    <w:rsid w:val="00987B3F"/>
    <w:rsid w:val="00987DB4"/>
    <w:rsid w:val="0099029D"/>
    <w:rsid w:val="00996204"/>
    <w:rsid w:val="00997F53"/>
    <w:rsid w:val="009A26CB"/>
    <w:rsid w:val="009A2BC2"/>
    <w:rsid w:val="009A2D37"/>
    <w:rsid w:val="009A7587"/>
    <w:rsid w:val="009B0A69"/>
    <w:rsid w:val="009B4F5B"/>
    <w:rsid w:val="009C0EF0"/>
    <w:rsid w:val="009C2474"/>
    <w:rsid w:val="009C7082"/>
    <w:rsid w:val="009D0006"/>
    <w:rsid w:val="009D068C"/>
    <w:rsid w:val="009D52D0"/>
    <w:rsid w:val="009E6C9B"/>
    <w:rsid w:val="009F058B"/>
    <w:rsid w:val="009F1E4D"/>
    <w:rsid w:val="009F3A2A"/>
    <w:rsid w:val="009F5EA4"/>
    <w:rsid w:val="009F731F"/>
    <w:rsid w:val="009F7D33"/>
    <w:rsid w:val="00A021FE"/>
    <w:rsid w:val="00A1270E"/>
    <w:rsid w:val="00A13526"/>
    <w:rsid w:val="00A15342"/>
    <w:rsid w:val="00A22970"/>
    <w:rsid w:val="00A23653"/>
    <w:rsid w:val="00A25BA8"/>
    <w:rsid w:val="00A3007E"/>
    <w:rsid w:val="00A32048"/>
    <w:rsid w:val="00A41F06"/>
    <w:rsid w:val="00A45BC5"/>
    <w:rsid w:val="00A50FD4"/>
    <w:rsid w:val="00A52DB4"/>
    <w:rsid w:val="00A618E1"/>
    <w:rsid w:val="00A629B9"/>
    <w:rsid w:val="00A70C20"/>
    <w:rsid w:val="00A74292"/>
    <w:rsid w:val="00A776DE"/>
    <w:rsid w:val="00A80640"/>
    <w:rsid w:val="00A87FFD"/>
    <w:rsid w:val="00A97038"/>
    <w:rsid w:val="00A97CB8"/>
    <w:rsid w:val="00AA3C15"/>
    <w:rsid w:val="00AA6330"/>
    <w:rsid w:val="00AC6A22"/>
    <w:rsid w:val="00AC7501"/>
    <w:rsid w:val="00AD1DE1"/>
    <w:rsid w:val="00AD748B"/>
    <w:rsid w:val="00AE0B87"/>
    <w:rsid w:val="00AE4865"/>
    <w:rsid w:val="00AF50EE"/>
    <w:rsid w:val="00B0591D"/>
    <w:rsid w:val="00B13402"/>
    <w:rsid w:val="00B14BC2"/>
    <w:rsid w:val="00B17024"/>
    <w:rsid w:val="00B17CD2"/>
    <w:rsid w:val="00B213D2"/>
    <w:rsid w:val="00B248BA"/>
    <w:rsid w:val="00B24B56"/>
    <w:rsid w:val="00B30E07"/>
    <w:rsid w:val="00B34ADD"/>
    <w:rsid w:val="00B373BA"/>
    <w:rsid w:val="00B42994"/>
    <w:rsid w:val="00B44E18"/>
    <w:rsid w:val="00B52FF5"/>
    <w:rsid w:val="00B5498B"/>
    <w:rsid w:val="00B57219"/>
    <w:rsid w:val="00B658A3"/>
    <w:rsid w:val="00B65AAD"/>
    <w:rsid w:val="00B72470"/>
    <w:rsid w:val="00B746A8"/>
    <w:rsid w:val="00B7664D"/>
    <w:rsid w:val="00B80989"/>
    <w:rsid w:val="00B8254B"/>
    <w:rsid w:val="00B861AD"/>
    <w:rsid w:val="00B9109B"/>
    <w:rsid w:val="00B927AE"/>
    <w:rsid w:val="00B93721"/>
    <w:rsid w:val="00B937B1"/>
    <w:rsid w:val="00BA1C9A"/>
    <w:rsid w:val="00BA453C"/>
    <w:rsid w:val="00BA4E02"/>
    <w:rsid w:val="00BB2045"/>
    <w:rsid w:val="00BB2A6D"/>
    <w:rsid w:val="00BB4189"/>
    <w:rsid w:val="00BC19F7"/>
    <w:rsid w:val="00BC41ED"/>
    <w:rsid w:val="00BD009E"/>
    <w:rsid w:val="00BD0EF8"/>
    <w:rsid w:val="00BD7A8C"/>
    <w:rsid w:val="00BE2126"/>
    <w:rsid w:val="00BE3B17"/>
    <w:rsid w:val="00BF51AB"/>
    <w:rsid w:val="00BF570D"/>
    <w:rsid w:val="00BF716B"/>
    <w:rsid w:val="00BF7233"/>
    <w:rsid w:val="00C02AA2"/>
    <w:rsid w:val="00C04C95"/>
    <w:rsid w:val="00C12613"/>
    <w:rsid w:val="00C16DEF"/>
    <w:rsid w:val="00C2492F"/>
    <w:rsid w:val="00C3744A"/>
    <w:rsid w:val="00C4002A"/>
    <w:rsid w:val="00C403F6"/>
    <w:rsid w:val="00C46912"/>
    <w:rsid w:val="00C612A8"/>
    <w:rsid w:val="00C618D2"/>
    <w:rsid w:val="00C63C8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C5D"/>
    <w:rsid w:val="00D2689A"/>
    <w:rsid w:val="00D50573"/>
    <w:rsid w:val="00D65506"/>
    <w:rsid w:val="00D773CF"/>
    <w:rsid w:val="00D83563"/>
    <w:rsid w:val="00D8448F"/>
    <w:rsid w:val="00DA64B6"/>
    <w:rsid w:val="00DA727E"/>
    <w:rsid w:val="00DB51FE"/>
    <w:rsid w:val="00DB5C9D"/>
    <w:rsid w:val="00DC3706"/>
    <w:rsid w:val="00DC66F3"/>
    <w:rsid w:val="00DD02E6"/>
    <w:rsid w:val="00DD2E74"/>
    <w:rsid w:val="00DE2239"/>
    <w:rsid w:val="00DF665B"/>
    <w:rsid w:val="00E0152A"/>
    <w:rsid w:val="00E03394"/>
    <w:rsid w:val="00E066E5"/>
    <w:rsid w:val="00E16612"/>
    <w:rsid w:val="00E21923"/>
    <w:rsid w:val="00E22F03"/>
    <w:rsid w:val="00E233C1"/>
    <w:rsid w:val="00E345D4"/>
    <w:rsid w:val="00E51404"/>
    <w:rsid w:val="00E574C9"/>
    <w:rsid w:val="00E610DE"/>
    <w:rsid w:val="00E66167"/>
    <w:rsid w:val="00E71F2F"/>
    <w:rsid w:val="00E723F9"/>
    <w:rsid w:val="00E752B1"/>
    <w:rsid w:val="00E76B98"/>
    <w:rsid w:val="00E77786"/>
    <w:rsid w:val="00E806FB"/>
    <w:rsid w:val="00E903BD"/>
    <w:rsid w:val="00EA030A"/>
    <w:rsid w:val="00EA28A4"/>
    <w:rsid w:val="00EB1C2D"/>
    <w:rsid w:val="00EB41D1"/>
    <w:rsid w:val="00EC1810"/>
    <w:rsid w:val="00EC3FCC"/>
    <w:rsid w:val="00ED32FF"/>
    <w:rsid w:val="00EE42B6"/>
    <w:rsid w:val="00EF039B"/>
    <w:rsid w:val="00EF4933"/>
    <w:rsid w:val="00EF5044"/>
    <w:rsid w:val="00EF5DCE"/>
    <w:rsid w:val="00F01956"/>
    <w:rsid w:val="00F061A3"/>
    <w:rsid w:val="00F116CE"/>
    <w:rsid w:val="00F16F93"/>
    <w:rsid w:val="00F176DE"/>
    <w:rsid w:val="00F17B94"/>
    <w:rsid w:val="00F21C47"/>
    <w:rsid w:val="00F244E2"/>
    <w:rsid w:val="00F26645"/>
    <w:rsid w:val="00F317D7"/>
    <w:rsid w:val="00F340DE"/>
    <w:rsid w:val="00F43542"/>
    <w:rsid w:val="00F44BAB"/>
    <w:rsid w:val="00F454E2"/>
    <w:rsid w:val="00F527CB"/>
    <w:rsid w:val="00F54DCC"/>
    <w:rsid w:val="00F562AA"/>
    <w:rsid w:val="00F66975"/>
    <w:rsid w:val="00F7105A"/>
    <w:rsid w:val="00F7710E"/>
    <w:rsid w:val="00F77676"/>
    <w:rsid w:val="00F8197C"/>
    <w:rsid w:val="00F82B4E"/>
    <w:rsid w:val="00F87559"/>
    <w:rsid w:val="00F9471E"/>
    <w:rsid w:val="00F96D71"/>
    <w:rsid w:val="00F97C9E"/>
    <w:rsid w:val="00FA20DE"/>
    <w:rsid w:val="00FA4EE8"/>
    <w:rsid w:val="00FB12CA"/>
    <w:rsid w:val="00FB2E32"/>
    <w:rsid w:val="00FB36EC"/>
    <w:rsid w:val="00FB4E1B"/>
    <w:rsid w:val="00FC0291"/>
    <w:rsid w:val="00FC1C92"/>
    <w:rsid w:val="00FC2082"/>
    <w:rsid w:val="00FD333B"/>
    <w:rsid w:val="00FD689C"/>
    <w:rsid w:val="00FD705C"/>
    <w:rsid w:val="00FD777A"/>
    <w:rsid w:val="00FE260B"/>
    <w:rsid w:val="00FE33A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0710E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27A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027AB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3FB2E-6268-4BB7-933E-85D37FD1E76E}">
  <ds:schemaRefs>
    <ds:schemaRef ds:uri="http://schemas.openxmlformats.org/officeDocument/2006/bibliography"/>
  </ds:schemaRefs>
</ds:datastoreItem>
</file>

<file path=customXml/itemProps2.xml><?xml version="1.0" encoding="utf-8"?>
<ds:datastoreItem xmlns:ds="http://schemas.openxmlformats.org/officeDocument/2006/customXml" ds:itemID="{87564F10-11A2-4FD2-A8A4-A882B70FAA3C}"/>
</file>

<file path=customXml/itemProps3.xml><?xml version="1.0" encoding="utf-8"?>
<ds:datastoreItem xmlns:ds="http://schemas.openxmlformats.org/officeDocument/2006/customXml" ds:itemID="{B7809FB5-C8E6-4298-A4DB-CC2177E8522F}"/>
</file>

<file path=customXml/itemProps4.xml><?xml version="1.0" encoding="utf-8"?>
<ds:datastoreItem xmlns:ds="http://schemas.openxmlformats.org/officeDocument/2006/customXml" ds:itemID="{CFEFA013-C70A-4F89-B093-1C8594D441C1}"/>
</file>

<file path=docProps/app.xml><?xml version="1.0" encoding="utf-8"?>
<Properties xmlns="http://schemas.openxmlformats.org/officeDocument/2006/extended-properties" xmlns:vt="http://schemas.openxmlformats.org/officeDocument/2006/docPropsVTypes">
  <Template>Normal</Template>
  <TotalTime>2</TotalTime>
  <Pages>5</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2022-01-21T12:52:00Z</dcterms:created>
  <dcterms:modified xsi:type="dcterms:W3CDTF">2022-01-21T12:59:00Z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