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B63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FDDBF17" w14:textId="77777777" w:rsidR="009A2D37" w:rsidRPr="00302082" w:rsidRDefault="003C4BC4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GRMN3110 (GE311) – </w:t>
      </w:r>
      <w:r w:rsidRPr="003C4BC4">
        <w:rPr>
          <w:rFonts w:ascii="Arial" w:hAnsi="Arial" w:cs="Arial"/>
        </w:rPr>
        <w:t>Varieties of German Writing</w:t>
      </w:r>
    </w:p>
    <w:p w14:paraId="68F89E0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4D3A074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65BF4C2B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6D9F924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C4BC4">
        <w:rPr>
          <w:rFonts w:ascii="Arial" w:hAnsi="Arial" w:cs="Arial"/>
          <w:iCs/>
        </w:rPr>
        <w:t>4</w:t>
      </w:r>
      <w:proofErr w:type="gramEnd"/>
    </w:p>
    <w:p w14:paraId="2337CD0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EC104DF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C4BC4">
        <w:rPr>
          <w:rFonts w:ascii="Arial" w:hAnsi="Arial" w:cs="Arial"/>
        </w:rPr>
        <w:t>15 Credits (7.5 ECTS)</w:t>
      </w:r>
    </w:p>
    <w:p w14:paraId="3DE4A08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6EE1EE7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 xml:space="preserve">Autumn or </w:t>
      </w:r>
      <w:proofErr w:type="gramStart"/>
      <w:r w:rsidRPr="003C4BC4">
        <w:rPr>
          <w:rFonts w:ascii="Arial" w:hAnsi="Arial" w:cs="Arial"/>
          <w:iCs/>
        </w:rPr>
        <w:t>Spring</w:t>
      </w:r>
      <w:proofErr w:type="gramEnd"/>
    </w:p>
    <w:p w14:paraId="7824339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FDB55F6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C7D83D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6371E1A" w14:textId="77777777" w:rsidR="00C25C76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German (Single and Joint Honours)</w:t>
      </w:r>
    </w:p>
    <w:p w14:paraId="7B8AAD39" w14:textId="77777777" w:rsidR="003C4BC4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1224657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956109A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8.1</w:t>
      </w:r>
      <w:r w:rsidRPr="003C4BC4">
        <w:rPr>
          <w:rFonts w:ascii="Arial" w:hAnsi="Arial" w:cs="Arial"/>
        </w:rPr>
        <w:tab/>
        <w:t>Demonstrate they have gained experience in reading short narrative texts, poems and plays in German written between 1760 and 1933</w:t>
      </w:r>
      <w:proofErr w:type="gramStart"/>
      <w:r w:rsidRPr="003C4BC4">
        <w:rPr>
          <w:rFonts w:ascii="Arial" w:hAnsi="Arial" w:cs="Arial"/>
        </w:rPr>
        <w:t>;</w:t>
      </w:r>
      <w:proofErr w:type="gramEnd"/>
    </w:p>
    <w:p w14:paraId="15C7B386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8.2</w:t>
      </w:r>
      <w:r w:rsidRPr="003C4BC4">
        <w:rPr>
          <w:rFonts w:ascii="Arial" w:hAnsi="Arial" w:cs="Arial"/>
        </w:rPr>
        <w:tab/>
        <w:t>Show enhanced reading comprehension skills and passive and active vocabulary in German;</w:t>
      </w:r>
    </w:p>
    <w:p w14:paraId="293ECB69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8.3</w:t>
      </w:r>
      <w:r w:rsidRPr="003C4BC4">
        <w:rPr>
          <w:rFonts w:ascii="Arial" w:hAnsi="Arial" w:cs="Arial"/>
        </w:rPr>
        <w:tab/>
        <w:t>Display knowledge of several major genres of German literature and genre development during the period</w:t>
      </w:r>
      <w:proofErr w:type="gramStart"/>
      <w:r w:rsidRPr="003C4BC4">
        <w:rPr>
          <w:rFonts w:ascii="Arial" w:hAnsi="Arial" w:cs="Arial"/>
        </w:rPr>
        <w:t>;</w:t>
      </w:r>
      <w:proofErr w:type="gramEnd"/>
    </w:p>
    <w:p w14:paraId="690E49AB" w14:textId="77777777" w:rsidR="00C25C76" w:rsidRPr="00C25C76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8.4</w:t>
      </w:r>
      <w:r w:rsidRPr="003C4BC4">
        <w:rPr>
          <w:rFonts w:ascii="Arial" w:hAnsi="Arial" w:cs="Arial"/>
        </w:rPr>
        <w:tab/>
        <w:t>Demonstrate their knowledge of the social and political developments in the German-speaking territories during the period.</w:t>
      </w:r>
    </w:p>
    <w:p w14:paraId="642D0CBF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F4EDD3F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C4BC4">
        <w:rPr>
          <w:rFonts w:ascii="Arial" w:hAnsi="Arial" w:cs="Arial"/>
        </w:rPr>
        <w:t>9.1</w:t>
      </w:r>
      <w:proofErr w:type="gramEnd"/>
      <w:r w:rsidRPr="003C4BC4">
        <w:rPr>
          <w:rFonts w:ascii="Arial" w:hAnsi="Arial" w:cs="Arial"/>
        </w:rPr>
        <w:tab/>
        <w:t>Demonstrate their written communication skills, including the structuring of an original argument, through the writing of two pieces of written coursework;</w:t>
      </w:r>
    </w:p>
    <w:p w14:paraId="7F8A75E7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9.2</w:t>
      </w:r>
      <w:r w:rsidRPr="003C4BC4">
        <w:rPr>
          <w:rFonts w:ascii="Arial" w:hAnsi="Arial" w:cs="Arial"/>
        </w:rPr>
        <w:tab/>
        <w:t>Read texts closely and critically and to apply a range of critical terms to literary texts;</w:t>
      </w:r>
    </w:p>
    <w:p w14:paraId="7DDA0BB6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9.3</w:t>
      </w:r>
      <w:r w:rsidRPr="003C4BC4">
        <w:rPr>
          <w:rFonts w:ascii="Arial" w:hAnsi="Arial" w:cs="Arial"/>
        </w:rPr>
        <w:tab/>
        <w:t>Demonstrate IT and library skills and engage in developing an independent learning style</w:t>
      </w:r>
    </w:p>
    <w:p w14:paraId="31003B6E" w14:textId="77777777" w:rsidR="00C25C76" w:rsidRPr="0036174D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9.4</w:t>
      </w:r>
      <w:r w:rsidRPr="003C4BC4">
        <w:rPr>
          <w:rFonts w:ascii="Arial" w:hAnsi="Arial" w:cs="Arial"/>
        </w:rPr>
        <w:tab/>
        <w:t>Reflect on their own learning and use of time in preparation and revision, both for seminars and end of year examination.</w:t>
      </w:r>
    </w:p>
    <w:p w14:paraId="70F4BD9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81ACA8F" w14:textId="77777777" w:rsidR="009A2D37" w:rsidRDefault="003C4BC4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 xml:space="preserve">This introduction to the modern period in German literature covers a variety of representative authors and works including lyric poetry, drama, the novella and short story. Texts </w:t>
      </w:r>
      <w:proofErr w:type="gramStart"/>
      <w:r w:rsidRPr="003C4BC4">
        <w:rPr>
          <w:rFonts w:ascii="Arial" w:hAnsi="Arial" w:cs="Arial"/>
          <w:iCs/>
        </w:rPr>
        <w:t>are selected</w:t>
      </w:r>
      <w:proofErr w:type="gramEnd"/>
      <w:r w:rsidRPr="003C4BC4">
        <w:rPr>
          <w:rFonts w:ascii="Arial" w:hAnsi="Arial" w:cs="Arial"/>
          <w:iCs/>
        </w:rPr>
        <w:t xml:space="preserve"> for their relevance, not only to the development of varieties of German writing, but also to the social and political development of the German-speaking territories during these seminal years. Literary movements discussed include the </w:t>
      </w:r>
      <w:r w:rsidRPr="003C4BC4">
        <w:rPr>
          <w:rFonts w:ascii="Arial" w:hAnsi="Arial" w:cs="Arial"/>
          <w:i/>
          <w:iCs/>
        </w:rPr>
        <w:t xml:space="preserve">Sturm und </w:t>
      </w:r>
      <w:proofErr w:type="spellStart"/>
      <w:r w:rsidRPr="003C4BC4">
        <w:rPr>
          <w:rFonts w:ascii="Arial" w:hAnsi="Arial" w:cs="Arial"/>
          <w:i/>
          <w:iCs/>
        </w:rPr>
        <w:t>Drang</w:t>
      </w:r>
      <w:proofErr w:type="spellEnd"/>
      <w:r w:rsidRPr="003C4BC4">
        <w:rPr>
          <w:rFonts w:ascii="Arial" w:hAnsi="Arial" w:cs="Arial"/>
          <w:iCs/>
        </w:rPr>
        <w:t xml:space="preserve">, Romanticism, Naturalism, Expressionism and political engagement in the interwar period. Political and social currents include the repression of free speech during the </w:t>
      </w:r>
      <w:proofErr w:type="spellStart"/>
      <w:r w:rsidRPr="003C4BC4">
        <w:rPr>
          <w:rFonts w:ascii="Arial" w:hAnsi="Arial" w:cs="Arial"/>
          <w:i/>
          <w:iCs/>
        </w:rPr>
        <w:t>Vormärz</w:t>
      </w:r>
      <w:proofErr w:type="spellEnd"/>
      <w:r w:rsidRPr="003C4BC4">
        <w:rPr>
          <w:rFonts w:ascii="Arial" w:hAnsi="Arial" w:cs="Arial"/>
          <w:iCs/>
        </w:rPr>
        <w:t>, German Nationalism in the late nineteenth century, the Unification of Germany, the First World War and the rise of National Socialism.</w:t>
      </w:r>
    </w:p>
    <w:p w14:paraId="36D9B57A" w14:textId="77777777" w:rsidR="003C4BC4" w:rsidRPr="0036174D" w:rsidRDefault="003C4BC4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913E7F4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BB6654A" w14:textId="77777777" w:rsidR="003C4BC4" w:rsidRPr="003C4BC4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Goethe, Johann Wolfgang von, Luke, David, (1999) ‘</w:t>
      </w:r>
      <w:r w:rsidRPr="003C4BC4">
        <w:rPr>
          <w:rFonts w:ascii="Arial" w:hAnsi="Arial" w:cs="Arial"/>
          <w:i/>
        </w:rPr>
        <w:t>Selected Poems</w:t>
      </w:r>
      <w:r>
        <w:rPr>
          <w:rFonts w:ascii="Arial" w:hAnsi="Arial" w:cs="Arial"/>
        </w:rPr>
        <w:t>’</w:t>
      </w:r>
      <w:r w:rsidRPr="003C4BC4">
        <w:rPr>
          <w:rFonts w:ascii="Arial" w:hAnsi="Arial" w:cs="Arial"/>
        </w:rPr>
        <w:t xml:space="preserve">, </w:t>
      </w:r>
      <w:proofErr w:type="spellStart"/>
      <w:r w:rsidRPr="003C4BC4">
        <w:rPr>
          <w:rFonts w:ascii="Arial" w:hAnsi="Arial" w:cs="Arial"/>
        </w:rPr>
        <w:t>Libris</w:t>
      </w:r>
      <w:proofErr w:type="spellEnd"/>
      <w:r w:rsidRPr="003C4BC4">
        <w:rPr>
          <w:rFonts w:ascii="Arial" w:hAnsi="Arial" w:cs="Arial"/>
        </w:rPr>
        <w:t xml:space="preserve">, London. </w:t>
      </w:r>
    </w:p>
    <w:p w14:paraId="4F58A611" w14:textId="77777777" w:rsidR="003C4BC4" w:rsidRPr="00291C09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  <w:lang w:val="de-DE"/>
        </w:rPr>
      </w:pPr>
      <w:r w:rsidRPr="00291C09">
        <w:rPr>
          <w:rFonts w:ascii="Arial" w:hAnsi="Arial" w:cs="Arial"/>
          <w:lang w:val="de-DE"/>
        </w:rPr>
        <w:t>Hauptmann, Gerhart, (1956) ‘</w:t>
      </w:r>
      <w:r w:rsidRPr="00291C09">
        <w:rPr>
          <w:rFonts w:ascii="Arial" w:hAnsi="Arial" w:cs="Arial"/>
          <w:i/>
          <w:lang w:val="de-DE"/>
        </w:rPr>
        <w:t>Vor Sonnenaufgang: soziales drama</w:t>
      </w:r>
      <w:r w:rsidRPr="00291C09">
        <w:rPr>
          <w:rFonts w:ascii="Arial" w:hAnsi="Arial" w:cs="Arial"/>
          <w:lang w:val="de-DE"/>
        </w:rPr>
        <w:t>’, Ullstein,</w:t>
      </w:r>
    </w:p>
    <w:p w14:paraId="16E7C075" w14:textId="77777777" w:rsidR="003C4BC4" w:rsidRPr="00291C09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  <w:lang w:val="de-DE"/>
        </w:rPr>
      </w:pPr>
      <w:r w:rsidRPr="00291C09">
        <w:rPr>
          <w:rFonts w:ascii="Arial" w:hAnsi="Arial" w:cs="Arial"/>
          <w:lang w:val="de-DE"/>
        </w:rPr>
        <w:t>Kafka, Franz, (1989) ‘</w:t>
      </w:r>
      <w:r w:rsidRPr="00291C09">
        <w:rPr>
          <w:rFonts w:ascii="Arial" w:hAnsi="Arial" w:cs="Arial"/>
          <w:i/>
          <w:lang w:val="de-DE"/>
        </w:rPr>
        <w:t>Die Verwandlung</w:t>
      </w:r>
      <w:r w:rsidRPr="00291C09">
        <w:rPr>
          <w:rFonts w:ascii="Arial" w:hAnsi="Arial" w:cs="Arial"/>
          <w:lang w:val="de-DE"/>
        </w:rPr>
        <w:t xml:space="preserve">’, Suhrkamp,  </w:t>
      </w:r>
    </w:p>
    <w:p w14:paraId="53CEF9A8" w14:textId="77777777" w:rsidR="009A2D37" w:rsidRPr="003C4BC4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91C09">
        <w:rPr>
          <w:rFonts w:ascii="Arial" w:hAnsi="Arial" w:cs="Arial"/>
          <w:lang w:val="de-DE"/>
        </w:rPr>
        <w:t>Tieck, Johann Ludwig, (1990), ‘</w:t>
      </w:r>
      <w:r w:rsidRPr="00291C09">
        <w:rPr>
          <w:rFonts w:ascii="Arial" w:hAnsi="Arial" w:cs="Arial"/>
          <w:i/>
          <w:lang w:val="de-DE"/>
        </w:rPr>
        <w:t xml:space="preserve">Der blonde Eckbert: Den Runenberg. </w:t>
      </w:r>
      <w:r w:rsidRPr="003C4BC4">
        <w:rPr>
          <w:rFonts w:ascii="Arial" w:hAnsi="Arial" w:cs="Arial"/>
          <w:i/>
        </w:rPr>
        <w:t xml:space="preserve">Die </w:t>
      </w:r>
      <w:proofErr w:type="spellStart"/>
      <w:proofErr w:type="gramStart"/>
      <w:r w:rsidRPr="003C4BC4">
        <w:rPr>
          <w:rFonts w:ascii="Arial" w:hAnsi="Arial" w:cs="Arial"/>
          <w:i/>
        </w:rPr>
        <w:t>Elfen</w:t>
      </w:r>
      <w:proofErr w:type="spellEnd"/>
      <w:r w:rsidRPr="003C4BC4">
        <w:rPr>
          <w:rFonts w:ascii="Arial" w:hAnsi="Arial" w:cs="Arial"/>
          <w:i/>
        </w:rPr>
        <w:t xml:space="preserve"> ;</w:t>
      </w:r>
      <w:proofErr w:type="gramEnd"/>
      <w:r w:rsidRPr="003C4BC4">
        <w:rPr>
          <w:rFonts w:ascii="Arial" w:hAnsi="Arial" w:cs="Arial"/>
          <w:i/>
        </w:rPr>
        <w:t xml:space="preserve"> </w:t>
      </w:r>
      <w:proofErr w:type="spellStart"/>
      <w:r w:rsidRPr="003C4BC4">
        <w:rPr>
          <w:rFonts w:ascii="Arial" w:hAnsi="Arial" w:cs="Arial"/>
          <w:i/>
        </w:rPr>
        <w:t>Märchen</w:t>
      </w:r>
      <w:proofErr w:type="spellEnd"/>
      <w:r w:rsidRPr="003C4BC4">
        <w:rPr>
          <w:rFonts w:ascii="Arial" w:hAnsi="Arial" w:cs="Arial"/>
        </w:rPr>
        <w:t xml:space="preserve">’, </w:t>
      </w:r>
      <w:proofErr w:type="spellStart"/>
      <w:r w:rsidRPr="003C4BC4">
        <w:rPr>
          <w:rFonts w:ascii="Arial" w:hAnsi="Arial" w:cs="Arial"/>
        </w:rPr>
        <w:t>Reclam</w:t>
      </w:r>
      <w:proofErr w:type="spellEnd"/>
      <w:r w:rsidRPr="003C4BC4">
        <w:rPr>
          <w:rFonts w:ascii="Arial" w:hAnsi="Arial" w:cs="Arial"/>
        </w:rPr>
        <w:t>.</w:t>
      </w:r>
    </w:p>
    <w:p w14:paraId="464C81DD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01EE157" w14:textId="77777777" w:rsidR="003C4BC4" w:rsidRPr="003C4BC4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Total Contact Hours: 20</w:t>
      </w:r>
    </w:p>
    <w:p w14:paraId="3BB78938" w14:textId="77777777" w:rsidR="003C4BC4" w:rsidRPr="003C4BC4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Private Study Hours: 130</w:t>
      </w:r>
    </w:p>
    <w:p w14:paraId="0B17EF2F" w14:textId="77777777" w:rsidR="0036174D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Total Study Hours: 150</w:t>
      </w:r>
    </w:p>
    <w:p w14:paraId="303F84AA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0FD13624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816C862" w14:textId="48791BBF" w:rsidR="00AE6CD0" w:rsidRDefault="00951610" w:rsidP="00951610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</w:t>
      </w:r>
      <w:r w:rsidR="00291C09" w:rsidRPr="00A71D0E">
        <w:rPr>
          <w:rFonts w:ascii="Arial" w:eastAsia="Arial" w:hAnsi="Arial" w:cs="Arial"/>
        </w:rPr>
        <w:t>2,500</w:t>
      </w:r>
      <w:r w:rsidR="536D9AF0" w:rsidRPr="00A71D0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Cs/>
        </w:rPr>
        <w:t>words) – 50%</w:t>
      </w:r>
    </w:p>
    <w:p w14:paraId="05ADB9E5" w14:textId="692A3890" w:rsidR="00951610" w:rsidRPr="00A71D0E" w:rsidRDefault="00951610" w:rsidP="00291C09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 (</w:t>
      </w:r>
      <w:r w:rsidR="00C80B77" w:rsidRPr="00A71D0E">
        <w:rPr>
          <w:rFonts w:ascii="Arial" w:eastAsia="Arial" w:hAnsi="Arial" w:cs="Arial"/>
        </w:rPr>
        <w:t>3</w:t>
      </w:r>
      <w:r w:rsidR="536D9AF0" w:rsidRPr="00A71D0E">
        <w:rPr>
          <w:rFonts w:ascii="Arial" w:eastAsia="Arial" w:hAnsi="Arial" w:cs="Arial"/>
        </w:rPr>
        <w:t xml:space="preserve"> </w:t>
      </w:r>
      <w:r w:rsidRPr="00A71D0E">
        <w:rPr>
          <w:rFonts w:ascii="Arial" w:hAnsi="Arial" w:cs="Arial"/>
          <w:iCs/>
        </w:rPr>
        <w:t>hours) – 50%</w:t>
      </w:r>
    </w:p>
    <w:p w14:paraId="4D12587A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3D92A58" w14:textId="2031A06D" w:rsidR="00AE6CD0" w:rsidRPr="0036174D" w:rsidRDefault="00951610" w:rsidP="00951610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4D3A4CA2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BC4" w:rsidRPr="00302082" w14:paraId="0AA4728D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509AB47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A097232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76EE0E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33B5BCC1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E17079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348BE129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549B48A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279FF96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3F2F0A21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C4BC4" w:rsidRPr="00302082" w14:paraId="35D77A2D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61CB478A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E845B7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B4BD8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D74506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7FC96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D4BAF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D29F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AF440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D12725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C4BC4" w:rsidRPr="00302082" w14:paraId="0D349FC8" w14:textId="77777777" w:rsidTr="003C4BC4">
        <w:tc>
          <w:tcPr>
            <w:tcW w:w="3119" w:type="dxa"/>
            <w:vAlign w:val="center"/>
          </w:tcPr>
          <w:p w14:paraId="2676F1FB" w14:textId="77777777" w:rsidR="003C4BC4" w:rsidRPr="00606F6C" w:rsidRDefault="003C4BC4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C2DF7A9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82E13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05E3A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A4E4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9931B7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14F72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5A331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66BB8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C4BC4" w:rsidRPr="00302082" w14:paraId="0624B4CE" w14:textId="77777777" w:rsidTr="003C4BC4">
        <w:tc>
          <w:tcPr>
            <w:tcW w:w="3119" w:type="dxa"/>
            <w:vAlign w:val="center"/>
          </w:tcPr>
          <w:p w14:paraId="36E273A1" w14:textId="77777777" w:rsidR="003C4BC4" w:rsidRPr="00606F6C" w:rsidRDefault="003C4BC4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87AB54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88BA0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54C36E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DA3199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AD7DDF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C28BD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7B509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CF34AC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C4BC4" w:rsidRPr="00302082" w14:paraId="3A444FB2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4939024D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B1A180B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193032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AAB9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76310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448E18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0C2EC6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6B25BD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93AC4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C4BC4" w:rsidRPr="00302082" w14:paraId="463104A1" w14:textId="77777777" w:rsidTr="003C4BC4">
        <w:tc>
          <w:tcPr>
            <w:tcW w:w="3119" w:type="dxa"/>
          </w:tcPr>
          <w:p w14:paraId="69B232D5" w14:textId="77777777" w:rsidR="003C4BC4" w:rsidRPr="00606F6C" w:rsidRDefault="003C4BC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7455070B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FC1FE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60411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AAD483F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98AB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0AF1DC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D4FED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200A1D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4BC4" w:rsidRPr="00302082" w14:paraId="5D76E5CB" w14:textId="77777777" w:rsidTr="003C4BC4">
        <w:tc>
          <w:tcPr>
            <w:tcW w:w="3119" w:type="dxa"/>
          </w:tcPr>
          <w:p w14:paraId="618B6556" w14:textId="77777777" w:rsidR="003C4BC4" w:rsidRPr="00606F6C" w:rsidRDefault="003C4BC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3BBB6DB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6C8DF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8E6AE8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A83900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9F6C1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01DBCA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59819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CC5F7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55A71DE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9CF124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7FE5789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370FFC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11078EA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FFB6EC5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BD5332A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7D18A38D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35475B7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9B4B730" w14:textId="794397A9" w:rsidR="00291C09" w:rsidRDefault="00291C09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p w14:paraId="5F2C8C2F" w14:textId="4AD0367B" w:rsidR="00291C09" w:rsidRPr="00034271" w:rsidRDefault="00291C09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034271">
        <w:rPr>
          <w:rFonts w:ascii="Arial" w:hAnsi="Arial" w:cs="Arial"/>
        </w:rPr>
        <w:t>This module, by its very nature, is international in scope: it focuses on texts written in German by German-language authors</w:t>
      </w:r>
      <w:r w:rsidR="00C80B77" w:rsidRPr="00034271">
        <w:rPr>
          <w:rFonts w:ascii="Arial" w:hAnsi="Arial" w:cs="Arial"/>
        </w:rPr>
        <w:t>, some of whom even come from countries beyond Germany (e.g. Austria)</w:t>
      </w:r>
      <w:r w:rsidRPr="00034271">
        <w:rPr>
          <w:rFonts w:ascii="Arial" w:hAnsi="Arial" w:cs="Arial"/>
        </w:rPr>
        <w:t xml:space="preserve">. Students are encouraged to reflect on the cultural specificity of </w:t>
      </w:r>
      <w:r w:rsidR="00C80B77" w:rsidRPr="00034271">
        <w:rPr>
          <w:rFonts w:ascii="Arial" w:hAnsi="Arial" w:cs="Arial"/>
        </w:rPr>
        <w:t>German</w:t>
      </w:r>
      <w:r w:rsidRPr="00034271">
        <w:rPr>
          <w:rFonts w:ascii="Arial" w:hAnsi="Arial" w:cs="Arial"/>
        </w:rPr>
        <w:t xml:space="preserve"> and of </w:t>
      </w:r>
      <w:r w:rsidR="00C80B77" w:rsidRPr="00034271">
        <w:rPr>
          <w:rFonts w:ascii="Arial" w:hAnsi="Arial" w:cs="Arial"/>
        </w:rPr>
        <w:t>German</w:t>
      </w:r>
      <w:r w:rsidRPr="00034271">
        <w:rPr>
          <w:rFonts w:ascii="Arial" w:hAnsi="Arial" w:cs="Arial"/>
        </w:rPr>
        <w:t>-speaking countries across t</w:t>
      </w:r>
      <w:r w:rsidR="00C80B77" w:rsidRPr="00034271">
        <w:rPr>
          <w:rFonts w:ascii="Arial" w:hAnsi="Arial" w:cs="Arial"/>
        </w:rPr>
        <w:t>he period of study (18th to 20th</w:t>
      </w:r>
      <w:r w:rsidRPr="00034271">
        <w:rPr>
          <w:rFonts w:ascii="Arial" w:hAnsi="Arial" w:cs="Arial"/>
        </w:rPr>
        <w:t xml:space="preserve"> century), and the question of international relationships </w:t>
      </w:r>
      <w:r w:rsidR="00C80B77" w:rsidRPr="00034271">
        <w:rPr>
          <w:rFonts w:ascii="Arial" w:hAnsi="Arial" w:cs="Arial"/>
        </w:rPr>
        <w:t>comes up specifically as a theme</w:t>
      </w:r>
      <w:r w:rsidRPr="00034271">
        <w:rPr>
          <w:rFonts w:ascii="Arial" w:hAnsi="Arial" w:cs="Arial"/>
        </w:rPr>
        <w:t xml:space="preserve"> in several of the texts studied</w:t>
      </w:r>
      <w:r w:rsidR="00C80B77" w:rsidRPr="00034271">
        <w:rPr>
          <w:rFonts w:ascii="Arial" w:hAnsi="Arial" w:cs="Arial"/>
        </w:rPr>
        <w:t xml:space="preserve">. </w:t>
      </w:r>
    </w:p>
    <w:p w14:paraId="22B6F60B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6009D8D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4CF951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A97013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562D43AA" w14:textId="77777777" w:rsidTr="006A1103">
        <w:trPr>
          <w:trHeight w:val="317"/>
        </w:trPr>
        <w:tc>
          <w:tcPr>
            <w:tcW w:w="1526" w:type="dxa"/>
          </w:tcPr>
          <w:p w14:paraId="6E16C35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A50E66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CA4CD53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965A80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BEB8A81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1D3B8EF3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2189B191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17/12/15</w:t>
            </w:r>
          </w:p>
        </w:tc>
        <w:tc>
          <w:tcPr>
            <w:tcW w:w="1701" w:type="dxa"/>
            <w:vAlign w:val="center"/>
          </w:tcPr>
          <w:p w14:paraId="3A6DD53A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  <w:vAlign w:val="center"/>
          </w:tcPr>
          <w:p w14:paraId="2299EBD6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  <w:vAlign w:val="center"/>
          </w:tcPr>
          <w:p w14:paraId="05F93B73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9, 13</w:t>
            </w:r>
          </w:p>
        </w:tc>
        <w:tc>
          <w:tcPr>
            <w:tcW w:w="2597" w:type="dxa"/>
            <w:vAlign w:val="center"/>
          </w:tcPr>
          <w:p w14:paraId="456A61ED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A648C" w:rsidRPr="00302082" w14:paraId="464010F8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10E7CF8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1234C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80A1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ACDC19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3288D42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7DF6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3B27AFCC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4EA215B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7C90064A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034271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9909" w14:textId="77777777" w:rsidR="007B6849" w:rsidRDefault="007B6849" w:rsidP="009A2D37">
      <w:pPr>
        <w:spacing w:after="0" w:line="240" w:lineRule="auto"/>
      </w:pPr>
      <w:r>
        <w:separator/>
      </w:r>
    </w:p>
  </w:endnote>
  <w:endnote w:type="continuationSeparator" w:id="0">
    <w:p w14:paraId="191176DB" w14:textId="77777777" w:rsidR="007B6849" w:rsidRDefault="007B6849" w:rsidP="009A2D37">
      <w:pPr>
        <w:spacing w:after="0" w:line="240" w:lineRule="auto"/>
      </w:pPr>
      <w:r>
        <w:continuationSeparator/>
      </w:r>
    </w:p>
  </w:endnote>
  <w:endnote w:type="continuationNotice" w:id="1">
    <w:p w14:paraId="5AD84E8B" w14:textId="77777777" w:rsidR="007B6849" w:rsidRDefault="007B6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F4669D" w14:textId="13EEB81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114AC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3303" w14:textId="77777777" w:rsidR="007B6849" w:rsidRDefault="007B6849" w:rsidP="009A2D37">
      <w:pPr>
        <w:spacing w:after="0" w:line="240" w:lineRule="auto"/>
      </w:pPr>
      <w:r>
        <w:separator/>
      </w:r>
    </w:p>
  </w:footnote>
  <w:footnote w:type="continuationSeparator" w:id="0">
    <w:p w14:paraId="58F56152" w14:textId="77777777" w:rsidR="007B6849" w:rsidRDefault="007B6849" w:rsidP="009A2D37">
      <w:pPr>
        <w:spacing w:after="0" w:line="240" w:lineRule="auto"/>
      </w:pPr>
      <w:r>
        <w:continuationSeparator/>
      </w:r>
    </w:p>
  </w:footnote>
  <w:footnote w:type="continuationNotice" w:id="1">
    <w:p w14:paraId="1187B217" w14:textId="77777777" w:rsidR="007B6849" w:rsidRDefault="007B6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313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277E575" wp14:editId="6CAA715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CB4F96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5D0744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9B7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1CA635A" wp14:editId="2C526A9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F14643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35467"/>
    <w:multiLevelType w:val="hybridMultilevel"/>
    <w:tmpl w:val="84B0E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DE1B9E"/>
    <w:multiLevelType w:val="hybridMultilevel"/>
    <w:tmpl w:val="79005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4271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1C09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4BC4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161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1D0E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0B77"/>
    <w:rsid w:val="00C83354"/>
    <w:rsid w:val="00C84004"/>
    <w:rsid w:val="00C843F6"/>
    <w:rsid w:val="00C84507"/>
    <w:rsid w:val="00C862C7"/>
    <w:rsid w:val="00C8677F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536D9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A11005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0189-C958-4A54-91BD-BE432C3C6C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387F2A-2689-4730-B7CB-11AB59ECCDED}"/>
</file>

<file path=customXml/itemProps3.xml><?xml version="1.0" encoding="utf-8"?>
<ds:datastoreItem xmlns:ds="http://schemas.openxmlformats.org/officeDocument/2006/customXml" ds:itemID="{81F99E5B-AD04-47EC-94A8-D1B59706CCDE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A148C-A2E3-47D2-9630-02BC280765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C7387-D1A6-4A47-A110-9028C7B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2018-02-22T11:34:00Z</dcterms:created>
  <dcterms:modified xsi:type="dcterms:W3CDTF">2018-03-20T10:08:00Z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dced7b74-c6e6-4664-a307-30a5b43a0d4f</vt:lpwstr>
  </property>
</Properties>
</file>