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9ADE" w14:textId="58254E25" w:rsidR="0007529F" w:rsidRPr="004957B2" w:rsidRDefault="00AC6BF1" w:rsidP="0007529F">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 Vision Code and t</w:t>
      </w:r>
      <w:r w:rsidR="0007529F" w:rsidRPr="004957B2">
        <w:rPr>
          <w:rFonts w:ascii="Arial" w:hAnsi="Arial" w:cs="Arial"/>
          <w:b/>
          <w:sz w:val="24"/>
          <w:szCs w:val="24"/>
        </w:rPr>
        <w:t>itle of the module</w:t>
      </w:r>
    </w:p>
    <w:p w14:paraId="6383FAD5" w14:textId="2A33D056" w:rsidR="0007529F" w:rsidRDefault="0007529F" w:rsidP="0007529F">
      <w:pPr>
        <w:spacing w:after="120"/>
        <w:ind w:right="260" w:firstLine="567"/>
        <w:jc w:val="both"/>
        <w:rPr>
          <w:rFonts w:ascii="Arial" w:hAnsi="Arial" w:cs="Arial"/>
          <w:sz w:val="24"/>
          <w:szCs w:val="24"/>
        </w:rPr>
      </w:pPr>
      <w:bookmarkStart w:id="0" w:name="_Hlk118452443"/>
      <w:r>
        <w:rPr>
          <w:rFonts w:ascii="Arial" w:hAnsi="Arial" w:cs="Arial"/>
          <w:sz w:val="24"/>
          <w:szCs w:val="24"/>
        </w:rPr>
        <w:t xml:space="preserve">GEOG5007 </w:t>
      </w:r>
      <w:r w:rsidRPr="004957B2">
        <w:rPr>
          <w:rFonts w:ascii="Arial" w:hAnsi="Arial" w:cs="Arial"/>
          <w:sz w:val="24"/>
          <w:szCs w:val="24"/>
        </w:rPr>
        <w:t>Geographies of Development and the Global South</w:t>
      </w:r>
      <w:bookmarkEnd w:id="0"/>
    </w:p>
    <w:p w14:paraId="20CC467D" w14:textId="77777777" w:rsidR="00AC6BF1" w:rsidRPr="004957B2" w:rsidRDefault="00AC6BF1" w:rsidP="0007529F">
      <w:pPr>
        <w:spacing w:after="120"/>
        <w:ind w:right="260" w:firstLine="567"/>
        <w:jc w:val="both"/>
        <w:rPr>
          <w:rFonts w:ascii="Arial" w:hAnsi="Arial" w:cs="Arial"/>
          <w:sz w:val="24"/>
          <w:szCs w:val="24"/>
        </w:rPr>
      </w:pPr>
    </w:p>
    <w:p w14:paraId="593AA275" w14:textId="61E25CF3"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 xml:space="preserve">Division </w:t>
      </w:r>
      <w:r w:rsidR="00AC6BF1">
        <w:rPr>
          <w:rFonts w:ascii="Arial" w:hAnsi="Arial" w:cs="Arial"/>
          <w:b/>
          <w:sz w:val="24"/>
          <w:szCs w:val="24"/>
        </w:rPr>
        <w:t>and school</w:t>
      </w:r>
      <w:r w:rsidRPr="004957B2">
        <w:rPr>
          <w:rFonts w:ascii="Arial" w:hAnsi="Arial" w:cs="Arial"/>
          <w:b/>
          <w:sz w:val="24"/>
          <w:szCs w:val="24"/>
        </w:rPr>
        <w:t xml:space="preserve"> which will be responsible for management of the module</w:t>
      </w:r>
    </w:p>
    <w:p w14:paraId="39773D9E" w14:textId="3C703BD6" w:rsidR="0007529F"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Division of Human and Social Sciences</w:t>
      </w:r>
      <w:r w:rsidR="00AC6BF1">
        <w:rPr>
          <w:rFonts w:ascii="Arial" w:hAnsi="Arial" w:cs="Arial"/>
          <w:color w:val="222222"/>
          <w:sz w:val="24"/>
          <w:szCs w:val="24"/>
          <w:shd w:val="clear" w:color="auto" w:fill="FFFFFF"/>
        </w:rPr>
        <w:t>, School of Anthropology and Conservation</w:t>
      </w:r>
    </w:p>
    <w:p w14:paraId="6E9C2CFB" w14:textId="77777777" w:rsidR="00AC6BF1" w:rsidRPr="004957B2" w:rsidRDefault="00AC6BF1" w:rsidP="0007529F">
      <w:pPr>
        <w:spacing w:after="120" w:line="240" w:lineRule="auto"/>
        <w:ind w:left="426" w:right="543" w:firstLine="141"/>
        <w:jc w:val="both"/>
        <w:rPr>
          <w:rFonts w:ascii="Arial" w:hAnsi="Arial" w:cs="Arial"/>
          <w:i/>
          <w:iCs/>
          <w:sz w:val="24"/>
          <w:szCs w:val="24"/>
        </w:rPr>
      </w:pPr>
    </w:p>
    <w:p w14:paraId="2E83AB72"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The level of the module (Level 4, Level 5, Level 6 or Level 7)</w:t>
      </w:r>
    </w:p>
    <w:p w14:paraId="0C54EE1D" w14:textId="38B4454D" w:rsidR="0007529F" w:rsidRDefault="0007529F" w:rsidP="0007529F">
      <w:pPr>
        <w:spacing w:after="120" w:line="240" w:lineRule="auto"/>
        <w:ind w:left="567" w:right="543"/>
        <w:jc w:val="both"/>
        <w:rPr>
          <w:rFonts w:ascii="Arial" w:hAnsi="Arial" w:cs="Arial"/>
          <w:iCs/>
          <w:sz w:val="24"/>
          <w:szCs w:val="24"/>
        </w:rPr>
      </w:pPr>
      <w:r w:rsidRPr="004957B2">
        <w:rPr>
          <w:rFonts w:ascii="Arial" w:hAnsi="Arial" w:cs="Arial"/>
          <w:iCs/>
          <w:sz w:val="24"/>
          <w:szCs w:val="24"/>
        </w:rPr>
        <w:t>Level 5</w:t>
      </w:r>
    </w:p>
    <w:p w14:paraId="76D37C87" w14:textId="77777777" w:rsidR="00AC6BF1" w:rsidRPr="004957B2" w:rsidRDefault="00AC6BF1" w:rsidP="0007529F">
      <w:pPr>
        <w:spacing w:after="120" w:line="240" w:lineRule="auto"/>
        <w:ind w:left="567" w:right="543"/>
        <w:jc w:val="both"/>
        <w:rPr>
          <w:rFonts w:ascii="Arial" w:hAnsi="Arial" w:cs="Arial"/>
          <w:iCs/>
          <w:sz w:val="24"/>
          <w:szCs w:val="24"/>
        </w:rPr>
      </w:pPr>
    </w:p>
    <w:p w14:paraId="313F7CC4"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 xml:space="preserve">The number of credits and the ECTS value which the module represents </w:t>
      </w:r>
    </w:p>
    <w:p w14:paraId="6BA247D0" w14:textId="2A5D33EA" w:rsidR="0007529F" w:rsidRDefault="0007529F" w:rsidP="0007529F">
      <w:pPr>
        <w:pStyle w:val="NormalWeb"/>
        <w:spacing w:before="0" w:beforeAutospacing="0" w:after="120" w:afterAutospacing="0"/>
        <w:ind w:left="567" w:right="543"/>
        <w:rPr>
          <w:rFonts w:ascii="Arial" w:hAnsi="Arial" w:cs="Arial"/>
          <w:iCs/>
        </w:rPr>
      </w:pPr>
      <w:r w:rsidRPr="004957B2">
        <w:rPr>
          <w:rFonts w:ascii="Arial" w:hAnsi="Arial" w:cs="Arial"/>
          <w:iCs/>
        </w:rPr>
        <w:t>15 credits (7.5 ECTS)</w:t>
      </w:r>
    </w:p>
    <w:p w14:paraId="549D6F00" w14:textId="77777777" w:rsidR="00AC6BF1" w:rsidRPr="004957B2" w:rsidRDefault="00AC6BF1" w:rsidP="0007529F">
      <w:pPr>
        <w:pStyle w:val="NormalWeb"/>
        <w:spacing w:before="0" w:beforeAutospacing="0" w:after="120" w:afterAutospacing="0"/>
        <w:ind w:left="567" w:right="543"/>
        <w:rPr>
          <w:rFonts w:ascii="Arial" w:hAnsi="Arial" w:cs="Arial"/>
          <w:iCs/>
        </w:rPr>
      </w:pPr>
    </w:p>
    <w:p w14:paraId="4BA9E3E2"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Which term(s) the module is to be taught in (or other teaching pattern)</w:t>
      </w:r>
    </w:p>
    <w:p w14:paraId="4F982F8A" w14:textId="3F7A99DA" w:rsidR="0007529F" w:rsidRDefault="0007529F" w:rsidP="0007529F">
      <w:pPr>
        <w:spacing w:after="120" w:line="240" w:lineRule="auto"/>
        <w:ind w:left="567" w:right="543"/>
        <w:rPr>
          <w:rFonts w:ascii="Arial" w:eastAsia="Arial" w:hAnsi="Arial" w:cs="Arial"/>
          <w:sz w:val="24"/>
          <w:szCs w:val="24"/>
        </w:rPr>
      </w:pPr>
      <w:r w:rsidRPr="4B419E48">
        <w:rPr>
          <w:rFonts w:ascii="Arial" w:eastAsia="Arial" w:hAnsi="Arial" w:cs="Arial"/>
          <w:sz w:val="24"/>
          <w:szCs w:val="24"/>
        </w:rPr>
        <w:t xml:space="preserve">Autumn or Spring term </w:t>
      </w:r>
    </w:p>
    <w:p w14:paraId="51F36D68" w14:textId="77777777" w:rsidR="00AC6BF1" w:rsidRPr="004957B2" w:rsidRDefault="00AC6BF1" w:rsidP="0007529F">
      <w:pPr>
        <w:spacing w:after="120" w:line="240" w:lineRule="auto"/>
        <w:ind w:left="567" w:right="543"/>
        <w:rPr>
          <w:rFonts w:ascii="Arial" w:hAnsi="Arial" w:cs="Arial"/>
          <w:sz w:val="24"/>
          <w:szCs w:val="24"/>
        </w:rPr>
      </w:pPr>
    </w:p>
    <w:p w14:paraId="1C64A431" w14:textId="3ECC93BA"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Prerequisite and co-requisite modules</w:t>
      </w:r>
      <w:r w:rsidR="00AC6BF1">
        <w:rPr>
          <w:rFonts w:ascii="Arial" w:hAnsi="Arial" w:cs="Arial"/>
          <w:b/>
          <w:sz w:val="24"/>
          <w:szCs w:val="24"/>
        </w:rPr>
        <w:t xml:space="preserve"> and/or any other module restrictions</w:t>
      </w:r>
    </w:p>
    <w:p w14:paraId="5BFBA438" w14:textId="101F37C6" w:rsidR="0007529F" w:rsidRDefault="00AC6BF1" w:rsidP="0007529F">
      <w:pPr>
        <w:spacing w:after="120" w:line="240" w:lineRule="auto"/>
        <w:ind w:left="567" w:right="543"/>
        <w:jc w:val="both"/>
        <w:rPr>
          <w:rFonts w:ascii="Arial" w:hAnsi="Arial" w:cs="Arial"/>
          <w:sz w:val="24"/>
          <w:szCs w:val="24"/>
        </w:rPr>
      </w:pPr>
      <w:r>
        <w:rPr>
          <w:rFonts w:ascii="Arial" w:hAnsi="Arial" w:cs="Arial"/>
          <w:sz w:val="24"/>
          <w:szCs w:val="24"/>
        </w:rPr>
        <w:t>None</w:t>
      </w:r>
    </w:p>
    <w:p w14:paraId="116C97D7" w14:textId="77777777" w:rsidR="00AC6BF1" w:rsidRPr="004957B2" w:rsidRDefault="00AC6BF1" w:rsidP="0007529F">
      <w:pPr>
        <w:spacing w:after="120" w:line="240" w:lineRule="auto"/>
        <w:ind w:left="567" w:right="543"/>
        <w:jc w:val="both"/>
        <w:rPr>
          <w:rFonts w:ascii="Arial" w:hAnsi="Arial" w:cs="Arial"/>
          <w:sz w:val="24"/>
          <w:szCs w:val="24"/>
        </w:rPr>
      </w:pPr>
    </w:p>
    <w:p w14:paraId="5FD7EFED"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The course(s) of study to which the module contributes</w:t>
      </w:r>
    </w:p>
    <w:p w14:paraId="7A1C5367" w14:textId="2BAAD00B" w:rsidR="0007529F" w:rsidRPr="004957B2" w:rsidRDefault="0007529F" w:rsidP="0007529F">
      <w:pPr>
        <w:pStyle w:val="ListParagraph"/>
        <w:spacing w:before="60" w:after="60"/>
        <w:ind w:left="567" w:right="-330"/>
        <w:rPr>
          <w:rFonts w:ascii="Arial" w:hAnsi="Arial" w:cs="Arial"/>
          <w:iCs/>
          <w:sz w:val="24"/>
          <w:szCs w:val="24"/>
        </w:rPr>
      </w:pPr>
      <w:r w:rsidRPr="004957B2">
        <w:rPr>
          <w:rFonts w:ascii="Arial" w:hAnsi="Arial" w:cs="Arial"/>
          <w:iCs/>
          <w:sz w:val="24"/>
          <w:szCs w:val="24"/>
        </w:rPr>
        <w:t>Compulsory to :</w:t>
      </w:r>
      <w:r>
        <w:rPr>
          <w:rFonts w:ascii="Arial" w:hAnsi="Arial" w:cs="Arial"/>
          <w:iCs/>
          <w:sz w:val="24"/>
          <w:szCs w:val="24"/>
        </w:rPr>
        <w:tab/>
      </w:r>
      <w:r w:rsidRPr="004957B2">
        <w:rPr>
          <w:rFonts w:ascii="Arial" w:hAnsi="Arial" w:cs="Arial"/>
          <w:iCs/>
          <w:sz w:val="24"/>
          <w:szCs w:val="24"/>
        </w:rPr>
        <w:t xml:space="preserve">BSc in Human Geography </w:t>
      </w:r>
      <w:r w:rsidR="00AC6BF1">
        <w:rPr>
          <w:rFonts w:ascii="Arial" w:hAnsi="Arial" w:cs="Arial"/>
          <w:iCs/>
          <w:sz w:val="24"/>
          <w:szCs w:val="24"/>
        </w:rPr>
        <w:t>(and cognate courses)</w:t>
      </w:r>
    </w:p>
    <w:p w14:paraId="2BB87D5F" w14:textId="6F24D39F" w:rsidR="0007529F" w:rsidRPr="004957B2" w:rsidRDefault="0007529F" w:rsidP="003652CB">
      <w:pPr>
        <w:pStyle w:val="ListParagraph"/>
        <w:spacing w:before="480" w:after="120" w:line="240" w:lineRule="auto"/>
        <w:ind w:left="567" w:right="-329"/>
        <w:contextualSpacing w:val="0"/>
        <w:rPr>
          <w:rFonts w:ascii="Arial" w:hAnsi="Arial" w:cs="Arial"/>
          <w:color w:val="000000" w:themeColor="text1"/>
          <w:sz w:val="24"/>
          <w:szCs w:val="24"/>
        </w:rPr>
      </w:pPr>
      <w:r>
        <w:rPr>
          <w:rFonts w:ascii="Arial" w:hAnsi="Arial" w:cs="Arial"/>
          <w:color w:val="000000" w:themeColor="text1"/>
          <w:sz w:val="24"/>
          <w:szCs w:val="24"/>
        </w:rPr>
        <w:t xml:space="preserve">Optional to : </w:t>
      </w:r>
      <w:r>
        <w:rPr>
          <w:rFonts w:ascii="Arial" w:hAnsi="Arial" w:cs="Arial"/>
          <w:color w:val="000000" w:themeColor="text1"/>
          <w:sz w:val="24"/>
          <w:szCs w:val="24"/>
        </w:rPr>
        <w:tab/>
      </w:r>
      <w:r>
        <w:rPr>
          <w:rFonts w:ascii="Arial" w:hAnsi="Arial" w:cs="Arial"/>
          <w:color w:val="000000" w:themeColor="text1"/>
          <w:sz w:val="24"/>
          <w:szCs w:val="24"/>
        </w:rPr>
        <w:tab/>
      </w:r>
      <w:r w:rsidRPr="004957B2">
        <w:rPr>
          <w:rFonts w:ascii="Arial" w:hAnsi="Arial" w:cs="Arial"/>
          <w:color w:val="000000" w:themeColor="text1"/>
          <w:sz w:val="24"/>
          <w:szCs w:val="24"/>
        </w:rPr>
        <w:t>BSc in Wildlife Conservation</w:t>
      </w:r>
      <w:r w:rsidR="00AC6BF1">
        <w:rPr>
          <w:rFonts w:ascii="Arial" w:hAnsi="Arial" w:cs="Arial"/>
          <w:color w:val="000000" w:themeColor="text1"/>
          <w:sz w:val="24"/>
          <w:szCs w:val="24"/>
        </w:rPr>
        <w:t xml:space="preserve"> </w:t>
      </w:r>
      <w:r w:rsidR="00AC6BF1">
        <w:rPr>
          <w:rFonts w:ascii="Arial" w:hAnsi="Arial" w:cs="Arial"/>
          <w:iCs/>
          <w:sz w:val="24"/>
          <w:szCs w:val="24"/>
        </w:rPr>
        <w:t>(and cognate courses)</w:t>
      </w:r>
    </w:p>
    <w:p w14:paraId="5FAE6F2A" w14:textId="356BF10C" w:rsidR="0007529F" w:rsidRDefault="0007529F" w:rsidP="003652CB">
      <w:pPr>
        <w:pStyle w:val="ListParagraph"/>
        <w:spacing w:before="120" w:after="120" w:line="240" w:lineRule="auto"/>
        <w:ind w:left="2727" w:right="-329" w:firstLine="153"/>
        <w:contextualSpacing w:val="0"/>
        <w:rPr>
          <w:rFonts w:ascii="Arial" w:hAnsi="Arial" w:cs="Arial"/>
          <w:color w:val="000000" w:themeColor="text1"/>
          <w:sz w:val="24"/>
          <w:szCs w:val="24"/>
        </w:rPr>
      </w:pPr>
      <w:r w:rsidRPr="004957B2">
        <w:rPr>
          <w:rFonts w:ascii="Arial" w:hAnsi="Arial" w:cs="Arial"/>
          <w:color w:val="000000" w:themeColor="text1"/>
          <w:sz w:val="24"/>
          <w:szCs w:val="24"/>
        </w:rPr>
        <w:t>BSc Anthropology</w:t>
      </w:r>
      <w:r w:rsidR="00AC6BF1">
        <w:rPr>
          <w:rFonts w:ascii="Arial" w:hAnsi="Arial" w:cs="Arial"/>
          <w:color w:val="000000" w:themeColor="text1"/>
          <w:sz w:val="24"/>
          <w:szCs w:val="24"/>
        </w:rPr>
        <w:t xml:space="preserve"> </w:t>
      </w:r>
      <w:r w:rsidR="00AC6BF1">
        <w:rPr>
          <w:rFonts w:ascii="Arial" w:hAnsi="Arial" w:cs="Arial"/>
          <w:iCs/>
          <w:sz w:val="24"/>
          <w:szCs w:val="24"/>
        </w:rPr>
        <w:t>(and cognate courses)</w:t>
      </w:r>
    </w:p>
    <w:p w14:paraId="41EB8D4D" w14:textId="28280352" w:rsidR="0007529F" w:rsidRDefault="0007529F" w:rsidP="003652CB">
      <w:pPr>
        <w:pStyle w:val="ListParagraph"/>
        <w:spacing w:before="60" w:after="60" w:line="240" w:lineRule="auto"/>
        <w:ind w:left="2880" w:right="-330"/>
        <w:contextualSpacing w:val="0"/>
        <w:rPr>
          <w:rFonts w:ascii="Arial" w:hAnsi="Arial" w:cs="Arial"/>
          <w:iCs/>
          <w:color w:val="000000" w:themeColor="text1"/>
          <w:sz w:val="24"/>
          <w:szCs w:val="24"/>
        </w:rPr>
      </w:pPr>
      <w:r w:rsidRPr="004957B2">
        <w:rPr>
          <w:rFonts w:ascii="Arial" w:hAnsi="Arial" w:cs="Arial"/>
          <w:iCs/>
          <w:color w:val="000000" w:themeColor="text1"/>
          <w:sz w:val="24"/>
          <w:szCs w:val="24"/>
        </w:rPr>
        <w:t>BA in Environmental Social Science</w:t>
      </w:r>
      <w:r w:rsidR="001B148A">
        <w:rPr>
          <w:rFonts w:ascii="Arial" w:hAnsi="Arial" w:cs="Arial"/>
          <w:iCs/>
          <w:color w:val="000000" w:themeColor="text1"/>
          <w:sz w:val="24"/>
          <w:szCs w:val="24"/>
        </w:rPr>
        <w:t>/Environment and Sustainability</w:t>
      </w:r>
      <w:r w:rsidR="00AC6BF1">
        <w:rPr>
          <w:rFonts w:ascii="Arial" w:hAnsi="Arial" w:cs="Arial"/>
          <w:iCs/>
          <w:color w:val="000000" w:themeColor="text1"/>
          <w:sz w:val="24"/>
          <w:szCs w:val="24"/>
        </w:rPr>
        <w:t xml:space="preserve"> </w:t>
      </w:r>
      <w:r w:rsidR="00AC6BF1">
        <w:rPr>
          <w:rFonts w:ascii="Arial" w:hAnsi="Arial" w:cs="Arial"/>
          <w:iCs/>
          <w:sz w:val="24"/>
          <w:szCs w:val="24"/>
        </w:rPr>
        <w:t>(and cognate courses)</w:t>
      </w:r>
    </w:p>
    <w:p w14:paraId="0498A429" w14:textId="77777777" w:rsidR="0007529F" w:rsidRDefault="0007529F" w:rsidP="003652CB">
      <w:pPr>
        <w:spacing w:before="240" w:after="60" w:line="240" w:lineRule="auto"/>
        <w:ind w:left="539" w:right="-329"/>
        <w:rPr>
          <w:rFonts w:ascii="Arial" w:hAnsi="Arial" w:cs="Arial"/>
          <w:iCs/>
          <w:color w:val="000000" w:themeColor="text1"/>
          <w:sz w:val="24"/>
          <w:szCs w:val="24"/>
        </w:rPr>
      </w:pPr>
      <w:r>
        <w:rPr>
          <w:rFonts w:ascii="Arial" w:hAnsi="Arial" w:cs="Arial"/>
          <w:iCs/>
          <w:color w:val="000000" w:themeColor="text1"/>
          <w:sz w:val="24"/>
          <w:szCs w:val="24"/>
        </w:rPr>
        <w:t xml:space="preserve">Available as an elective module. </w:t>
      </w:r>
    </w:p>
    <w:p w14:paraId="6EDE5C8F" w14:textId="77777777" w:rsidR="0007529F" w:rsidRPr="008304F7" w:rsidRDefault="0007529F" w:rsidP="0007529F">
      <w:pPr>
        <w:spacing w:before="60" w:after="60"/>
        <w:ind w:left="540" w:right="-330"/>
        <w:rPr>
          <w:rFonts w:ascii="Arial" w:hAnsi="Arial" w:cs="Arial"/>
          <w:iCs/>
          <w:color w:val="000000" w:themeColor="text1"/>
          <w:sz w:val="24"/>
          <w:szCs w:val="24"/>
        </w:rPr>
      </w:pPr>
    </w:p>
    <w:p w14:paraId="6391C578" w14:textId="77777777" w:rsidR="0007529F" w:rsidRPr="004957B2" w:rsidRDefault="0007529F" w:rsidP="0007529F">
      <w:pPr>
        <w:numPr>
          <w:ilvl w:val="0"/>
          <w:numId w:val="1"/>
        </w:numPr>
        <w:spacing w:after="120" w:line="240" w:lineRule="auto"/>
        <w:ind w:left="567" w:right="543" w:hanging="567"/>
        <w:rPr>
          <w:rFonts w:ascii="Arial" w:hAnsi="Arial" w:cs="Arial"/>
          <w:b/>
          <w:sz w:val="24"/>
          <w:szCs w:val="24"/>
        </w:rPr>
      </w:pPr>
      <w:r w:rsidRPr="004957B2">
        <w:rPr>
          <w:rFonts w:ascii="Arial" w:hAnsi="Arial" w:cs="Arial"/>
          <w:b/>
          <w:sz w:val="24"/>
          <w:szCs w:val="24"/>
        </w:rPr>
        <w:t>The intended subject specific learning outcomes.</w:t>
      </w:r>
      <w:r w:rsidRPr="004957B2">
        <w:rPr>
          <w:rFonts w:ascii="Arial" w:hAnsi="Arial" w:cs="Arial"/>
          <w:b/>
          <w:sz w:val="24"/>
          <w:szCs w:val="24"/>
        </w:rPr>
        <w:br/>
        <w:t>On successfully completing the module students will be able to:</w:t>
      </w:r>
    </w:p>
    <w:p w14:paraId="6A517F9B" w14:textId="77777777" w:rsidR="0007529F" w:rsidRPr="004957B2" w:rsidRDefault="0007529F" w:rsidP="003652CB">
      <w:pPr>
        <w:pStyle w:val="Default"/>
        <w:numPr>
          <w:ilvl w:val="1"/>
          <w:numId w:val="13"/>
        </w:numPr>
        <w:spacing w:after="120"/>
        <w:ind w:left="992" w:hanging="425"/>
        <w:rPr>
          <w:iCs/>
          <w:color w:val="auto"/>
        </w:rPr>
      </w:pPr>
      <w:r w:rsidRPr="004957B2">
        <w:rPr>
          <w:iCs/>
          <w:color w:val="auto"/>
        </w:rPr>
        <w:t>Assimilate knowledge of the key concepts and discourses surrounding development.</w:t>
      </w:r>
    </w:p>
    <w:p w14:paraId="5399568B" w14:textId="77777777" w:rsidR="0007529F" w:rsidRPr="004957B2" w:rsidRDefault="0007529F" w:rsidP="003652CB">
      <w:pPr>
        <w:pStyle w:val="Default"/>
        <w:numPr>
          <w:ilvl w:val="1"/>
          <w:numId w:val="13"/>
        </w:numPr>
        <w:spacing w:after="120"/>
        <w:ind w:left="992" w:hanging="425"/>
        <w:rPr>
          <w:iCs/>
          <w:color w:val="auto"/>
        </w:rPr>
      </w:pPr>
      <w:r w:rsidRPr="004957B2">
        <w:rPr>
          <w:iCs/>
          <w:color w:val="auto"/>
        </w:rPr>
        <w:t>Understand and critically analyse the development approaches and processes in the global South.</w:t>
      </w:r>
    </w:p>
    <w:p w14:paraId="3C99E84A" w14:textId="77777777" w:rsidR="0007529F" w:rsidRPr="004957B2" w:rsidRDefault="0007529F" w:rsidP="003652CB">
      <w:pPr>
        <w:pStyle w:val="Default"/>
        <w:numPr>
          <w:ilvl w:val="1"/>
          <w:numId w:val="13"/>
        </w:numPr>
        <w:spacing w:after="120"/>
        <w:ind w:left="992" w:hanging="425"/>
        <w:rPr>
          <w:iCs/>
          <w:color w:val="auto"/>
        </w:rPr>
      </w:pPr>
      <w:r w:rsidRPr="004957B2">
        <w:rPr>
          <w:iCs/>
          <w:color w:val="auto"/>
        </w:rPr>
        <w:t xml:space="preserve">Acquire specific knowledge about the key influencing drivers of the contemporary development processes in the global South context.  </w:t>
      </w:r>
    </w:p>
    <w:p w14:paraId="777137E5" w14:textId="3752D6D2" w:rsidR="0007529F" w:rsidRDefault="0007529F" w:rsidP="003652CB">
      <w:pPr>
        <w:pStyle w:val="Default"/>
        <w:numPr>
          <w:ilvl w:val="1"/>
          <w:numId w:val="13"/>
        </w:numPr>
        <w:spacing w:after="120"/>
        <w:ind w:left="992" w:hanging="425"/>
        <w:rPr>
          <w:iCs/>
          <w:color w:val="auto"/>
        </w:rPr>
      </w:pPr>
      <w:r w:rsidRPr="004957B2">
        <w:rPr>
          <w:iCs/>
          <w:color w:val="auto"/>
        </w:rPr>
        <w:t>Understand the interaction between development and other contemporary issues such as climate change, poverty, inequality and sustainability.</w:t>
      </w:r>
    </w:p>
    <w:p w14:paraId="669B1E67" w14:textId="77777777" w:rsidR="0007529F" w:rsidRPr="004957B2" w:rsidRDefault="0007529F" w:rsidP="0007529F">
      <w:pPr>
        <w:numPr>
          <w:ilvl w:val="0"/>
          <w:numId w:val="1"/>
        </w:numPr>
        <w:spacing w:after="120" w:line="240" w:lineRule="auto"/>
        <w:ind w:left="567" w:right="543" w:hanging="567"/>
        <w:rPr>
          <w:rFonts w:ascii="Arial" w:hAnsi="Arial" w:cs="Arial"/>
          <w:b/>
          <w:sz w:val="24"/>
          <w:szCs w:val="24"/>
        </w:rPr>
      </w:pPr>
      <w:r w:rsidRPr="004957B2">
        <w:rPr>
          <w:rFonts w:ascii="Arial" w:hAnsi="Arial" w:cs="Arial"/>
          <w:b/>
          <w:sz w:val="24"/>
          <w:szCs w:val="24"/>
        </w:rPr>
        <w:t>The intended generic learning outcomes.</w:t>
      </w:r>
      <w:r w:rsidRPr="004957B2">
        <w:rPr>
          <w:rFonts w:ascii="Arial" w:hAnsi="Arial" w:cs="Arial"/>
          <w:b/>
          <w:sz w:val="24"/>
          <w:szCs w:val="24"/>
        </w:rPr>
        <w:br/>
        <w:t>On successfully completing the module students will be able to:</w:t>
      </w:r>
    </w:p>
    <w:p w14:paraId="67EA4CDA" w14:textId="77777777" w:rsidR="0007529F" w:rsidRPr="004957B2" w:rsidRDefault="0007529F" w:rsidP="003652CB">
      <w:pPr>
        <w:pStyle w:val="Default"/>
        <w:numPr>
          <w:ilvl w:val="1"/>
          <w:numId w:val="12"/>
        </w:numPr>
        <w:spacing w:after="120"/>
        <w:ind w:left="993" w:hanging="426"/>
        <w:rPr>
          <w:color w:val="auto"/>
        </w:rPr>
      </w:pPr>
      <w:r w:rsidRPr="004957B2">
        <w:rPr>
          <w:iCs/>
          <w:color w:val="auto"/>
        </w:rPr>
        <w:t>Conduct scholarly research by using the library, e-journals and other</w:t>
      </w:r>
      <w:r w:rsidRPr="004957B2">
        <w:rPr>
          <w:color w:val="auto"/>
        </w:rPr>
        <w:t xml:space="preserve"> online resources.</w:t>
      </w:r>
    </w:p>
    <w:p w14:paraId="22933591" w14:textId="77777777" w:rsidR="0007529F" w:rsidRPr="004957B2" w:rsidRDefault="0007529F" w:rsidP="003652CB">
      <w:pPr>
        <w:pStyle w:val="Default"/>
        <w:numPr>
          <w:ilvl w:val="1"/>
          <w:numId w:val="12"/>
        </w:numPr>
        <w:spacing w:after="120"/>
        <w:ind w:left="993" w:hanging="426"/>
        <w:rPr>
          <w:color w:val="auto"/>
        </w:rPr>
      </w:pPr>
      <w:r w:rsidRPr="004957B2">
        <w:rPr>
          <w:color w:val="auto"/>
        </w:rPr>
        <w:t>Organise information in a clear and coherent manner in essays and seminar-based group discussions.</w:t>
      </w:r>
    </w:p>
    <w:p w14:paraId="047AC483" w14:textId="77777777" w:rsidR="0007529F" w:rsidRPr="004957B2" w:rsidRDefault="0007529F" w:rsidP="003652CB">
      <w:pPr>
        <w:pStyle w:val="Default"/>
        <w:numPr>
          <w:ilvl w:val="1"/>
          <w:numId w:val="12"/>
        </w:numPr>
        <w:spacing w:after="120"/>
        <w:ind w:left="993" w:hanging="426"/>
        <w:rPr>
          <w:color w:val="auto"/>
        </w:rPr>
      </w:pPr>
      <w:r w:rsidRPr="004957B2">
        <w:rPr>
          <w:rFonts w:eastAsiaTheme="minorHAnsi"/>
          <w:lang w:eastAsia="en-US"/>
        </w:rPr>
        <w:t>Demonstrate critical reasoning skills.</w:t>
      </w:r>
    </w:p>
    <w:p w14:paraId="74D177FB" w14:textId="77777777" w:rsidR="0007529F" w:rsidRPr="004957B2" w:rsidRDefault="0007529F" w:rsidP="003652CB">
      <w:pPr>
        <w:pStyle w:val="Default"/>
        <w:numPr>
          <w:ilvl w:val="1"/>
          <w:numId w:val="12"/>
        </w:numPr>
        <w:spacing w:after="120"/>
        <w:ind w:left="993" w:hanging="426"/>
        <w:rPr>
          <w:color w:val="auto"/>
        </w:rPr>
      </w:pPr>
      <w:r w:rsidRPr="004957B2">
        <w:rPr>
          <w:rFonts w:cstheme="minorHAnsi"/>
        </w:rPr>
        <w:t xml:space="preserve">Develop and articulate </w:t>
      </w:r>
      <w:r w:rsidRPr="004957B2">
        <w:rPr>
          <w:rFonts w:eastAsiaTheme="minorHAnsi"/>
          <w:lang w:eastAsia="en-US"/>
        </w:rPr>
        <w:t>logical</w:t>
      </w:r>
      <w:r w:rsidRPr="004957B2">
        <w:rPr>
          <w:rFonts w:cstheme="minorHAnsi"/>
        </w:rPr>
        <w:t xml:space="preserve"> arguments in a collaborative learning group setting and in written format</w:t>
      </w:r>
      <w:r w:rsidRPr="004957B2">
        <w:rPr>
          <w:rFonts w:eastAsiaTheme="minorHAnsi"/>
          <w:lang w:eastAsia="en-US"/>
        </w:rPr>
        <w:t>.</w:t>
      </w:r>
    </w:p>
    <w:p w14:paraId="2283694D" w14:textId="77777777" w:rsidR="0007529F" w:rsidRPr="004957B2" w:rsidRDefault="0007529F" w:rsidP="001F2909">
      <w:pPr>
        <w:numPr>
          <w:ilvl w:val="0"/>
          <w:numId w:val="1"/>
        </w:numPr>
        <w:spacing w:before="480" w:after="120" w:line="240" w:lineRule="auto"/>
        <w:ind w:left="567" w:right="544" w:hanging="567"/>
        <w:rPr>
          <w:rFonts w:ascii="Arial" w:hAnsi="Arial" w:cs="Arial"/>
          <w:b/>
          <w:sz w:val="24"/>
          <w:szCs w:val="24"/>
        </w:rPr>
      </w:pPr>
      <w:r w:rsidRPr="004957B2">
        <w:rPr>
          <w:rFonts w:ascii="Arial" w:hAnsi="Arial" w:cs="Arial"/>
          <w:b/>
          <w:sz w:val="24"/>
          <w:szCs w:val="24"/>
        </w:rPr>
        <w:t>A synopsis of the curriculum</w:t>
      </w:r>
    </w:p>
    <w:p w14:paraId="788A09ED" w14:textId="77777777" w:rsidR="003652CB" w:rsidRDefault="0007529F" w:rsidP="003652CB">
      <w:pPr>
        <w:pStyle w:val="ListParagraph"/>
        <w:spacing w:after="120" w:line="240" w:lineRule="auto"/>
        <w:ind w:left="567"/>
        <w:contextualSpacing w:val="0"/>
        <w:rPr>
          <w:rFonts w:ascii="Arial" w:hAnsi="Arial" w:cs="Arial"/>
          <w:sz w:val="24"/>
          <w:szCs w:val="24"/>
        </w:rPr>
      </w:pPr>
      <w:bookmarkStart w:id="1" w:name="_Hlk53650068"/>
      <w:r w:rsidRPr="004957B2">
        <w:rPr>
          <w:rFonts w:ascii="Arial" w:hAnsi="Arial" w:cs="Arial"/>
          <w:sz w:val="24"/>
          <w:szCs w:val="24"/>
          <w:shd w:val="clear" w:color="auto" w:fill="FFFFFF"/>
        </w:rPr>
        <w:t xml:space="preserve">This interdisciplinary module introduces to </w:t>
      </w:r>
      <w:r w:rsidRPr="004957B2">
        <w:rPr>
          <w:rFonts w:ascii="Arial" w:hAnsi="Arial" w:cs="Arial"/>
          <w:sz w:val="24"/>
          <w:szCs w:val="24"/>
        </w:rPr>
        <w:t>a range of key concepts and discourses in the field of development geography with a specific focus on the global South. The module begins by conceptuali</w:t>
      </w:r>
      <w:r>
        <w:rPr>
          <w:rFonts w:ascii="Arial" w:hAnsi="Arial" w:cs="Arial"/>
          <w:sz w:val="24"/>
          <w:szCs w:val="24"/>
        </w:rPr>
        <w:t>s</w:t>
      </w:r>
      <w:r w:rsidRPr="004957B2">
        <w:rPr>
          <w:rFonts w:ascii="Arial" w:hAnsi="Arial" w:cs="Arial"/>
          <w:sz w:val="24"/>
          <w:szCs w:val="24"/>
        </w:rPr>
        <w:t xml:space="preserve">ing ‘development’ as well as introducing contemporary development theories to build the foundation. The module then applies this understanding in examining a selection of contemporary development issues and debates in the global South context including poverty, inequality, impacts of climate change, nature of disasters, gendered vulnerabilities, and the challenges of sustainable development. Here context and place matters, as well as the differences and links between places and peoples. </w:t>
      </w:r>
    </w:p>
    <w:p w14:paraId="0ECC2BDA" w14:textId="77777777" w:rsidR="003652CB" w:rsidRDefault="0007529F" w:rsidP="003652CB">
      <w:pPr>
        <w:pStyle w:val="ListParagraph"/>
        <w:spacing w:after="120" w:line="240" w:lineRule="auto"/>
        <w:ind w:left="567"/>
        <w:contextualSpacing w:val="0"/>
        <w:rPr>
          <w:rFonts w:ascii="Arial" w:hAnsi="Arial" w:cs="Arial"/>
          <w:sz w:val="24"/>
          <w:szCs w:val="24"/>
        </w:rPr>
      </w:pPr>
      <w:r w:rsidRPr="004957B2">
        <w:rPr>
          <w:rFonts w:ascii="Arial" w:hAnsi="Arial" w:cs="Arial"/>
          <w:sz w:val="24"/>
          <w:szCs w:val="24"/>
        </w:rPr>
        <w:t xml:space="preserve">Students are introduced to a series of global South case studies that illustrate development processes as connected to social, economic and political processes at different scales. Although development approaches are equally applicable to urban and rural environments, the focus in this module is predominantly on the urban context and the contestations within them.  </w:t>
      </w:r>
    </w:p>
    <w:p w14:paraId="25AE00A4" w14:textId="77777777" w:rsidR="003652CB" w:rsidRDefault="0007529F" w:rsidP="003652CB">
      <w:pPr>
        <w:pStyle w:val="ListParagraph"/>
        <w:spacing w:after="120" w:line="240" w:lineRule="auto"/>
        <w:ind w:left="567"/>
        <w:contextualSpacing w:val="0"/>
        <w:rPr>
          <w:rFonts w:ascii="Arial" w:hAnsi="Arial" w:cs="Arial"/>
          <w:sz w:val="24"/>
          <w:szCs w:val="24"/>
        </w:rPr>
      </w:pPr>
      <w:r w:rsidRPr="004957B2">
        <w:rPr>
          <w:rFonts w:ascii="Arial" w:hAnsi="Arial" w:cs="Arial"/>
          <w:sz w:val="24"/>
          <w:szCs w:val="24"/>
        </w:rPr>
        <w:t xml:space="preserve">The module is divided into several sections, each of which introduces students to a set of issues, concepts, key vocabularies and approaches in relevance to Development Geography. The sections of the modules are complementary to each other and as a whole they will provide a strong understanding of the development context and processes in the global South. </w:t>
      </w:r>
    </w:p>
    <w:p w14:paraId="266B8272" w14:textId="49BAFDF8" w:rsidR="0007529F" w:rsidRPr="004957B2" w:rsidRDefault="0007529F" w:rsidP="003652CB">
      <w:pPr>
        <w:pStyle w:val="ListParagraph"/>
        <w:spacing w:after="120" w:line="240" w:lineRule="auto"/>
        <w:ind w:left="567"/>
        <w:contextualSpacing w:val="0"/>
        <w:rPr>
          <w:rFonts w:ascii="Arial" w:hAnsi="Arial" w:cs="Arial"/>
          <w:sz w:val="24"/>
          <w:szCs w:val="24"/>
        </w:rPr>
      </w:pPr>
      <w:r w:rsidRPr="004957B2">
        <w:rPr>
          <w:rFonts w:ascii="Arial" w:hAnsi="Arial" w:cs="Arial"/>
          <w:sz w:val="24"/>
          <w:szCs w:val="24"/>
        </w:rPr>
        <w:t>Students are strongly encouraged to think of the module as a whole and to explore the connections between the different issues and theoretical approaches addressed in this module.</w:t>
      </w:r>
    </w:p>
    <w:bookmarkEnd w:id="1"/>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1F2909">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1F2909">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2D9D1315" w:rsidR="008D4447" w:rsidRDefault="00636058" w:rsidP="009D52D0">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7DF1CA97" w14:textId="11FDB042" w:rsidR="001F2909" w:rsidRDefault="001F2909" w:rsidP="009D52D0">
      <w:pPr>
        <w:spacing w:after="120" w:line="240" w:lineRule="auto"/>
        <w:ind w:right="543"/>
        <w:jc w:val="both"/>
        <w:rPr>
          <w:rFonts w:ascii="Arial" w:hAnsi="Arial" w:cs="Arial"/>
          <w:sz w:val="24"/>
          <w:szCs w:val="24"/>
        </w:rPr>
      </w:pPr>
    </w:p>
    <w:p w14:paraId="4C5F9D2E" w14:textId="0B1DD950" w:rsidR="001F2909" w:rsidRDefault="001F2909" w:rsidP="009D52D0">
      <w:pPr>
        <w:spacing w:after="120" w:line="240" w:lineRule="auto"/>
        <w:ind w:right="543"/>
        <w:jc w:val="both"/>
        <w:rPr>
          <w:rFonts w:ascii="Arial" w:hAnsi="Arial" w:cs="Arial"/>
          <w:sz w:val="24"/>
          <w:szCs w:val="24"/>
        </w:rPr>
      </w:pPr>
    </w:p>
    <w:p w14:paraId="13267F3F" w14:textId="77777777" w:rsidR="001F2909" w:rsidRPr="008D4447" w:rsidRDefault="001F2909" w:rsidP="009D52D0">
      <w:pPr>
        <w:spacing w:after="120" w:line="240" w:lineRule="auto"/>
        <w:ind w:right="543"/>
        <w:jc w:val="both"/>
        <w:rPr>
          <w:rFonts w:ascii="Arial" w:hAnsi="Arial" w:cs="Arial"/>
          <w:b/>
          <w:sz w:val="24"/>
          <w:szCs w:val="24"/>
        </w:rPr>
      </w:pPr>
    </w:p>
    <w:p w14:paraId="340E880D" w14:textId="77777777" w:rsidR="0007529F" w:rsidRPr="004957B2" w:rsidRDefault="0007529F" w:rsidP="0007529F">
      <w:pPr>
        <w:numPr>
          <w:ilvl w:val="0"/>
          <w:numId w:val="1"/>
        </w:numPr>
        <w:spacing w:after="120" w:line="240" w:lineRule="auto"/>
        <w:ind w:left="567" w:right="543" w:hanging="567"/>
        <w:rPr>
          <w:rFonts w:ascii="Arial" w:hAnsi="Arial" w:cs="Arial"/>
          <w:i/>
          <w:iCs/>
          <w:sz w:val="24"/>
          <w:szCs w:val="24"/>
        </w:rPr>
      </w:pPr>
      <w:r w:rsidRPr="004957B2">
        <w:rPr>
          <w:rFonts w:ascii="Arial" w:hAnsi="Arial" w:cs="Arial"/>
          <w:b/>
          <w:sz w:val="24"/>
          <w:szCs w:val="24"/>
        </w:rPr>
        <w:t>Learning and teaching methods</w:t>
      </w:r>
    </w:p>
    <w:p w14:paraId="2C862A4C" w14:textId="726C2CDC" w:rsidR="0007529F" w:rsidRPr="004957B2"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Total contact hours</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003652CB">
        <w:rPr>
          <w:rFonts w:ascii="Arial" w:hAnsi="Arial" w:cs="Arial"/>
          <w:color w:val="222222"/>
          <w:sz w:val="24"/>
          <w:szCs w:val="24"/>
          <w:shd w:val="clear" w:color="auto" w:fill="FFFFFF"/>
        </w:rPr>
        <w:t xml:space="preserve">  </w:t>
      </w:r>
      <w:r w:rsidRPr="004957B2">
        <w:rPr>
          <w:rFonts w:ascii="Arial" w:hAnsi="Arial" w:cs="Arial"/>
          <w:color w:val="222222"/>
          <w:sz w:val="24"/>
          <w:szCs w:val="24"/>
          <w:shd w:val="clear" w:color="auto" w:fill="FFFFFF"/>
        </w:rPr>
        <w:t>22</w:t>
      </w:r>
    </w:p>
    <w:p w14:paraId="32117BB4" w14:textId="77777777" w:rsidR="0007529F" w:rsidRPr="004957B2"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Private study hours</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128</w:t>
      </w:r>
    </w:p>
    <w:p w14:paraId="63C376EA" w14:textId="03DDC438" w:rsidR="0007529F"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Total study hours</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150</w:t>
      </w:r>
    </w:p>
    <w:p w14:paraId="6DBD5B54" w14:textId="77777777" w:rsidR="00AC6BF1" w:rsidRPr="004957B2" w:rsidRDefault="00AC6BF1" w:rsidP="0007529F">
      <w:pPr>
        <w:spacing w:after="120" w:line="240" w:lineRule="auto"/>
        <w:ind w:left="426" w:right="543" w:firstLine="141"/>
        <w:jc w:val="both"/>
        <w:rPr>
          <w:rFonts w:ascii="Arial" w:hAnsi="Arial" w:cs="Arial"/>
          <w:color w:val="222222"/>
          <w:sz w:val="24"/>
          <w:szCs w:val="24"/>
          <w:shd w:val="clear" w:color="auto" w:fill="FFFFFF"/>
        </w:rPr>
      </w:pPr>
    </w:p>
    <w:p w14:paraId="5CB5D6A2" w14:textId="77777777" w:rsidR="0007529F" w:rsidRPr="004957B2" w:rsidRDefault="0007529F" w:rsidP="0007529F">
      <w:pPr>
        <w:numPr>
          <w:ilvl w:val="0"/>
          <w:numId w:val="1"/>
        </w:numPr>
        <w:spacing w:after="120" w:line="240" w:lineRule="auto"/>
        <w:ind w:left="567" w:right="543" w:hanging="567"/>
        <w:rPr>
          <w:rFonts w:ascii="Arial" w:hAnsi="Arial" w:cs="Arial"/>
          <w:i/>
          <w:iCs/>
          <w:sz w:val="24"/>
          <w:szCs w:val="24"/>
        </w:rPr>
      </w:pPr>
      <w:r w:rsidRPr="004957B2">
        <w:rPr>
          <w:rFonts w:ascii="Arial" w:hAnsi="Arial" w:cs="Arial"/>
          <w:b/>
          <w:sz w:val="24"/>
          <w:szCs w:val="24"/>
        </w:rPr>
        <w:t>Assessment methods</w:t>
      </w:r>
    </w:p>
    <w:p w14:paraId="46F7E6B5" w14:textId="77777777" w:rsidR="0007529F" w:rsidRPr="004957B2" w:rsidRDefault="0007529F" w:rsidP="0007529F">
      <w:pPr>
        <w:pStyle w:val="ListParagraph"/>
        <w:numPr>
          <w:ilvl w:val="1"/>
          <w:numId w:val="9"/>
        </w:numPr>
        <w:spacing w:after="120"/>
        <w:ind w:left="567" w:right="543" w:hanging="567"/>
        <w:rPr>
          <w:rFonts w:ascii="Arial" w:hAnsi="Arial" w:cs="Arial"/>
          <w:iCs/>
          <w:sz w:val="24"/>
          <w:szCs w:val="24"/>
        </w:rPr>
      </w:pPr>
      <w:r w:rsidRPr="004957B2">
        <w:rPr>
          <w:rFonts w:ascii="Arial" w:hAnsi="Arial" w:cs="Arial"/>
          <w:iCs/>
          <w:sz w:val="24"/>
          <w:szCs w:val="24"/>
        </w:rPr>
        <w:t>Main assessment methods</w:t>
      </w:r>
    </w:p>
    <w:p w14:paraId="2F5A9023" w14:textId="77777777" w:rsidR="0007529F" w:rsidRPr="004957B2"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Essay</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 xml:space="preserve">2000 words </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40%</w:t>
      </w:r>
    </w:p>
    <w:p w14:paraId="40585526" w14:textId="14658E32" w:rsidR="0007529F"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Examination</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 xml:space="preserve">2 hours </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60%</w:t>
      </w:r>
    </w:p>
    <w:p w14:paraId="170CBE34" w14:textId="77777777" w:rsidR="00AC6BF1" w:rsidRPr="004957B2" w:rsidRDefault="00AC6BF1" w:rsidP="0007529F">
      <w:pPr>
        <w:spacing w:after="120" w:line="240" w:lineRule="auto"/>
        <w:ind w:left="426" w:right="543" w:firstLine="141"/>
        <w:jc w:val="both"/>
        <w:rPr>
          <w:rFonts w:ascii="Arial" w:hAnsi="Arial" w:cs="Arial"/>
          <w:color w:val="222222"/>
          <w:sz w:val="24"/>
          <w:szCs w:val="24"/>
          <w:shd w:val="clear" w:color="auto" w:fill="FFFFFF"/>
        </w:rPr>
      </w:pPr>
    </w:p>
    <w:p w14:paraId="17C762C2" w14:textId="77777777" w:rsidR="0007529F" w:rsidRPr="004957B2" w:rsidRDefault="0007529F" w:rsidP="0007529F">
      <w:pPr>
        <w:spacing w:after="120"/>
        <w:ind w:left="567" w:right="543" w:hanging="567"/>
        <w:rPr>
          <w:rFonts w:ascii="Arial" w:hAnsi="Arial" w:cs="Arial"/>
          <w:iCs/>
          <w:sz w:val="24"/>
          <w:szCs w:val="24"/>
        </w:rPr>
      </w:pPr>
      <w:r w:rsidRPr="004957B2">
        <w:rPr>
          <w:rFonts w:ascii="Arial" w:hAnsi="Arial" w:cs="Arial"/>
          <w:iCs/>
          <w:sz w:val="24"/>
          <w:szCs w:val="24"/>
        </w:rPr>
        <w:t>13.2</w:t>
      </w:r>
      <w:r w:rsidRPr="004957B2">
        <w:rPr>
          <w:rFonts w:ascii="Arial" w:hAnsi="Arial" w:cs="Arial"/>
          <w:iCs/>
          <w:sz w:val="24"/>
          <w:szCs w:val="24"/>
        </w:rPr>
        <w:tab/>
        <w:t xml:space="preserve">Reassessment methods </w:t>
      </w:r>
    </w:p>
    <w:p w14:paraId="572458AF" w14:textId="77777777" w:rsidR="0007529F" w:rsidRDefault="0007529F" w:rsidP="0007529F">
      <w:pPr>
        <w:spacing w:after="120"/>
        <w:ind w:left="567" w:right="260"/>
        <w:jc w:val="both"/>
        <w:rPr>
          <w:rFonts w:ascii="Arial" w:hAnsi="Arial" w:cs="Arial"/>
          <w:iCs/>
          <w:sz w:val="24"/>
          <w:szCs w:val="24"/>
        </w:rPr>
      </w:pPr>
      <w:r>
        <w:rPr>
          <w:rFonts w:ascii="Arial" w:hAnsi="Arial" w:cs="Arial"/>
          <w:iCs/>
          <w:sz w:val="24"/>
          <w:szCs w:val="24"/>
        </w:rPr>
        <w:t xml:space="preserve">Reassessment instrument: </w:t>
      </w:r>
      <w:r w:rsidRPr="004957B2">
        <w:rPr>
          <w:rFonts w:ascii="Arial" w:hAnsi="Arial" w:cs="Arial"/>
          <w:iCs/>
          <w:sz w:val="24"/>
          <w:szCs w:val="24"/>
        </w:rPr>
        <w:t xml:space="preserve">100% </w:t>
      </w:r>
      <w:r>
        <w:rPr>
          <w:rFonts w:ascii="Arial" w:hAnsi="Arial" w:cs="Arial"/>
          <w:iCs/>
          <w:sz w:val="24"/>
          <w:szCs w:val="24"/>
        </w:rPr>
        <w:t>coursework</w:t>
      </w:r>
    </w:p>
    <w:p w14:paraId="286B11DC" w14:textId="77777777" w:rsidR="0007529F" w:rsidRPr="004957B2" w:rsidRDefault="0007529F" w:rsidP="0007529F">
      <w:pPr>
        <w:spacing w:after="120"/>
        <w:ind w:left="567" w:right="260"/>
        <w:jc w:val="both"/>
        <w:rPr>
          <w:rFonts w:ascii="Arial" w:hAnsi="Arial" w:cs="Arial"/>
          <w:iCs/>
          <w:sz w:val="24"/>
          <w:szCs w:val="24"/>
        </w:rPr>
      </w:pPr>
    </w:p>
    <w:p w14:paraId="2E98E80F" w14:textId="14573859" w:rsidR="0007529F" w:rsidRPr="003652CB" w:rsidRDefault="0007529F" w:rsidP="0007529F">
      <w:pPr>
        <w:numPr>
          <w:ilvl w:val="0"/>
          <w:numId w:val="1"/>
        </w:numPr>
        <w:spacing w:after="120" w:line="240" w:lineRule="auto"/>
        <w:ind w:left="567" w:right="543" w:hanging="567"/>
        <w:jc w:val="both"/>
        <w:rPr>
          <w:rFonts w:ascii="Arial" w:hAnsi="Arial" w:cs="Arial"/>
          <w:b/>
          <w:sz w:val="24"/>
          <w:szCs w:val="24"/>
        </w:rPr>
      </w:pPr>
      <w:r w:rsidRPr="003652CB">
        <w:rPr>
          <w:rFonts w:ascii="Arial" w:hAnsi="Arial" w:cs="Arial"/>
          <w:b/>
          <w:sz w:val="24"/>
          <w:szCs w:val="24"/>
        </w:rPr>
        <w:t>Map of module learning outcomes (sections 8 &amp; 9) to learning and teaching methods (section</w:t>
      </w:r>
      <w:r w:rsidR="003652CB">
        <w:rPr>
          <w:rFonts w:ascii="Arial" w:hAnsi="Arial" w:cs="Arial"/>
          <w:b/>
          <w:sz w:val="24"/>
          <w:szCs w:val="24"/>
        </w:rPr>
        <w:t xml:space="preserve"> </w:t>
      </w:r>
      <w:r w:rsidRPr="003652CB">
        <w:rPr>
          <w:rFonts w:ascii="Arial" w:hAnsi="Arial" w:cs="Arial"/>
          <w:b/>
          <w:sz w:val="24"/>
          <w:szCs w:val="24"/>
        </w:rPr>
        <w:t>12) and methods of assessment (section 13)</w:t>
      </w:r>
    </w:p>
    <w:p w14:paraId="6CB7E0E8" w14:textId="3B01F267" w:rsidR="00D2700E" w:rsidRDefault="00D2700E" w:rsidP="003652CB">
      <w:pPr>
        <w:pStyle w:val="header2"/>
        <w:numPr>
          <w:ilvl w:val="0"/>
          <w:numId w:val="0"/>
        </w:numPr>
        <w:spacing w:before="360" w:after="360"/>
        <w:ind w:left="567" w:right="0"/>
      </w:pPr>
      <w:r w:rsidRPr="00636058">
        <w:t>Module learning outcomes against learning and teaching methods:</w:t>
      </w:r>
    </w:p>
    <w:tbl>
      <w:tblPr>
        <w:tblStyle w:val="TableGrid"/>
        <w:tblW w:w="8246" w:type="dxa"/>
        <w:tblInd w:w="535" w:type="dxa"/>
        <w:tblLayout w:type="fixed"/>
        <w:tblLook w:val="04A0" w:firstRow="1" w:lastRow="0" w:firstColumn="1" w:lastColumn="0" w:noHBand="0" w:noVBand="1"/>
      </w:tblPr>
      <w:tblGrid>
        <w:gridCol w:w="3662"/>
        <w:gridCol w:w="573"/>
        <w:gridCol w:w="573"/>
        <w:gridCol w:w="573"/>
        <w:gridCol w:w="573"/>
        <w:gridCol w:w="573"/>
        <w:gridCol w:w="573"/>
        <w:gridCol w:w="573"/>
        <w:gridCol w:w="573"/>
      </w:tblGrid>
      <w:tr w:rsidR="0007529F" w:rsidRPr="004957B2" w14:paraId="763888F4" w14:textId="77777777" w:rsidTr="00872EF4">
        <w:trPr>
          <w:trHeight w:val="350"/>
        </w:trPr>
        <w:tc>
          <w:tcPr>
            <w:tcW w:w="3662" w:type="dxa"/>
            <w:shd w:val="clear" w:color="auto" w:fill="D9D9D9" w:themeFill="background1" w:themeFillShade="D9"/>
          </w:tcPr>
          <w:p w14:paraId="3B0B57B3" w14:textId="77777777" w:rsidR="0007529F" w:rsidRPr="003652CB" w:rsidRDefault="0007529F" w:rsidP="00872EF4">
            <w:pPr>
              <w:spacing w:after="120" w:line="276" w:lineRule="auto"/>
              <w:ind w:left="33"/>
              <w:rPr>
                <w:rFonts w:ascii="Arial" w:hAnsi="Arial" w:cs="Arial"/>
                <w:b/>
              </w:rPr>
            </w:pPr>
            <w:r w:rsidRPr="003652CB">
              <w:rPr>
                <w:rFonts w:ascii="Arial" w:hAnsi="Arial" w:cs="Arial"/>
                <w:b/>
              </w:rPr>
              <w:t>Module learning outcome</w:t>
            </w:r>
          </w:p>
        </w:tc>
        <w:tc>
          <w:tcPr>
            <w:tcW w:w="573" w:type="dxa"/>
          </w:tcPr>
          <w:p w14:paraId="3D30361C" w14:textId="77777777" w:rsidR="0007529F" w:rsidRPr="003652CB" w:rsidRDefault="0007529F" w:rsidP="00872EF4">
            <w:pPr>
              <w:spacing w:after="120" w:line="276" w:lineRule="auto"/>
              <w:rPr>
                <w:rFonts w:ascii="Arial" w:hAnsi="Arial" w:cs="Arial"/>
                <w:iCs/>
              </w:rPr>
            </w:pPr>
            <w:r w:rsidRPr="003652CB">
              <w:rPr>
                <w:rFonts w:ascii="Arial" w:hAnsi="Arial" w:cs="Arial"/>
                <w:iCs/>
              </w:rPr>
              <w:t>8.1</w:t>
            </w:r>
          </w:p>
        </w:tc>
        <w:tc>
          <w:tcPr>
            <w:tcW w:w="573" w:type="dxa"/>
          </w:tcPr>
          <w:p w14:paraId="7D989FF8" w14:textId="77777777" w:rsidR="0007529F" w:rsidRPr="003652CB" w:rsidRDefault="0007529F" w:rsidP="00872EF4">
            <w:pPr>
              <w:spacing w:after="120" w:line="276" w:lineRule="auto"/>
              <w:rPr>
                <w:rFonts w:ascii="Arial" w:hAnsi="Arial" w:cs="Arial"/>
                <w:iCs/>
              </w:rPr>
            </w:pPr>
            <w:r w:rsidRPr="003652CB">
              <w:rPr>
                <w:rFonts w:ascii="Arial" w:hAnsi="Arial" w:cs="Arial"/>
                <w:iCs/>
              </w:rPr>
              <w:t>8.2</w:t>
            </w:r>
          </w:p>
        </w:tc>
        <w:tc>
          <w:tcPr>
            <w:tcW w:w="573" w:type="dxa"/>
          </w:tcPr>
          <w:p w14:paraId="633DD817" w14:textId="77777777" w:rsidR="0007529F" w:rsidRPr="003652CB" w:rsidRDefault="0007529F" w:rsidP="00872EF4">
            <w:pPr>
              <w:spacing w:after="120" w:line="276" w:lineRule="auto"/>
              <w:rPr>
                <w:rFonts w:ascii="Arial" w:hAnsi="Arial" w:cs="Arial"/>
                <w:iCs/>
              </w:rPr>
            </w:pPr>
            <w:r w:rsidRPr="003652CB">
              <w:rPr>
                <w:rFonts w:ascii="Arial" w:hAnsi="Arial" w:cs="Arial"/>
                <w:iCs/>
              </w:rPr>
              <w:t>8.3</w:t>
            </w:r>
          </w:p>
        </w:tc>
        <w:tc>
          <w:tcPr>
            <w:tcW w:w="573" w:type="dxa"/>
          </w:tcPr>
          <w:p w14:paraId="5697D2E1" w14:textId="77777777" w:rsidR="0007529F" w:rsidRPr="003652CB" w:rsidRDefault="0007529F" w:rsidP="00872EF4">
            <w:pPr>
              <w:spacing w:after="120"/>
              <w:rPr>
                <w:rFonts w:ascii="Arial" w:hAnsi="Arial" w:cs="Arial"/>
                <w:iCs/>
              </w:rPr>
            </w:pPr>
            <w:r w:rsidRPr="003652CB">
              <w:rPr>
                <w:rFonts w:ascii="Arial" w:hAnsi="Arial" w:cs="Arial"/>
                <w:iCs/>
              </w:rPr>
              <w:t>8.4</w:t>
            </w:r>
          </w:p>
        </w:tc>
        <w:tc>
          <w:tcPr>
            <w:tcW w:w="573" w:type="dxa"/>
          </w:tcPr>
          <w:p w14:paraId="1981EA7E" w14:textId="77777777" w:rsidR="0007529F" w:rsidRPr="003652CB" w:rsidRDefault="0007529F" w:rsidP="00872EF4">
            <w:pPr>
              <w:spacing w:after="120" w:line="276" w:lineRule="auto"/>
              <w:rPr>
                <w:rFonts w:ascii="Arial" w:hAnsi="Arial" w:cs="Arial"/>
                <w:iCs/>
              </w:rPr>
            </w:pPr>
            <w:r w:rsidRPr="003652CB">
              <w:rPr>
                <w:rFonts w:ascii="Arial" w:hAnsi="Arial" w:cs="Arial"/>
                <w:iCs/>
              </w:rPr>
              <w:t>9.1</w:t>
            </w:r>
          </w:p>
        </w:tc>
        <w:tc>
          <w:tcPr>
            <w:tcW w:w="573" w:type="dxa"/>
          </w:tcPr>
          <w:p w14:paraId="280D94B4" w14:textId="77777777" w:rsidR="0007529F" w:rsidRPr="003652CB" w:rsidRDefault="0007529F" w:rsidP="00872EF4">
            <w:pPr>
              <w:spacing w:after="120" w:line="276" w:lineRule="auto"/>
              <w:rPr>
                <w:rFonts w:ascii="Arial" w:hAnsi="Arial" w:cs="Arial"/>
                <w:iCs/>
              </w:rPr>
            </w:pPr>
            <w:r w:rsidRPr="003652CB">
              <w:rPr>
                <w:rFonts w:ascii="Arial" w:hAnsi="Arial" w:cs="Arial"/>
                <w:iCs/>
              </w:rPr>
              <w:t>9.2</w:t>
            </w:r>
          </w:p>
        </w:tc>
        <w:tc>
          <w:tcPr>
            <w:tcW w:w="573" w:type="dxa"/>
          </w:tcPr>
          <w:p w14:paraId="2C0E8852" w14:textId="77777777" w:rsidR="0007529F" w:rsidRPr="003652CB" w:rsidRDefault="0007529F" w:rsidP="00872EF4">
            <w:pPr>
              <w:spacing w:after="120" w:line="276" w:lineRule="auto"/>
              <w:rPr>
                <w:rFonts w:ascii="Arial" w:hAnsi="Arial" w:cs="Arial"/>
                <w:iCs/>
              </w:rPr>
            </w:pPr>
            <w:r w:rsidRPr="003652CB">
              <w:rPr>
                <w:rFonts w:ascii="Arial" w:hAnsi="Arial" w:cs="Arial"/>
                <w:iCs/>
              </w:rPr>
              <w:t>9.3</w:t>
            </w:r>
          </w:p>
        </w:tc>
        <w:tc>
          <w:tcPr>
            <w:tcW w:w="573" w:type="dxa"/>
          </w:tcPr>
          <w:p w14:paraId="44907DD7" w14:textId="77777777" w:rsidR="0007529F" w:rsidRPr="003652CB" w:rsidRDefault="0007529F" w:rsidP="00872EF4">
            <w:pPr>
              <w:spacing w:after="120"/>
              <w:rPr>
                <w:rFonts w:ascii="Arial" w:hAnsi="Arial" w:cs="Arial"/>
                <w:iCs/>
              </w:rPr>
            </w:pPr>
            <w:r w:rsidRPr="003652CB">
              <w:rPr>
                <w:rFonts w:ascii="Arial" w:hAnsi="Arial" w:cs="Arial"/>
                <w:iCs/>
              </w:rPr>
              <w:t>9.4</w:t>
            </w:r>
          </w:p>
        </w:tc>
      </w:tr>
      <w:tr w:rsidR="0007529F" w:rsidRPr="004957B2" w14:paraId="626D01FE" w14:textId="77777777" w:rsidTr="00872EF4">
        <w:trPr>
          <w:trHeight w:val="147"/>
        </w:trPr>
        <w:tc>
          <w:tcPr>
            <w:tcW w:w="3662" w:type="dxa"/>
          </w:tcPr>
          <w:p w14:paraId="396B46EE" w14:textId="77777777" w:rsidR="0007529F" w:rsidRPr="003652CB" w:rsidRDefault="0007529F" w:rsidP="00872EF4">
            <w:pPr>
              <w:spacing w:after="120" w:line="276" w:lineRule="auto"/>
              <w:rPr>
                <w:rFonts w:ascii="Arial" w:hAnsi="Arial" w:cs="Arial"/>
                <w:bCs/>
              </w:rPr>
            </w:pPr>
            <w:r w:rsidRPr="003652CB">
              <w:rPr>
                <w:rFonts w:ascii="Arial" w:hAnsi="Arial" w:cs="Arial"/>
                <w:bCs/>
              </w:rPr>
              <w:t>Private Study</w:t>
            </w:r>
          </w:p>
        </w:tc>
        <w:tc>
          <w:tcPr>
            <w:tcW w:w="573" w:type="dxa"/>
          </w:tcPr>
          <w:p w14:paraId="638CF226"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13285E8"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A47D08C"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0187EB3"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c>
          <w:tcPr>
            <w:tcW w:w="573" w:type="dxa"/>
          </w:tcPr>
          <w:p w14:paraId="36C16BF9"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5580C38"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0DD9953E"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6F3F1747"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r>
      <w:tr w:rsidR="001007F6" w:rsidRPr="004957B2" w14:paraId="2C4643A1" w14:textId="77777777" w:rsidTr="00872EF4">
        <w:trPr>
          <w:trHeight w:val="147"/>
        </w:trPr>
        <w:tc>
          <w:tcPr>
            <w:tcW w:w="3662" w:type="dxa"/>
          </w:tcPr>
          <w:p w14:paraId="0AF24937" w14:textId="77777777" w:rsidR="001007F6" w:rsidRPr="003652CB" w:rsidRDefault="001007F6" w:rsidP="001007F6">
            <w:pPr>
              <w:spacing w:after="120" w:line="276" w:lineRule="auto"/>
              <w:rPr>
                <w:rFonts w:ascii="Arial" w:hAnsi="Arial" w:cs="Arial"/>
                <w:bCs/>
              </w:rPr>
            </w:pPr>
            <w:r w:rsidRPr="003652CB">
              <w:rPr>
                <w:rFonts w:ascii="Arial" w:hAnsi="Arial" w:cs="Arial"/>
                <w:bCs/>
              </w:rPr>
              <w:t>Lectures</w:t>
            </w:r>
          </w:p>
        </w:tc>
        <w:tc>
          <w:tcPr>
            <w:tcW w:w="573" w:type="dxa"/>
          </w:tcPr>
          <w:p w14:paraId="0BEF7197" w14:textId="77777777" w:rsidR="001007F6" w:rsidRPr="003652CB" w:rsidRDefault="001007F6"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BE56094" w14:textId="77777777" w:rsidR="001007F6" w:rsidRPr="003652CB" w:rsidRDefault="001007F6"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9B70CD8" w14:textId="77777777" w:rsidR="001007F6" w:rsidRPr="003652CB" w:rsidRDefault="001007F6" w:rsidP="003652CB">
            <w:pPr>
              <w:spacing w:after="120" w:line="276" w:lineRule="auto"/>
              <w:jc w:val="center"/>
              <w:rPr>
                <w:rFonts w:ascii="Arial" w:hAnsi="Arial" w:cs="Arial"/>
                <w:bCs/>
              </w:rPr>
            </w:pPr>
            <w:r w:rsidRPr="003652CB">
              <w:rPr>
                <w:rFonts w:ascii="Arial" w:hAnsi="Arial" w:cs="Arial"/>
                <w:bCs/>
              </w:rPr>
              <w:t>X</w:t>
            </w:r>
          </w:p>
        </w:tc>
        <w:tc>
          <w:tcPr>
            <w:tcW w:w="573" w:type="dxa"/>
          </w:tcPr>
          <w:p w14:paraId="6E7496B4" w14:textId="77777777" w:rsidR="001007F6" w:rsidRPr="003652CB" w:rsidRDefault="001007F6" w:rsidP="003652CB">
            <w:pPr>
              <w:spacing w:after="120"/>
              <w:jc w:val="center"/>
              <w:rPr>
                <w:rFonts w:ascii="Arial" w:hAnsi="Arial" w:cs="Arial"/>
                <w:bCs/>
              </w:rPr>
            </w:pPr>
            <w:r w:rsidRPr="003652CB">
              <w:rPr>
                <w:rFonts w:ascii="Arial" w:hAnsi="Arial" w:cs="Arial"/>
                <w:bCs/>
              </w:rPr>
              <w:t>X</w:t>
            </w:r>
          </w:p>
        </w:tc>
        <w:tc>
          <w:tcPr>
            <w:tcW w:w="573" w:type="dxa"/>
          </w:tcPr>
          <w:p w14:paraId="09C6683C" w14:textId="77777777" w:rsidR="001007F6" w:rsidRPr="003652CB" w:rsidRDefault="001007F6" w:rsidP="003652CB">
            <w:pPr>
              <w:spacing w:after="120" w:line="276" w:lineRule="auto"/>
              <w:jc w:val="center"/>
              <w:rPr>
                <w:rFonts w:ascii="Arial" w:hAnsi="Arial" w:cs="Arial"/>
                <w:bCs/>
              </w:rPr>
            </w:pPr>
          </w:p>
        </w:tc>
        <w:tc>
          <w:tcPr>
            <w:tcW w:w="573" w:type="dxa"/>
          </w:tcPr>
          <w:p w14:paraId="1B998E8E" w14:textId="40432711" w:rsidR="001007F6" w:rsidRPr="003652CB" w:rsidRDefault="001007F6" w:rsidP="003652CB">
            <w:pPr>
              <w:spacing w:after="120" w:line="276" w:lineRule="auto"/>
              <w:jc w:val="center"/>
              <w:rPr>
                <w:rFonts w:ascii="Arial" w:hAnsi="Arial" w:cs="Arial"/>
                <w:bCs/>
                <w:color w:val="000000" w:themeColor="text1"/>
              </w:rPr>
            </w:pPr>
            <w:r w:rsidRPr="003652CB">
              <w:rPr>
                <w:rFonts w:ascii="Arial" w:hAnsi="Arial" w:cs="Arial"/>
                <w:bCs/>
                <w:color w:val="000000" w:themeColor="text1"/>
              </w:rPr>
              <w:t>X</w:t>
            </w:r>
          </w:p>
        </w:tc>
        <w:tc>
          <w:tcPr>
            <w:tcW w:w="573" w:type="dxa"/>
          </w:tcPr>
          <w:p w14:paraId="6CFE9F5F" w14:textId="6B3E8FBD" w:rsidR="001007F6" w:rsidRPr="003652CB" w:rsidRDefault="001007F6" w:rsidP="003652CB">
            <w:pPr>
              <w:spacing w:after="120" w:line="276" w:lineRule="auto"/>
              <w:jc w:val="center"/>
              <w:rPr>
                <w:rFonts w:ascii="Arial" w:hAnsi="Arial" w:cs="Arial"/>
                <w:bCs/>
                <w:color w:val="000000" w:themeColor="text1"/>
              </w:rPr>
            </w:pPr>
            <w:r w:rsidRPr="003652CB">
              <w:rPr>
                <w:rFonts w:ascii="Arial" w:hAnsi="Arial" w:cs="Arial"/>
                <w:bCs/>
                <w:color w:val="000000" w:themeColor="text1"/>
              </w:rPr>
              <w:t>X</w:t>
            </w:r>
          </w:p>
        </w:tc>
        <w:tc>
          <w:tcPr>
            <w:tcW w:w="573" w:type="dxa"/>
          </w:tcPr>
          <w:p w14:paraId="7F34EBC8" w14:textId="5A1D3A52" w:rsidR="001007F6" w:rsidRPr="003652CB" w:rsidRDefault="001007F6" w:rsidP="003652CB">
            <w:pPr>
              <w:spacing w:after="120"/>
              <w:jc w:val="center"/>
              <w:rPr>
                <w:rFonts w:ascii="Arial" w:hAnsi="Arial" w:cs="Arial"/>
                <w:bCs/>
                <w:color w:val="000000" w:themeColor="text1"/>
              </w:rPr>
            </w:pPr>
            <w:r w:rsidRPr="003652CB">
              <w:rPr>
                <w:rFonts w:ascii="Arial" w:hAnsi="Arial" w:cs="Arial"/>
                <w:bCs/>
                <w:color w:val="000000" w:themeColor="text1"/>
              </w:rPr>
              <w:t>X</w:t>
            </w:r>
          </w:p>
        </w:tc>
      </w:tr>
      <w:tr w:rsidR="0007529F" w:rsidRPr="004957B2" w14:paraId="053714E4" w14:textId="77777777" w:rsidTr="00872EF4">
        <w:trPr>
          <w:trHeight w:val="151"/>
        </w:trPr>
        <w:tc>
          <w:tcPr>
            <w:tcW w:w="3662" w:type="dxa"/>
          </w:tcPr>
          <w:p w14:paraId="1E9D4797" w14:textId="77777777" w:rsidR="0007529F" w:rsidRPr="003652CB" w:rsidRDefault="0007529F" w:rsidP="00872EF4">
            <w:pPr>
              <w:spacing w:after="120" w:line="276" w:lineRule="auto"/>
              <w:rPr>
                <w:rFonts w:ascii="Arial" w:hAnsi="Arial" w:cs="Arial"/>
                <w:bCs/>
              </w:rPr>
            </w:pPr>
            <w:r w:rsidRPr="003652CB">
              <w:rPr>
                <w:rFonts w:ascii="Arial" w:hAnsi="Arial" w:cs="Arial"/>
                <w:bCs/>
              </w:rPr>
              <w:t>Seminar</w:t>
            </w:r>
          </w:p>
        </w:tc>
        <w:tc>
          <w:tcPr>
            <w:tcW w:w="573" w:type="dxa"/>
          </w:tcPr>
          <w:p w14:paraId="12D02601"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64EA60A"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244B7E2"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414F224F"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c>
          <w:tcPr>
            <w:tcW w:w="573" w:type="dxa"/>
          </w:tcPr>
          <w:p w14:paraId="13E3F5F0" w14:textId="5DD03700" w:rsidR="0007529F" w:rsidRPr="003652CB" w:rsidRDefault="001007F6" w:rsidP="003652CB">
            <w:pPr>
              <w:spacing w:after="120" w:line="276" w:lineRule="auto"/>
              <w:jc w:val="center"/>
              <w:rPr>
                <w:rFonts w:ascii="Arial" w:hAnsi="Arial" w:cs="Arial"/>
                <w:bCs/>
                <w:highlight w:val="yellow"/>
              </w:rPr>
            </w:pPr>
            <w:r w:rsidRPr="003652CB">
              <w:rPr>
                <w:rFonts w:ascii="Arial" w:hAnsi="Arial" w:cs="Arial"/>
                <w:bCs/>
              </w:rPr>
              <w:t>X</w:t>
            </w:r>
          </w:p>
        </w:tc>
        <w:tc>
          <w:tcPr>
            <w:tcW w:w="573" w:type="dxa"/>
          </w:tcPr>
          <w:p w14:paraId="2B5EA55F"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68FAF54A"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EA11888"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r>
    </w:tbl>
    <w:p w14:paraId="1548D97B" w14:textId="5E794571" w:rsidR="0007529F" w:rsidRDefault="0007529F" w:rsidP="0007529F">
      <w:pPr>
        <w:spacing w:after="120" w:line="240" w:lineRule="auto"/>
        <w:ind w:left="426" w:right="543"/>
        <w:rPr>
          <w:rFonts w:ascii="Arial" w:hAnsi="Arial" w:cs="Arial"/>
          <w:b/>
          <w:iCs/>
          <w:sz w:val="24"/>
          <w:szCs w:val="24"/>
        </w:rPr>
      </w:pPr>
    </w:p>
    <w:p w14:paraId="6D69DAC9" w14:textId="19630D06" w:rsidR="003652CB" w:rsidRDefault="003652CB" w:rsidP="003652CB">
      <w:pPr>
        <w:spacing w:before="360" w:after="360" w:line="240" w:lineRule="auto"/>
        <w:ind w:left="567"/>
        <w:jc w:val="both"/>
        <w:rPr>
          <w:rFonts w:ascii="Arial" w:hAnsi="Arial" w:cs="Arial"/>
          <w:b/>
          <w:iCs/>
          <w:sz w:val="24"/>
          <w:szCs w:val="24"/>
        </w:rPr>
      </w:pPr>
      <w:r w:rsidRPr="003652CB">
        <w:rPr>
          <w:rFonts w:ascii="Arial" w:hAnsi="Arial" w:cs="Arial"/>
          <w:b/>
          <w:iCs/>
          <w:sz w:val="24"/>
          <w:szCs w:val="24"/>
        </w:rPr>
        <w:t>Module learning outcomes against assessment methods:</w:t>
      </w:r>
    </w:p>
    <w:tbl>
      <w:tblPr>
        <w:tblStyle w:val="TableGrid"/>
        <w:tblW w:w="8246" w:type="dxa"/>
        <w:tblInd w:w="535" w:type="dxa"/>
        <w:tblLayout w:type="fixed"/>
        <w:tblLook w:val="04A0" w:firstRow="1" w:lastRow="0" w:firstColumn="1" w:lastColumn="0" w:noHBand="0" w:noVBand="1"/>
      </w:tblPr>
      <w:tblGrid>
        <w:gridCol w:w="3662"/>
        <w:gridCol w:w="573"/>
        <w:gridCol w:w="573"/>
        <w:gridCol w:w="573"/>
        <w:gridCol w:w="573"/>
        <w:gridCol w:w="573"/>
        <w:gridCol w:w="573"/>
        <w:gridCol w:w="573"/>
        <w:gridCol w:w="573"/>
      </w:tblGrid>
      <w:tr w:rsidR="00D2700E" w:rsidRPr="004957B2" w14:paraId="364C53EE" w14:textId="77777777" w:rsidTr="00D2700E">
        <w:trPr>
          <w:trHeight w:val="350"/>
        </w:trPr>
        <w:tc>
          <w:tcPr>
            <w:tcW w:w="3662" w:type="dxa"/>
            <w:shd w:val="clear" w:color="auto" w:fill="D9D9D9" w:themeFill="background1" w:themeFillShade="D9"/>
          </w:tcPr>
          <w:p w14:paraId="797B4E3A" w14:textId="77777777" w:rsidR="00D2700E" w:rsidRPr="003652CB" w:rsidRDefault="00D2700E" w:rsidP="0041631A">
            <w:pPr>
              <w:spacing w:after="120" w:line="276" w:lineRule="auto"/>
              <w:ind w:left="33"/>
              <w:rPr>
                <w:rFonts w:ascii="Arial" w:hAnsi="Arial" w:cs="Arial"/>
                <w:b/>
              </w:rPr>
            </w:pPr>
            <w:r w:rsidRPr="003652CB">
              <w:rPr>
                <w:rFonts w:ascii="Arial" w:hAnsi="Arial" w:cs="Arial"/>
                <w:b/>
              </w:rPr>
              <w:t>Module learning outcome</w:t>
            </w:r>
          </w:p>
        </w:tc>
        <w:tc>
          <w:tcPr>
            <w:tcW w:w="573" w:type="dxa"/>
          </w:tcPr>
          <w:p w14:paraId="0A74F837" w14:textId="77777777" w:rsidR="00D2700E" w:rsidRPr="003652CB" w:rsidRDefault="00D2700E" w:rsidP="0041631A">
            <w:pPr>
              <w:spacing w:after="120" w:line="276" w:lineRule="auto"/>
              <w:rPr>
                <w:rFonts w:ascii="Arial" w:hAnsi="Arial" w:cs="Arial"/>
                <w:iCs/>
              </w:rPr>
            </w:pPr>
            <w:r w:rsidRPr="003652CB">
              <w:rPr>
                <w:rFonts w:ascii="Arial" w:hAnsi="Arial" w:cs="Arial"/>
                <w:iCs/>
              </w:rPr>
              <w:t>8.1</w:t>
            </w:r>
          </w:p>
        </w:tc>
        <w:tc>
          <w:tcPr>
            <w:tcW w:w="573" w:type="dxa"/>
          </w:tcPr>
          <w:p w14:paraId="4463143F" w14:textId="77777777" w:rsidR="00D2700E" w:rsidRPr="003652CB" w:rsidRDefault="00D2700E" w:rsidP="0041631A">
            <w:pPr>
              <w:spacing w:after="120" w:line="276" w:lineRule="auto"/>
              <w:rPr>
                <w:rFonts w:ascii="Arial" w:hAnsi="Arial" w:cs="Arial"/>
                <w:iCs/>
              </w:rPr>
            </w:pPr>
            <w:r w:rsidRPr="003652CB">
              <w:rPr>
                <w:rFonts w:ascii="Arial" w:hAnsi="Arial" w:cs="Arial"/>
                <w:iCs/>
              </w:rPr>
              <w:t>8.2</w:t>
            </w:r>
          </w:p>
        </w:tc>
        <w:tc>
          <w:tcPr>
            <w:tcW w:w="573" w:type="dxa"/>
          </w:tcPr>
          <w:p w14:paraId="280C8C8E" w14:textId="77777777" w:rsidR="00D2700E" w:rsidRPr="003652CB" w:rsidRDefault="00D2700E" w:rsidP="0041631A">
            <w:pPr>
              <w:spacing w:after="120" w:line="276" w:lineRule="auto"/>
              <w:rPr>
                <w:rFonts w:ascii="Arial" w:hAnsi="Arial" w:cs="Arial"/>
                <w:iCs/>
              </w:rPr>
            </w:pPr>
            <w:r w:rsidRPr="003652CB">
              <w:rPr>
                <w:rFonts w:ascii="Arial" w:hAnsi="Arial" w:cs="Arial"/>
                <w:iCs/>
              </w:rPr>
              <w:t>8.3</w:t>
            </w:r>
          </w:p>
        </w:tc>
        <w:tc>
          <w:tcPr>
            <w:tcW w:w="573" w:type="dxa"/>
          </w:tcPr>
          <w:p w14:paraId="0478EAFF" w14:textId="77777777" w:rsidR="00D2700E" w:rsidRPr="003652CB" w:rsidRDefault="00D2700E" w:rsidP="0041631A">
            <w:pPr>
              <w:spacing w:after="120"/>
              <w:rPr>
                <w:rFonts w:ascii="Arial" w:hAnsi="Arial" w:cs="Arial"/>
                <w:iCs/>
              </w:rPr>
            </w:pPr>
            <w:r w:rsidRPr="003652CB">
              <w:rPr>
                <w:rFonts w:ascii="Arial" w:hAnsi="Arial" w:cs="Arial"/>
                <w:iCs/>
              </w:rPr>
              <w:t>8.4</w:t>
            </w:r>
          </w:p>
        </w:tc>
        <w:tc>
          <w:tcPr>
            <w:tcW w:w="573" w:type="dxa"/>
          </w:tcPr>
          <w:p w14:paraId="2DDBF016" w14:textId="77777777" w:rsidR="00D2700E" w:rsidRPr="003652CB" w:rsidRDefault="00D2700E" w:rsidP="0041631A">
            <w:pPr>
              <w:spacing w:after="120" w:line="276" w:lineRule="auto"/>
              <w:rPr>
                <w:rFonts w:ascii="Arial" w:hAnsi="Arial" w:cs="Arial"/>
                <w:iCs/>
              </w:rPr>
            </w:pPr>
            <w:r w:rsidRPr="003652CB">
              <w:rPr>
                <w:rFonts w:ascii="Arial" w:hAnsi="Arial" w:cs="Arial"/>
                <w:iCs/>
              </w:rPr>
              <w:t>9.1</w:t>
            </w:r>
          </w:p>
        </w:tc>
        <w:tc>
          <w:tcPr>
            <w:tcW w:w="573" w:type="dxa"/>
          </w:tcPr>
          <w:p w14:paraId="69963F5A" w14:textId="77777777" w:rsidR="00D2700E" w:rsidRPr="003652CB" w:rsidRDefault="00D2700E" w:rsidP="0041631A">
            <w:pPr>
              <w:spacing w:after="120" w:line="276" w:lineRule="auto"/>
              <w:rPr>
                <w:rFonts w:ascii="Arial" w:hAnsi="Arial" w:cs="Arial"/>
                <w:iCs/>
              </w:rPr>
            </w:pPr>
            <w:r w:rsidRPr="003652CB">
              <w:rPr>
                <w:rFonts w:ascii="Arial" w:hAnsi="Arial" w:cs="Arial"/>
                <w:iCs/>
              </w:rPr>
              <w:t>9.2</w:t>
            </w:r>
          </w:p>
        </w:tc>
        <w:tc>
          <w:tcPr>
            <w:tcW w:w="573" w:type="dxa"/>
          </w:tcPr>
          <w:p w14:paraId="440944D9" w14:textId="77777777" w:rsidR="00D2700E" w:rsidRPr="003652CB" w:rsidRDefault="00D2700E" w:rsidP="0041631A">
            <w:pPr>
              <w:spacing w:after="120" w:line="276" w:lineRule="auto"/>
              <w:rPr>
                <w:rFonts w:ascii="Arial" w:hAnsi="Arial" w:cs="Arial"/>
                <w:iCs/>
              </w:rPr>
            </w:pPr>
            <w:r w:rsidRPr="003652CB">
              <w:rPr>
                <w:rFonts w:ascii="Arial" w:hAnsi="Arial" w:cs="Arial"/>
                <w:iCs/>
              </w:rPr>
              <w:t>9.3</w:t>
            </w:r>
          </w:p>
        </w:tc>
        <w:tc>
          <w:tcPr>
            <w:tcW w:w="573" w:type="dxa"/>
          </w:tcPr>
          <w:p w14:paraId="32A31AEA" w14:textId="77777777" w:rsidR="00D2700E" w:rsidRPr="003652CB" w:rsidRDefault="00D2700E" w:rsidP="0041631A">
            <w:pPr>
              <w:spacing w:after="120"/>
              <w:rPr>
                <w:rFonts w:ascii="Arial" w:hAnsi="Arial" w:cs="Arial"/>
                <w:iCs/>
              </w:rPr>
            </w:pPr>
            <w:r w:rsidRPr="003652CB">
              <w:rPr>
                <w:rFonts w:ascii="Arial" w:hAnsi="Arial" w:cs="Arial"/>
                <w:iCs/>
              </w:rPr>
              <w:t>9.4</w:t>
            </w:r>
          </w:p>
        </w:tc>
      </w:tr>
      <w:tr w:rsidR="00D2700E" w:rsidRPr="001007F6" w14:paraId="73B12ACF" w14:textId="77777777" w:rsidTr="00D2700E">
        <w:trPr>
          <w:trHeight w:val="151"/>
        </w:trPr>
        <w:tc>
          <w:tcPr>
            <w:tcW w:w="3662" w:type="dxa"/>
          </w:tcPr>
          <w:p w14:paraId="2F29C7FD" w14:textId="77777777" w:rsidR="00D2700E" w:rsidRPr="003652CB" w:rsidRDefault="00D2700E" w:rsidP="0041631A">
            <w:pPr>
              <w:spacing w:after="120" w:line="276" w:lineRule="auto"/>
              <w:rPr>
                <w:rFonts w:ascii="Arial" w:hAnsi="Arial" w:cs="Arial"/>
                <w:iCs/>
              </w:rPr>
            </w:pPr>
            <w:r w:rsidRPr="003652CB">
              <w:rPr>
                <w:rFonts w:ascii="Arial" w:hAnsi="Arial" w:cs="Arial"/>
                <w:iCs/>
              </w:rPr>
              <w:t>Essay</w:t>
            </w:r>
          </w:p>
        </w:tc>
        <w:tc>
          <w:tcPr>
            <w:tcW w:w="573" w:type="dxa"/>
          </w:tcPr>
          <w:p w14:paraId="70E9FBF1"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B732DE2" w14:textId="77777777" w:rsidR="00D2700E" w:rsidRPr="003652CB" w:rsidRDefault="00D2700E" w:rsidP="003652CB">
            <w:pPr>
              <w:spacing w:after="120" w:line="276" w:lineRule="auto"/>
              <w:jc w:val="center"/>
              <w:rPr>
                <w:rFonts w:ascii="Arial" w:hAnsi="Arial" w:cs="Arial"/>
                <w:bCs/>
                <w:highlight w:val="yellow"/>
              </w:rPr>
            </w:pPr>
            <w:r w:rsidRPr="003652CB">
              <w:rPr>
                <w:rFonts w:ascii="Arial" w:hAnsi="Arial" w:cs="Arial"/>
                <w:bCs/>
              </w:rPr>
              <w:t>X</w:t>
            </w:r>
          </w:p>
        </w:tc>
        <w:tc>
          <w:tcPr>
            <w:tcW w:w="573" w:type="dxa"/>
          </w:tcPr>
          <w:p w14:paraId="6CB40F24"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2B5C253"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c>
          <w:tcPr>
            <w:tcW w:w="573" w:type="dxa"/>
          </w:tcPr>
          <w:p w14:paraId="21ECD9DF"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166F132F"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E3FBD61"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E50FAC5"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r>
      <w:tr w:rsidR="00D2700E" w:rsidRPr="004957B2" w14:paraId="75942987" w14:textId="77777777" w:rsidTr="00D2700E">
        <w:trPr>
          <w:trHeight w:val="147"/>
        </w:trPr>
        <w:tc>
          <w:tcPr>
            <w:tcW w:w="3662" w:type="dxa"/>
          </w:tcPr>
          <w:p w14:paraId="6EC43FD5" w14:textId="77777777" w:rsidR="00D2700E" w:rsidRPr="003652CB" w:rsidRDefault="00D2700E" w:rsidP="0041631A">
            <w:pPr>
              <w:spacing w:after="120" w:line="276" w:lineRule="auto"/>
              <w:rPr>
                <w:rFonts w:ascii="Arial" w:hAnsi="Arial" w:cs="Arial"/>
                <w:iCs/>
              </w:rPr>
            </w:pPr>
            <w:r w:rsidRPr="003652CB">
              <w:rPr>
                <w:rFonts w:ascii="Arial" w:hAnsi="Arial" w:cs="Arial"/>
                <w:iCs/>
              </w:rPr>
              <w:t>Examination</w:t>
            </w:r>
          </w:p>
        </w:tc>
        <w:tc>
          <w:tcPr>
            <w:tcW w:w="573" w:type="dxa"/>
          </w:tcPr>
          <w:p w14:paraId="79D1B94C"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DBEA09A"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152427DD"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719FCC3"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c>
          <w:tcPr>
            <w:tcW w:w="573" w:type="dxa"/>
          </w:tcPr>
          <w:p w14:paraId="2B029683"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1D54F8FB"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FE08368"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431E1EE6"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r>
    </w:tbl>
    <w:p w14:paraId="252DF5F8" w14:textId="6F41EBD4" w:rsidR="00D2700E" w:rsidRDefault="00D2700E" w:rsidP="0007529F">
      <w:pPr>
        <w:spacing w:after="120" w:line="240" w:lineRule="auto"/>
        <w:ind w:left="426" w:right="543"/>
        <w:rPr>
          <w:rFonts w:ascii="Arial" w:hAnsi="Arial" w:cs="Arial"/>
          <w:b/>
          <w:iCs/>
          <w:sz w:val="24"/>
          <w:szCs w:val="24"/>
        </w:rPr>
      </w:pPr>
    </w:p>
    <w:p w14:paraId="4F0121D2" w14:textId="77777777" w:rsidR="00D2700E" w:rsidRPr="004957B2" w:rsidRDefault="00D2700E" w:rsidP="0007529F">
      <w:pPr>
        <w:spacing w:after="120" w:line="240" w:lineRule="auto"/>
        <w:ind w:left="426" w:right="543"/>
        <w:rPr>
          <w:rFonts w:ascii="Arial" w:hAnsi="Arial" w:cs="Arial"/>
          <w:b/>
          <w:iCs/>
          <w:sz w:val="24"/>
          <w:szCs w:val="24"/>
        </w:rPr>
      </w:pPr>
    </w:p>
    <w:p w14:paraId="26CC0120" w14:textId="77777777" w:rsidR="0007529F" w:rsidRPr="004957B2" w:rsidRDefault="0007529F" w:rsidP="0007529F">
      <w:pPr>
        <w:numPr>
          <w:ilvl w:val="0"/>
          <w:numId w:val="1"/>
        </w:numPr>
        <w:spacing w:after="120" w:line="240" w:lineRule="auto"/>
        <w:ind w:left="567" w:right="543" w:hanging="567"/>
        <w:jc w:val="both"/>
        <w:rPr>
          <w:rFonts w:ascii="Arial" w:hAnsi="Arial" w:cs="Arial"/>
          <w:iCs/>
          <w:sz w:val="24"/>
          <w:szCs w:val="24"/>
        </w:rPr>
      </w:pPr>
      <w:r w:rsidRPr="004957B2">
        <w:rPr>
          <w:rFonts w:ascii="Arial" w:hAnsi="Arial" w:cs="Arial"/>
          <w:b/>
          <w:bCs/>
          <w:sz w:val="24"/>
          <w:szCs w:val="24"/>
        </w:rPr>
        <w:t xml:space="preserve">Inclusive module design </w:t>
      </w:r>
    </w:p>
    <w:p w14:paraId="7B54005D" w14:textId="32C28BDA" w:rsidR="0007529F" w:rsidRPr="004957B2" w:rsidRDefault="0007529F" w:rsidP="003652CB">
      <w:pPr>
        <w:pStyle w:val="ListParagraph"/>
        <w:autoSpaceDE w:val="0"/>
        <w:autoSpaceDN w:val="0"/>
        <w:adjustRightInd w:val="0"/>
        <w:spacing w:after="120" w:line="240" w:lineRule="auto"/>
        <w:ind w:left="567" w:right="260"/>
        <w:contextualSpacing w:val="0"/>
        <w:rPr>
          <w:rFonts w:ascii="Arial" w:hAnsi="Arial" w:cs="Arial"/>
          <w:sz w:val="24"/>
          <w:szCs w:val="24"/>
        </w:rPr>
      </w:pPr>
      <w:r w:rsidRPr="004957B2">
        <w:rPr>
          <w:rFonts w:ascii="Arial" w:hAnsi="Arial" w:cs="Arial"/>
          <w:sz w:val="24"/>
          <w:szCs w:val="24"/>
        </w:rPr>
        <w:t xml:space="preserve">The </w:t>
      </w:r>
      <w:r w:rsidR="00AC6BF1">
        <w:rPr>
          <w:rFonts w:ascii="Arial" w:hAnsi="Arial" w:cs="Arial"/>
          <w:sz w:val="24"/>
          <w:szCs w:val="24"/>
        </w:rPr>
        <w:t>Division</w:t>
      </w:r>
      <w:r w:rsidRPr="004957B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9EE486" w14:textId="77777777" w:rsidR="0007529F" w:rsidRPr="004957B2" w:rsidRDefault="0007529F" w:rsidP="003652CB">
      <w:pPr>
        <w:pStyle w:val="ListParagraph"/>
        <w:autoSpaceDE w:val="0"/>
        <w:autoSpaceDN w:val="0"/>
        <w:adjustRightInd w:val="0"/>
        <w:spacing w:after="120" w:line="240" w:lineRule="auto"/>
        <w:ind w:left="567" w:right="260"/>
        <w:contextualSpacing w:val="0"/>
        <w:rPr>
          <w:rFonts w:ascii="Arial" w:hAnsi="Arial" w:cs="Arial"/>
          <w:sz w:val="24"/>
          <w:szCs w:val="24"/>
        </w:rPr>
      </w:pPr>
      <w:r w:rsidRPr="004957B2">
        <w:rPr>
          <w:rFonts w:ascii="Arial" w:hAnsi="Arial" w:cs="Arial"/>
          <w:sz w:val="24"/>
          <w:szCs w:val="24"/>
        </w:rPr>
        <w:t>The inclusive practices in the guidance (see Annex B Appendix A) have been considered in order to support all students in the following areas:</w:t>
      </w:r>
    </w:p>
    <w:p w14:paraId="4AB1C285" w14:textId="77777777" w:rsidR="0007529F" w:rsidRPr="004957B2" w:rsidRDefault="0007529F" w:rsidP="003652CB">
      <w:pPr>
        <w:pStyle w:val="ListParagraph"/>
        <w:autoSpaceDE w:val="0"/>
        <w:autoSpaceDN w:val="0"/>
        <w:adjustRightInd w:val="0"/>
        <w:spacing w:after="120" w:line="240" w:lineRule="auto"/>
        <w:ind w:left="567" w:right="261"/>
        <w:contextualSpacing w:val="0"/>
        <w:rPr>
          <w:rFonts w:ascii="Arial" w:hAnsi="Arial" w:cs="Arial"/>
          <w:bCs/>
          <w:sz w:val="24"/>
          <w:szCs w:val="24"/>
        </w:rPr>
      </w:pPr>
      <w:r w:rsidRPr="004957B2">
        <w:rPr>
          <w:rFonts w:ascii="Arial" w:hAnsi="Arial" w:cs="Arial"/>
          <w:sz w:val="24"/>
          <w:szCs w:val="24"/>
        </w:rPr>
        <w:t xml:space="preserve">a) </w:t>
      </w:r>
      <w:r w:rsidRPr="004957B2">
        <w:rPr>
          <w:rFonts w:ascii="Arial" w:hAnsi="Arial" w:cs="Arial"/>
          <w:bCs/>
          <w:sz w:val="24"/>
          <w:szCs w:val="24"/>
        </w:rPr>
        <w:t>Accessible resources and curriculum</w:t>
      </w:r>
    </w:p>
    <w:p w14:paraId="208039FE" w14:textId="77777777" w:rsidR="0007529F" w:rsidRPr="004957B2" w:rsidRDefault="0007529F" w:rsidP="003652CB">
      <w:pPr>
        <w:pStyle w:val="ListParagraph"/>
        <w:tabs>
          <w:tab w:val="left" w:pos="567"/>
        </w:tabs>
        <w:autoSpaceDE w:val="0"/>
        <w:autoSpaceDN w:val="0"/>
        <w:adjustRightInd w:val="0"/>
        <w:spacing w:after="120" w:line="240" w:lineRule="auto"/>
        <w:ind w:left="567" w:right="260"/>
        <w:contextualSpacing w:val="0"/>
        <w:rPr>
          <w:rFonts w:ascii="Arial" w:hAnsi="Arial" w:cs="Arial"/>
          <w:bCs/>
          <w:sz w:val="24"/>
          <w:szCs w:val="24"/>
        </w:rPr>
      </w:pPr>
      <w:r w:rsidRPr="004957B2">
        <w:rPr>
          <w:rFonts w:ascii="Arial" w:hAnsi="Arial" w:cs="Arial"/>
          <w:sz w:val="24"/>
          <w:szCs w:val="24"/>
        </w:rPr>
        <w:t xml:space="preserve">b) </w:t>
      </w:r>
      <w:r w:rsidRPr="004957B2">
        <w:rPr>
          <w:rFonts w:ascii="Arial" w:hAnsi="Arial" w:cs="Arial"/>
          <w:bCs/>
          <w:sz w:val="24"/>
          <w:szCs w:val="24"/>
        </w:rPr>
        <w:t>Learning, teaching and assessment methods</w:t>
      </w:r>
    </w:p>
    <w:p w14:paraId="723D784C" w14:textId="77777777" w:rsidR="0007529F" w:rsidRPr="004957B2" w:rsidRDefault="0007529F" w:rsidP="0007529F">
      <w:pPr>
        <w:pStyle w:val="ListParagraph"/>
        <w:tabs>
          <w:tab w:val="left" w:pos="567"/>
        </w:tabs>
        <w:autoSpaceDE w:val="0"/>
        <w:autoSpaceDN w:val="0"/>
        <w:adjustRightInd w:val="0"/>
        <w:spacing w:after="120"/>
        <w:ind w:right="260"/>
        <w:jc w:val="both"/>
        <w:rPr>
          <w:rFonts w:ascii="Arial" w:hAnsi="Arial" w:cs="Arial"/>
          <w:color w:val="000000"/>
          <w:sz w:val="24"/>
          <w:szCs w:val="24"/>
        </w:rPr>
      </w:pPr>
    </w:p>
    <w:p w14:paraId="3B3CF033"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lastRenderedPageBreak/>
        <w:t>Campus(es) or centre(s) where module will be delivered</w:t>
      </w:r>
    </w:p>
    <w:p w14:paraId="2BD7A048" w14:textId="77777777" w:rsidR="0007529F" w:rsidRPr="004957B2" w:rsidRDefault="0007529F" w:rsidP="0007529F">
      <w:pPr>
        <w:pStyle w:val="ListParagraph"/>
        <w:spacing w:after="120"/>
        <w:ind w:left="567" w:right="260"/>
        <w:rPr>
          <w:rFonts w:ascii="Arial" w:hAnsi="Arial" w:cs="Arial"/>
          <w:iCs/>
          <w:sz w:val="24"/>
          <w:szCs w:val="24"/>
        </w:rPr>
      </w:pPr>
      <w:r w:rsidRPr="004957B2">
        <w:rPr>
          <w:rFonts w:ascii="Arial" w:hAnsi="Arial" w:cs="Arial"/>
          <w:iCs/>
          <w:sz w:val="24"/>
          <w:szCs w:val="24"/>
        </w:rPr>
        <w:t>Canterbury</w:t>
      </w:r>
    </w:p>
    <w:p w14:paraId="0A2CB623" w14:textId="77777777" w:rsidR="0007529F" w:rsidRPr="004957B2" w:rsidRDefault="0007529F" w:rsidP="0007529F">
      <w:pPr>
        <w:pStyle w:val="ListParagraph"/>
        <w:spacing w:after="120"/>
        <w:ind w:right="260"/>
        <w:rPr>
          <w:rFonts w:ascii="Arial" w:hAnsi="Arial" w:cs="Arial"/>
          <w:iCs/>
          <w:sz w:val="24"/>
          <w:szCs w:val="24"/>
        </w:rPr>
      </w:pPr>
    </w:p>
    <w:p w14:paraId="7054173B" w14:textId="77777777" w:rsidR="0007529F" w:rsidRPr="004957B2" w:rsidRDefault="0007529F" w:rsidP="0007529F">
      <w:pPr>
        <w:numPr>
          <w:ilvl w:val="0"/>
          <w:numId w:val="1"/>
        </w:numPr>
        <w:spacing w:after="120" w:line="240" w:lineRule="auto"/>
        <w:ind w:left="567" w:right="543" w:hanging="568"/>
        <w:jc w:val="both"/>
        <w:rPr>
          <w:rFonts w:ascii="Arial" w:hAnsi="Arial" w:cs="Arial"/>
          <w:b/>
          <w:sz w:val="24"/>
          <w:szCs w:val="24"/>
        </w:rPr>
      </w:pPr>
      <w:r w:rsidRPr="004957B2">
        <w:rPr>
          <w:rFonts w:ascii="Arial" w:hAnsi="Arial" w:cs="Arial"/>
          <w:b/>
          <w:sz w:val="24"/>
          <w:szCs w:val="24"/>
        </w:rPr>
        <w:t xml:space="preserve">Internationalisation </w:t>
      </w:r>
    </w:p>
    <w:p w14:paraId="650C2D50" w14:textId="77777777" w:rsidR="0007529F" w:rsidRPr="004957B2" w:rsidRDefault="0007529F" w:rsidP="003652CB">
      <w:pPr>
        <w:pStyle w:val="ListParagraph"/>
        <w:spacing w:after="120" w:line="240" w:lineRule="auto"/>
        <w:ind w:left="567" w:right="261"/>
        <w:rPr>
          <w:rFonts w:ascii="Arial" w:hAnsi="Arial" w:cs="Arial"/>
          <w:b/>
          <w:sz w:val="24"/>
          <w:szCs w:val="24"/>
        </w:rPr>
      </w:pPr>
      <w:r w:rsidRPr="004957B2">
        <w:rPr>
          <w:rFonts w:ascii="Arial" w:hAnsi="Arial" w:cs="Arial"/>
          <w:sz w:val="24"/>
          <w:szCs w:val="24"/>
        </w:rPr>
        <w:t>Students will examine</w:t>
      </w:r>
      <w:r w:rsidRPr="004957B2">
        <w:rPr>
          <w:rFonts w:ascii="Arial" w:eastAsia="Courier New" w:hAnsi="Arial" w:cs="Arial"/>
          <w:sz w:val="24"/>
          <w:szCs w:val="24"/>
        </w:rPr>
        <w:t xml:space="preserve"> a variety of issues surrounding development and the relationship between development and other contemporary issues evident in the global South. In conceptuali</w:t>
      </w:r>
      <w:r>
        <w:rPr>
          <w:rFonts w:ascii="Arial" w:eastAsia="Courier New" w:hAnsi="Arial" w:cs="Arial"/>
          <w:sz w:val="24"/>
          <w:szCs w:val="24"/>
        </w:rPr>
        <w:t>s</w:t>
      </w:r>
      <w:r w:rsidRPr="004957B2">
        <w:rPr>
          <w:rFonts w:ascii="Arial" w:eastAsia="Courier New" w:hAnsi="Arial" w:cs="Arial"/>
          <w:sz w:val="24"/>
          <w:szCs w:val="24"/>
        </w:rPr>
        <w:t xml:space="preserve">ing the idea of </w:t>
      </w:r>
      <w:r w:rsidRPr="004957B2">
        <w:rPr>
          <w:rFonts w:ascii="Arial" w:hAnsi="Arial" w:cs="Arial"/>
          <w:sz w:val="24"/>
          <w:szCs w:val="24"/>
        </w:rPr>
        <w:t>‘</w:t>
      </w:r>
      <w:r w:rsidRPr="004957B2">
        <w:rPr>
          <w:rFonts w:ascii="Arial" w:eastAsia="Courier New" w:hAnsi="Arial" w:cs="Arial"/>
          <w:sz w:val="24"/>
          <w:szCs w:val="24"/>
        </w:rPr>
        <w:t xml:space="preserve">development’, students will gain a wider understanding of the development approaches in the global South and how these inform the emergent processes and struggles in the global South case studies.  </w:t>
      </w:r>
    </w:p>
    <w:p w14:paraId="04189D6A" w14:textId="624C462A" w:rsidR="008D4447" w:rsidRPr="008D4447" w:rsidRDefault="0007529F" w:rsidP="0007529F">
      <w:pPr>
        <w:spacing w:after="120" w:line="240" w:lineRule="auto"/>
        <w:ind w:right="543" w:firstLine="567"/>
        <w:rPr>
          <w:rFonts w:ascii="Arial" w:hAnsi="Arial" w:cs="Arial"/>
          <w:sz w:val="24"/>
          <w:szCs w:val="24"/>
        </w:rPr>
      </w:pPr>
      <w:r>
        <w:rPr>
          <w:rFonts w:ascii="Arial" w:hAnsi="Arial" w:cs="Arial"/>
          <w:sz w:val="24"/>
          <w:szCs w:val="24"/>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3652CB" w:rsidRDefault="009F5EA4" w:rsidP="009D52D0">
      <w:pPr>
        <w:spacing w:after="120" w:line="240" w:lineRule="auto"/>
        <w:ind w:right="543"/>
        <w:rPr>
          <w:rFonts w:ascii="Arial" w:hAnsi="Arial" w:cs="Arial"/>
          <w:b/>
        </w:rPr>
      </w:pPr>
      <w:r w:rsidRPr="003652CB">
        <w:rPr>
          <w:rFonts w:ascii="Arial" w:hAnsi="Arial" w:cs="Arial"/>
          <w:b/>
        </w:rPr>
        <w:t xml:space="preserve">DIVISIONAL </w:t>
      </w:r>
      <w:r w:rsidR="00441E76" w:rsidRPr="003652CB">
        <w:rPr>
          <w:rFonts w:ascii="Arial" w:hAnsi="Arial" w:cs="Arial"/>
          <w:b/>
        </w:rPr>
        <w:t>USE ONLY</w:t>
      </w:r>
      <w:r w:rsidR="00C612A8" w:rsidRPr="003652CB">
        <w:rPr>
          <w:rFonts w:ascii="Arial" w:hAnsi="Arial" w:cs="Arial"/>
          <w:b/>
        </w:rPr>
        <w:t xml:space="preserve"> </w:t>
      </w:r>
    </w:p>
    <w:p w14:paraId="010B6F31" w14:textId="359B19D8" w:rsidR="00D83563" w:rsidRPr="003652CB" w:rsidRDefault="00E1736E" w:rsidP="009D52D0">
      <w:pPr>
        <w:spacing w:after="120" w:line="240" w:lineRule="auto"/>
        <w:ind w:right="543"/>
        <w:rPr>
          <w:rFonts w:ascii="Arial" w:hAnsi="Arial" w:cs="Arial"/>
          <w:b/>
        </w:rPr>
      </w:pPr>
      <w:r w:rsidRPr="003652CB">
        <w:rPr>
          <w:rFonts w:ascii="Arial" w:hAnsi="Arial" w:cs="Arial"/>
          <w:b/>
        </w:rPr>
        <w:t xml:space="preserve">Module </w:t>
      </w:r>
      <w:r w:rsidR="00D83563" w:rsidRPr="003652CB">
        <w:rPr>
          <w:rFonts w:ascii="Arial" w:hAnsi="Arial" w:cs="Arial"/>
          <w:b/>
        </w:rPr>
        <w:t>record – all revisions must be recorded in the grid and full details of the change retained in the appropriate committee records.</w:t>
      </w:r>
    </w:p>
    <w:p w14:paraId="2EB548D9" w14:textId="77777777" w:rsidR="00422B69" w:rsidRPr="003652CB"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3"/>
        <w:gridCol w:w="1946"/>
        <w:gridCol w:w="2221"/>
        <w:gridCol w:w="2246"/>
        <w:gridCol w:w="2676"/>
      </w:tblGrid>
      <w:tr w:rsidR="001F2909" w:rsidRPr="009D52D0" w14:paraId="52814657" w14:textId="77777777" w:rsidTr="001F2909">
        <w:trPr>
          <w:trHeight w:val="317"/>
          <w:tblHeader/>
        </w:trPr>
        <w:tc>
          <w:tcPr>
            <w:tcW w:w="1593" w:type="dxa"/>
          </w:tcPr>
          <w:p w14:paraId="7BB88073" w14:textId="7C70A09C" w:rsidR="001F2909" w:rsidRPr="001F2909" w:rsidRDefault="001F2909" w:rsidP="001F2909">
            <w:pPr>
              <w:spacing w:after="120"/>
              <w:rPr>
                <w:rFonts w:ascii="Arial" w:hAnsi="Arial" w:cs="Arial"/>
                <w:b/>
                <w:bCs/>
                <w:sz w:val="20"/>
                <w:szCs w:val="20"/>
              </w:rPr>
            </w:pPr>
            <w:r w:rsidRPr="001F2909">
              <w:rPr>
                <w:b/>
                <w:bCs/>
              </w:rPr>
              <w:t>Date approved</w:t>
            </w:r>
          </w:p>
        </w:tc>
        <w:tc>
          <w:tcPr>
            <w:tcW w:w="1946" w:type="dxa"/>
          </w:tcPr>
          <w:p w14:paraId="7024BC64" w14:textId="154A648C" w:rsidR="001F2909" w:rsidRPr="001F2909" w:rsidRDefault="001F2909" w:rsidP="001F2909">
            <w:pPr>
              <w:spacing w:after="120"/>
              <w:rPr>
                <w:rFonts w:ascii="Arial" w:hAnsi="Arial" w:cs="Arial"/>
                <w:b/>
                <w:bCs/>
                <w:sz w:val="20"/>
                <w:szCs w:val="20"/>
              </w:rPr>
            </w:pPr>
            <w:r w:rsidRPr="001F2909">
              <w:rPr>
                <w:b/>
                <w:bCs/>
              </w:rPr>
              <w:t>New/Major/Minor revision</w:t>
            </w:r>
          </w:p>
        </w:tc>
        <w:tc>
          <w:tcPr>
            <w:tcW w:w="2221" w:type="dxa"/>
          </w:tcPr>
          <w:p w14:paraId="4C5C2D42" w14:textId="344F9B76" w:rsidR="001F2909" w:rsidRPr="001F2909" w:rsidRDefault="001F2909" w:rsidP="001F2909">
            <w:pPr>
              <w:spacing w:after="120"/>
              <w:rPr>
                <w:rFonts w:ascii="Arial" w:hAnsi="Arial" w:cs="Arial"/>
                <w:b/>
                <w:bCs/>
                <w:sz w:val="20"/>
                <w:szCs w:val="20"/>
              </w:rPr>
            </w:pPr>
            <w:r w:rsidRPr="001F2909">
              <w:rPr>
                <w:b/>
                <w:bCs/>
              </w:rPr>
              <w:t>Start date of delivery of (revised) version</w:t>
            </w:r>
          </w:p>
        </w:tc>
        <w:tc>
          <w:tcPr>
            <w:tcW w:w="2246" w:type="dxa"/>
          </w:tcPr>
          <w:p w14:paraId="07410A3B" w14:textId="76F8139C" w:rsidR="001F2909" w:rsidRPr="001F2909" w:rsidRDefault="001F2909" w:rsidP="001F2909">
            <w:pPr>
              <w:spacing w:after="120"/>
              <w:rPr>
                <w:rFonts w:ascii="Arial" w:hAnsi="Arial" w:cs="Arial"/>
                <w:b/>
                <w:bCs/>
                <w:sz w:val="20"/>
                <w:szCs w:val="20"/>
              </w:rPr>
            </w:pPr>
            <w:r w:rsidRPr="001F2909">
              <w:rPr>
                <w:b/>
                <w:bCs/>
              </w:rPr>
              <w:t>Section revised (if applicable)</w:t>
            </w:r>
          </w:p>
        </w:tc>
        <w:tc>
          <w:tcPr>
            <w:tcW w:w="2676" w:type="dxa"/>
          </w:tcPr>
          <w:p w14:paraId="65323753" w14:textId="16CCCCA5" w:rsidR="001F2909" w:rsidRPr="001F2909" w:rsidRDefault="001F2909" w:rsidP="001F2909">
            <w:pPr>
              <w:spacing w:after="120"/>
              <w:rPr>
                <w:rFonts w:ascii="Arial" w:hAnsi="Arial" w:cs="Arial"/>
                <w:b/>
                <w:bCs/>
                <w:sz w:val="20"/>
                <w:szCs w:val="20"/>
              </w:rPr>
            </w:pPr>
            <w:r w:rsidRPr="001F2909">
              <w:rPr>
                <w:b/>
                <w:bCs/>
              </w:rPr>
              <w:t>Impacts PLOs (Q6 &amp; 7 cover sheet)</w:t>
            </w:r>
          </w:p>
        </w:tc>
      </w:tr>
      <w:tr w:rsidR="00302082" w:rsidRPr="009D52D0" w14:paraId="29EF87B4" w14:textId="77777777" w:rsidTr="001F2909">
        <w:trPr>
          <w:trHeight w:val="305"/>
        </w:trPr>
        <w:tc>
          <w:tcPr>
            <w:tcW w:w="1593" w:type="dxa"/>
          </w:tcPr>
          <w:p w14:paraId="4474539E" w14:textId="7AFF7CD8" w:rsidR="00422B69" w:rsidRPr="009D52D0" w:rsidRDefault="001F2909" w:rsidP="001F2909">
            <w:pPr>
              <w:spacing w:after="120"/>
              <w:rPr>
                <w:rFonts w:ascii="Arial" w:hAnsi="Arial" w:cs="Arial"/>
                <w:sz w:val="20"/>
                <w:szCs w:val="20"/>
              </w:rPr>
            </w:pPr>
            <w:r>
              <w:rPr>
                <w:rFonts w:ascii="Arial" w:hAnsi="Arial" w:cs="Arial"/>
                <w:sz w:val="20"/>
                <w:szCs w:val="20"/>
              </w:rPr>
              <w:t>04.11.22</w:t>
            </w:r>
          </w:p>
        </w:tc>
        <w:tc>
          <w:tcPr>
            <w:tcW w:w="1946" w:type="dxa"/>
          </w:tcPr>
          <w:p w14:paraId="3DB8B056" w14:textId="30A96EF2" w:rsidR="00422B69" w:rsidRPr="009D52D0" w:rsidRDefault="001F2909" w:rsidP="001F2909">
            <w:pPr>
              <w:spacing w:after="120"/>
              <w:rPr>
                <w:rFonts w:ascii="Arial" w:hAnsi="Arial" w:cs="Arial"/>
                <w:sz w:val="20"/>
                <w:szCs w:val="20"/>
              </w:rPr>
            </w:pPr>
            <w:r>
              <w:rPr>
                <w:rFonts w:ascii="Arial" w:hAnsi="Arial" w:cs="Arial"/>
                <w:sz w:val="20"/>
                <w:szCs w:val="20"/>
              </w:rPr>
              <w:t>Minor</w:t>
            </w:r>
          </w:p>
        </w:tc>
        <w:tc>
          <w:tcPr>
            <w:tcW w:w="2221" w:type="dxa"/>
          </w:tcPr>
          <w:p w14:paraId="7151A835" w14:textId="4D644D98" w:rsidR="00422B69" w:rsidRPr="009D52D0" w:rsidRDefault="001F2909" w:rsidP="001F2909">
            <w:pPr>
              <w:spacing w:after="120"/>
              <w:rPr>
                <w:rFonts w:ascii="Arial" w:hAnsi="Arial" w:cs="Arial"/>
                <w:sz w:val="20"/>
                <w:szCs w:val="20"/>
              </w:rPr>
            </w:pPr>
            <w:r>
              <w:rPr>
                <w:rFonts w:ascii="Arial" w:hAnsi="Arial" w:cs="Arial"/>
                <w:sz w:val="20"/>
                <w:szCs w:val="20"/>
              </w:rPr>
              <w:t>September 2023</w:t>
            </w:r>
          </w:p>
        </w:tc>
        <w:tc>
          <w:tcPr>
            <w:tcW w:w="2246" w:type="dxa"/>
          </w:tcPr>
          <w:p w14:paraId="64AEF8B4" w14:textId="76D5B683" w:rsidR="00422B69" w:rsidRPr="009D52D0" w:rsidRDefault="001F2909" w:rsidP="001F2909">
            <w:pPr>
              <w:spacing w:after="120"/>
              <w:rPr>
                <w:rFonts w:ascii="Arial" w:hAnsi="Arial" w:cs="Arial"/>
                <w:sz w:val="20"/>
                <w:szCs w:val="20"/>
              </w:rPr>
            </w:pPr>
            <w:r>
              <w:rPr>
                <w:rFonts w:ascii="Arial" w:hAnsi="Arial" w:cs="Arial"/>
                <w:sz w:val="20"/>
                <w:szCs w:val="20"/>
              </w:rPr>
              <w:t>7, 14</w:t>
            </w:r>
          </w:p>
        </w:tc>
        <w:tc>
          <w:tcPr>
            <w:tcW w:w="2676" w:type="dxa"/>
          </w:tcPr>
          <w:p w14:paraId="2788108C" w14:textId="063AAF35" w:rsidR="00422B69" w:rsidRPr="009D52D0" w:rsidRDefault="001F2909" w:rsidP="001F2909">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1F2909">
        <w:trPr>
          <w:trHeight w:val="305"/>
        </w:trPr>
        <w:tc>
          <w:tcPr>
            <w:tcW w:w="1593" w:type="dxa"/>
          </w:tcPr>
          <w:p w14:paraId="6535CABF" w14:textId="77777777" w:rsidR="00422B69" w:rsidRPr="009D52D0" w:rsidRDefault="00422B69" w:rsidP="001F2909">
            <w:pPr>
              <w:spacing w:after="120"/>
              <w:rPr>
                <w:rFonts w:ascii="Arial" w:hAnsi="Arial" w:cs="Arial"/>
                <w:sz w:val="20"/>
                <w:szCs w:val="20"/>
              </w:rPr>
            </w:pPr>
          </w:p>
        </w:tc>
        <w:tc>
          <w:tcPr>
            <w:tcW w:w="1946" w:type="dxa"/>
          </w:tcPr>
          <w:p w14:paraId="5BAFF0BB" w14:textId="77777777" w:rsidR="00422B69" w:rsidRPr="009D52D0" w:rsidRDefault="00422B69" w:rsidP="001F2909">
            <w:pPr>
              <w:spacing w:after="120"/>
              <w:rPr>
                <w:rFonts w:ascii="Arial" w:hAnsi="Arial" w:cs="Arial"/>
                <w:sz w:val="20"/>
                <w:szCs w:val="20"/>
              </w:rPr>
            </w:pPr>
          </w:p>
        </w:tc>
        <w:tc>
          <w:tcPr>
            <w:tcW w:w="2221" w:type="dxa"/>
          </w:tcPr>
          <w:p w14:paraId="07B30CA1" w14:textId="77777777" w:rsidR="00422B69" w:rsidRPr="009D52D0" w:rsidRDefault="00422B69" w:rsidP="001F2909">
            <w:pPr>
              <w:spacing w:after="120"/>
              <w:rPr>
                <w:rFonts w:ascii="Arial" w:hAnsi="Arial" w:cs="Arial"/>
                <w:sz w:val="20"/>
                <w:szCs w:val="20"/>
              </w:rPr>
            </w:pPr>
          </w:p>
        </w:tc>
        <w:tc>
          <w:tcPr>
            <w:tcW w:w="2246" w:type="dxa"/>
          </w:tcPr>
          <w:p w14:paraId="7AF83608" w14:textId="77777777" w:rsidR="00422B69" w:rsidRPr="009D52D0" w:rsidRDefault="00422B69" w:rsidP="001F2909">
            <w:pPr>
              <w:spacing w:after="120"/>
              <w:rPr>
                <w:rFonts w:ascii="Arial" w:hAnsi="Arial" w:cs="Arial"/>
                <w:sz w:val="20"/>
                <w:szCs w:val="20"/>
              </w:rPr>
            </w:pPr>
          </w:p>
        </w:tc>
        <w:tc>
          <w:tcPr>
            <w:tcW w:w="2676" w:type="dxa"/>
          </w:tcPr>
          <w:p w14:paraId="1F3DBDEE" w14:textId="77777777" w:rsidR="00422B69" w:rsidRPr="009D52D0" w:rsidRDefault="00422B69" w:rsidP="001F2909">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BBA4" w14:textId="77777777" w:rsidR="009F2F9A" w:rsidRDefault="009F2F9A" w:rsidP="009A2D37">
      <w:pPr>
        <w:spacing w:after="0" w:line="240" w:lineRule="auto"/>
      </w:pPr>
      <w:r>
        <w:separator/>
      </w:r>
    </w:p>
  </w:endnote>
  <w:endnote w:type="continuationSeparator" w:id="0">
    <w:p w14:paraId="622C7C66" w14:textId="77777777" w:rsidR="009F2F9A" w:rsidRDefault="009F2F9A" w:rsidP="009A2D37">
      <w:pPr>
        <w:spacing w:after="0" w:line="240" w:lineRule="auto"/>
      </w:pPr>
      <w:r>
        <w:continuationSeparator/>
      </w:r>
    </w:p>
  </w:endnote>
  <w:endnote w:type="continuationNotice" w:id="1">
    <w:p w14:paraId="12BEAF6D" w14:textId="77777777" w:rsidR="009F2F9A" w:rsidRDefault="009F2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6DBC494" w:rsidR="008B2543" w:rsidRPr="007B7724" w:rsidRDefault="008B2543" w:rsidP="00AC6BF1">
    <w:pPr>
      <w:spacing w:after="120"/>
      <w:ind w:right="260" w:firstLine="567"/>
      <w:jc w:val="both"/>
      <w:rPr>
        <w:rFonts w:ascii="Arial" w:hAnsi="Arial"/>
        <w:sz w:val="18"/>
      </w:rPr>
    </w:pPr>
    <w:r w:rsidRPr="007B7724">
      <w:rPr>
        <w:rFonts w:ascii="Arial" w:hAnsi="Arial"/>
        <w:sz w:val="18"/>
      </w:rPr>
      <w:t>Module Specification</w:t>
    </w:r>
    <w:r w:rsidR="00AC6BF1">
      <w:rPr>
        <w:rFonts w:ascii="Arial" w:hAnsi="Arial"/>
        <w:sz w:val="18"/>
      </w:rPr>
      <w:t>:</w:t>
    </w:r>
    <w:r w:rsidR="00AC6BF1" w:rsidRPr="00AC6BF1">
      <w:rPr>
        <w:rFonts w:ascii="Arial" w:hAnsi="Arial" w:cs="Arial"/>
        <w:sz w:val="24"/>
        <w:szCs w:val="24"/>
      </w:rPr>
      <w:t xml:space="preserve"> </w:t>
    </w:r>
    <w:r w:rsidR="00AC6BF1" w:rsidRPr="00AC6BF1">
      <w:rPr>
        <w:rFonts w:ascii="Arial" w:hAnsi="Arial"/>
        <w:sz w:val="18"/>
      </w:rPr>
      <w:t>GEOG5007 Geographies of Development and the Global South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1C0BADA" w:rsidR="00F17B94" w:rsidRPr="007B0D79" w:rsidRDefault="00EB41D1" w:rsidP="007B0D79">
    <w:pPr>
      <w:pStyle w:val="Footer"/>
      <w:spacing w:after="120"/>
      <w:ind w:right="-330"/>
      <w:rPr>
        <w:rFonts w:ascii="Arial" w:hAnsi="Arial"/>
        <w:sz w:val="18"/>
      </w:rPr>
    </w:pPr>
    <w:r w:rsidRPr="007B7724">
      <w:rPr>
        <w:rFonts w:ascii="Arial" w:hAnsi="Arial"/>
        <w:sz w:val="18"/>
      </w:rPr>
      <w:t xml:space="preserve">Module Specification </w:t>
    </w:r>
    <w:r w:rsidR="007B0D79" w:rsidRPr="007B0D79">
      <w:rPr>
        <w:rFonts w:ascii="Arial" w:hAnsi="Arial"/>
        <w:sz w:val="18"/>
      </w:rPr>
      <w:t>GEOG5007 Geographies of Development and the Global South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8DD8" w14:textId="77777777" w:rsidR="009F2F9A" w:rsidRDefault="009F2F9A" w:rsidP="009A2D37">
      <w:pPr>
        <w:spacing w:after="0" w:line="240" w:lineRule="auto"/>
      </w:pPr>
      <w:r>
        <w:separator/>
      </w:r>
    </w:p>
  </w:footnote>
  <w:footnote w:type="continuationSeparator" w:id="0">
    <w:p w14:paraId="10FB14C9" w14:textId="77777777" w:rsidR="009F2F9A" w:rsidRDefault="009F2F9A" w:rsidP="009A2D37">
      <w:pPr>
        <w:spacing w:after="0" w:line="240" w:lineRule="auto"/>
      </w:pPr>
      <w:r>
        <w:continuationSeparator/>
      </w:r>
    </w:p>
  </w:footnote>
  <w:footnote w:type="continuationNotice" w:id="1">
    <w:p w14:paraId="73481D3D" w14:textId="77777777" w:rsidR="009F2F9A" w:rsidRDefault="009F2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B495E5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825B7"/>
    <w:multiLevelType w:val="multilevel"/>
    <w:tmpl w:val="319A67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80E4E"/>
    <w:multiLevelType w:val="multilevel"/>
    <w:tmpl w:val="11D2EA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4"/>
  </w:num>
  <w:num w:numId="4" w16cid:durableId="1714502269">
    <w:abstractNumId w:val="1"/>
  </w:num>
  <w:num w:numId="5" w16cid:durableId="1890141222">
    <w:abstractNumId w:val="9"/>
  </w:num>
  <w:num w:numId="6" w16cid:durableId="2048873839">
    <w:abstractNumId w:val="7"/>
  </w:num>
  <w:num w:numId="7" w16cid:durableId="1966422319">
    <w:abstractNumId w:val="10"/>
  </w:num>
  <w:num w:numId="8" w16cid:durableId="86853343">
    <w:abstractNumId w:val="8"/>
  </w:num>
  <w:num w:numId="9" w16cid:durableId="866991654">
    <w:abstractNumId w:val="5"/>
  </w:num>
  <w:num w:numId="10" w16cid:durableId="1310285383">
    <w:abstractNumId w:val="6"/>
  </w:num>
  <w:num w:numId="11" w16cid:durableId="1419400807">
    <w:abstractNumId w:val="12"/>
  </w:num>
  <w:num w:numId="12" w16cid:durableId="1509446265">
    <w:abstractNumId w:val="11"/>
  </w:num>
  <w:num w:numId="13" w16cid:durableId="839126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529F"/>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07F6"/>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48A"/>
    <w:rsid w:val="001B1B28"/>
    <w:rsid w:val="001B27FB"/>
    <w:rsid w:val="001C1787"/>
    <w:rsid w:val="001C4A85"/>
    <w:rsid w:val="001C5443"/>
    <w:rsid w:val="001D0C7D"/>
    <w:rsid w:val="001D1F2D"/>
    <w:rsid w:val="001D2314"/>
    <w:rsid w:val="001D6398"/>
    <w:rsid w:val="001E1F45"/>
    <w:rsid w:val="001E62C1"/>
    <w:rsid w:val="001F0779"/>
    <w:rsid w:val="001F290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E78"/>
    <w:rsid w:val="003627B0"/>
    <w:rsid w:val="003652CB"/>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9E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0883"/>
    <w:rsid w:val="007B0D7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094"/>
    <w:rsid w:val="00854535"/>
    <w:rsid w:val="00856EB3"/>
    <w:rsid w:val="00863C96"/>
    <w:rsid w:val="00864A72"/>
    <w:rsid w:val="00873E9F"/>
    <w:rsid w:val="00874047"/>
    <w:rsid w:val="008778CB"/>
    <w:rsid w:val="00881545"/>
    <w:rsid w:val="00883204"/>
    <w:rsid w:val="00883A3E"/>
    <w:rsid w:val="0088428D"/>
    <w:rsid w:val="008845E6"/>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F9A"/>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88"/>
    <w:rsid w:val="00AA6330"/>
    <w:rsid w:val="00AC6BF1"/>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69C"/>
    <w:rsid w:val="00D02E99"/>
    <w:rsid w:val="00D13357"/>
    <w:rsid w:val="00D13498"/>
    <w:rsid w:val="00D13A13"/>
    <w:rsid w:val="00D2689A"/>
    <w:rsid w:val="00D2700E"/>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4FE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007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257EB84-2FAF-4B93-AF5A-E44AB5B3F577}"/>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2022-11-04T11:07:00Z</dcterms:created>
  <dcterms:modified xsi:type="dcterms:W3CDTF">2022-11-04T11:23:00Z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