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6C423D" w:rsidP="007029F1">
      <w:pPr>
        <w:tabs>
          <w:tab w:val="left" w:pos="8389"/>
        </w:tabs>
        <w:spacing w:after="0" w:line="240" w:lineRule="auto"/>
        <w:ind w:right="260"/>
        <w:jc w:val="both"/>
        <w:rPr>
          <w:rFonts w:ascii="Arial" w:hAnsi="Arial" w:cs="Arial"/>
        </w:rPr>
      </w:pPr>
      <w:r w:rsidRPr="00302082">
        <w:rPr>
          <w:rFonts w:ascii="Arial" w:hAnsi="Arial" w:cs="Arial"/>
        </w:rPr>
        <w:tab/>
      </w:r>
    </w:p>
    <w:p w:rsidR="009A2D37" w:rsidRPr="00302082" w:rsidRDefault="009A2D37" w:rsidP="007029F1">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rsidR="003A3E0E" w:rsidRDefault="003A3E0E" w:rsidP="007029F1">
      <w:pPr>
        <w:spacing w:after="0" w:line="240" w:lineRule="auto"/>
        <w:ind w:left="426" w:right="260" w:firstLine="141"/>
        <w:jc w:val="both"/>
        <w:rPr>
          <w:rFonts w:ascii="Arial" w:hAnsi="Arial" w:cs="Arial"/>
        </w:rPr>
      </w:pPr>
      <w:r>
        <w:rPr>
          <w:rFonts w:ascii="Arial" w:hAnsi="Arial" w:cs="Arial"/>
        </w:rPr>
        <w:t>FILM508</w:t>
      </w:r>
      <w:r w:rsidR="00E908BF">
        <w:rPr>
          <w:rFonts w:ascii="Arial" w:hAnsi="Arial" w:cs="Arial"/>
        </w:rPr>
        <w:t>1</w:t>
      </w:r>
      <w:r w:rsidR="00F21E21">
        <w:rPr>
          <w:rFonts w:ascii="Arial" w:hAnsi="Arial" w:cs="Arial"/>
        </w:rPr>
        <w:t xml:space="preserve"> </w:t>
      </w:r>
      <w:r>
        <w:rPr>
          <w:rFonts w:ascii="Arial" w:hAnsi="Arial" w:cs="Arial"/>
        </w:rPr>
        <w:t>(FI508</w:t>
      </w:r>
      <w:r w:rsidR="00E908BF">
        <w:rPr>
          <w:rFonts w:ascii="Arial" w:hAnsi="Arial" w:cs="Arial"/>
        </w:rPr>
        <w:t>1</w:t>
      </w:r>
      <w:bookmarkStart w:id="0" w:name="_GoBack"/>
      <w:bookmarkEnd w:id="0"/>
      <w:r w:rsidR="000717A7">
        <w:rPr>
          <w:rFonts w:ascii="Arial" w:hAnsi="Arial" w:cs="Arial"/>
        </w:rPr>
        <w:t xml:space="preserve">) </w:t>
      </w:r>
      <w:r w:rsidRPr="003A3E0E">
        <w:rPr>
          <w:rFonts w:ascii="Arial" w:hAnsi="Arial" w:cs="Arial"/>
        </w:rPr>
        <w:t>Transgressive Women</w:t>
      </w:r>
    </w:p>
    <w:p w:rsidR="007029F1" w:rsidRPr="00302082" w:rsidRDefault="007029F1" w:rsidP="007029F1">
      <w:pPr>
        <w:spacing w:after="0" w:line="240" w:lineRule="auto"/>
        <w:ind w:left="426" w:right="260" w:firstLine="141"/>
        <w:jc w:val="both"/>
        <w:rPr>
          <w:rFonts w:ascii="Arial" w:hAnsi="Arial" w:cs="Arial"/>
        </w:rPr>
      </w:pPr>
    </w:p>
    <w:p w:rsidR="009A2D37" w:rsidRPr="00302082" w:rsidRDefault="009A2D37" w:rsidP="007029F1">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Default="00E83582" w:rsidP="007029F1">
      <w:pPr>
        <w:spacing w:after="0" w:line="240" w:lineRule="auto"/>
        <w:ind w:left="426" w:right="260" w:firstLine="141"/>
        <w:rPr>
          <w:rFonts w:ascii="Arial" w:hAnsi="Arial" w:cs="Arial"/>
          <w:iCs/>
        </w:rPr>
      </w:pPr>
      <w:r w:rsidRPr="00E83582">
        <w:rPr>
          <w:rFonts w:ascii="Arial" w:hAnsi="Arial" w:cs="Arial"/>
          <w:iCs/>
        </w:rPr>
        <w:t>School of Arts</w:t>
      </w:r>
    </w:p>
    <w:p w:rsidR="007029F1" w:rsidRPr="00E83582" w:rsidRDefault="007029F1" w:rsidP="007029F1">
      <w:pPr>
        <w:spacing w:after="0" w:line="240" w:lineRule="auto"/>
        <w:ind w:left="426" w:right="260" w:firstLine="141"/>
        <w:rPr>
          <w:rFonts w:ascii="Arial" w:hAnsi="Arial" w:cs="Arial"/>
          <w:iCs/>
        </w:rPr>
      </w:pPr>
    </w:p>
    <w:p w:rsidR="009A2D37" w:rsidRPr="00302082" w:rsidRDefault="00883204" w:rsidP="007029F1">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Default="003A3E0E" w:rsidP="007029F1">
      <w:pPr>
        <w:spacing w:after="0" w:line="240" w:lineRule="auto"/>
        <w:ind w:left="567" w:right="260"/>
        <w:jc w:val="both"/>
        <w:rPr>
          <w:rFonts w:ascii="Arial" w:hAnsi="Arial" w:cs="Arial"/>
        </w:rPr>
      </w:pPr>
      <w:r>
        <w:rPr>
          <w:rFonts w:ascii="Arial" w:hAnsi="Arial" w:cs="Arial"/>
        </w:rPr>
        <w:t>Level 6</w:t>
      </w:r>
    </w:p>
    <w:p w:rsidR="007029F1" w:rsidRPr="00E83582" w:rsidRDefault="007029F1" w:rsidP="007029F1">
      <w:pPr>
        <w:spacing w:after="0" w:line="240" w:lineRule="auto"/>
        <w:ind w:left="567" w:right="260"/>
        <w:jc w:val="both"/>
        <w:rPr>
          <w:rFonts w:ascii="Arial" w:hAnsi="Arial" w:cs="Arial"/>
        </w:rPr>
      </w:pPr>
    </w:p>
    <w:p w:rsidR="009A2D37" w:rsidRPr="00302082" w:rsidRDefault="009A2D37" w:rsidP="007029F1">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Default="00E83582" w:rsidP="007029F1">
      <w:pPr>
        <w:pStyle w:val="NormalWeb"/>
        <w:spacing w:before="0" w:beforeAutospacing="0" w:after="0" w:afterAutospacing="0"/>
        <w:ind w:right="260" w:firstLine="567"/>
        <w:rPr>
          <w:rFonts w:ascii="Arial" w:hAnsi="Arial" w:cs="Arial"/>
          <w:sz w:val="22"/>
          <w:szCs w:val="22"/>
        </w:rPr>
      </w:pPr>
      <w:r w:rsidRPr="00621B0D">
        <w:rPr>
          <w:rFonts w:ascii="Arial" w:hAnsi="Arial" w:cs="Arial"/>
          <w:sz w:val="22"/>
          <w:szCs w:val="22"/>
        </w:rPr>
        <w:t>30 credits (15 ECTS)</w:t>
      </w:r>
    </w:p>
    <w:p w:rsidR="007029F1" w:rsidRPr="00E83582" w:rsidRDefault="007029F1" w:rsidP="007029F1">
      <w:pPr>
        <w:pStyle w:val="NormalWeb"/>
        <w:spacing w:before="0" w:beforeAutospacing="0" w:after="0" w:afterAutospacing="0"/>
        <w:ind w:right="260" w:firstLine="567"/>
        <w:rPr>
          <w:rFonts w:ascii="Arial" w:hAnsi="Arial" w:cs="Arial"/>
          <w:sz w:val="22"/>
          <w:szCs w:val="22"/>
        </w:rPr>
      </w:pPr>
    </w:p>
    <w:p w:rsidR="009A2D37" w:rsidRPr="00302082" w:rsidRDefault="009A2D37" w:rsidP="007029F1">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AD6691" w:rsidP="007029F1">
      <w:pPr>
        <w:spacing w:after="0" w:line="240" w:lineRule="auto"/>
        <w:ind w:right="260" w:firstLine="567"/>
        <w:jc w:val="both"/>
        <w:rPr>
          <w:rFonts w:ascii="Arial" w:hAnsi="Arial" w:cs="Arial"/>
          <w:iCs/>
        </w:rPr>
      </w:pPr>
      <w:r>
        <w:rPr>
          <w:rFonts w:ascii="Arial" w:hAnsi="Arial" w:cs="Arial"/>
          <w:iCs/>
        </w:rPr>
        <w:t xml:space="preserve">Autumn or </w:t>
      </w:r>
      <w:proofErr w:type="gramStart"/>
      <w:r w:rsidR="00E83582" w:rsidRPr="00E83582">
        <w:rPr>
          <w:rFonts w:ascii="Arial" w:hAnsi="Arial" w:cs="Arial"/>
          <w:iCs/>
        </w:rPr>
        <w:t>Spring</w:t>
      </w:r>
      <w:proofErr w:type="gramEnd"/>
    </w:p>
    <w:p w:rsidR="007029F1" w:rsidRPr="00E83582" w:rsidRDefault="007029F1" w:rsidP="007029F1">
      <w:pPr>
        <w:spacing w:after="0" w:line="240" w:lineRule="auto"/>
        <w:ind w:right="260" w:firstLine="567"/>
        <w:jc w:val="both"/>
        <w:rPr>
          <w:rFonts w:ascii="Arial" w:hAnsi="Arial" w:cs="Arial"/>
          <w:iCs/>
        </w:rPr>
      </w:pPr>
    </w:p>
    <w:p w:rsidR="009A2D37" w:rsidRPr="00302082" w:rsidRDefault="009A2D37" w:rsidP="007029F1">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E83582" w:rsidP="007029F1">
      <w:pPr>
        <w:spacing w:after="0" w:line="240" w:lineRule="auto"/>
        <w:ind w:right="260" w:firstLine="567"/>
        <w:rPr>
          <w:rFonts w:ascii="Arial" w:hAnsi="Arial" w:cs="Arial"/>
          <w:iCs/>
        </w:rPr>
      </w:pPr>
      <w:r w:rsidRPr="00E83582">
        <w:rPr>
          <w:rFonts w:ascii="Arial" w:hAnsi="Arial" w:cs="Arial"/>
          <w:iCs/>
        </w:rPr>
        <w:t>None</w:t>
      </w:r>
    </w:p>
    <w:p w:rsidR="007029F1" w:rsidRPr="00E83582" w:rsidRDefault="007029F1" w:rsidP="007029F1">
      <w:pPr>
        <w:spacing w:after="0" w:line="240" w:lineRule="auto"/>
        <w:ind w:right="260" w:firstLine="567"/>
        <w:rPr>
          <w:rFonts w:ascii="Arial" w:hAnsi="Arial" w:cs="Arial"/>
          <w:iCs/>
        </w:rPr>
      </w:pPr>
    </w:p>
    <w:p w:rsidR="009A2D37" w:rsidRPr="00302082" w:rsidRDefault="009A2D37" w:rsidP="007029F1">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A3E0E" w:rsidRPr="003A3E0E" w:rsidRDefault="003A3E0E" w:rsidP="007029F1">
      <w:pPr>
        <w:spacing w:after="0" w:line="240" w:lineRule="auto"/>
        <w:ind w:right="260" w:firstLine="567"/>
        <w:jc w:val="both"/>
        <w:rPr>
          <w:rFonts w:ascii="Arial" w:hAnsi="Arial" w:cs="Arial"/>
        </w:rPr>
      </w:pPr>
      <w:r w:rsidRPr="003A3E0E">
        <w:rPr>
          <w:rFonts w:ascii="Arial" w:hAnsi="Arial" w:cs="Arial"/>
        </w:rPr>
        <w:t>BA Film and associated programmes</w:t>
      </w:r>
    </w:p>
    <w:p w:rsidR="003A3E0E" w:rsidRDefault="003A3E0E" w:rsidP="007029F1">
      <w:pPr>
        <w:spacing w:after="0" w:line="240" w:lineRule="auto"/>
        <w:ind w:right="260" w:firstLine="567"/>
        <w:jc w:val="both"/>
        <w:rPr>
          <w:rFonts w:ascii="Arial" w:hAnsi="Arial" w:cs="Arial"/>
        </w:rPr>
      </w:pPr>
      <w:r w:rsidRPr="003A3E0E">
        <w:rPr>
          <w:rFonts w:ascii="Arial" w:hAnsi="Arial" w:cs="Arial"/>
        </w:rPr>
        <w:t>BA Media Studies</w:t>
      </w:r>
    </w:p>
    <w:p w:rsidR="007029F1" w:rsidRPr="00E83582" w:rsidRDefault="007029F1" w:rsidP="007029F1">
      <w:pPr>
        <w:spacing w:after="0" w:line="240" w:lineRule="auto"/>
        <w:ind w:right="260" w:firstLine="567"/>
        <w:jc w:val="both"/>
        <w:rPr>
          <w:rFonts w:ascii="Arial" w:hAnsi="Arial" w:cs="Arial"/>
          <w:b/>
        </w:rPr>
      </w:pPr>
    </w:p>
    <w:p w:rsidR="009A2D37" w:rsidRPr="00302082" w:rsidRDefault="009A2D37" w:rsidP="007029F1">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A3E0E" w:rsidRPr="008A4BD3" w:rsidRDefault="003A3E0E" w:rsidP="007029F1">
      <w:pPr>
        <w:pStyle w:val="ListParagraph"/>
        <w:spacing w:after="0" w:line="240" w:lineRule="auto"/>
        <w:ind w:left="567"/>
        <w:rPr>
          <w:rFonts w:ascii="Arial" w:eastAsia="Times New Roman" w:hAnsi="Arial" w:cs="Arial"/>
          <w:color w:val="212121"/>
          <w:lang w:eastAsia="en-US"/>
        </w:rPr>
      </w:pPr>
      <w:r w:rsidRPr="008A4BD3">
        <w:rPr>
          <w:rFonts w:ascii="Arial" w:eastAsia="Times New Roman" w:hAnsi="Arial" w:cs="Arial"/>
          <w:color w:val="212121"/>
          <w:lang w:eastAsia="en-US"/>
        </w:rPr>
        <w:t>8.1</w:t>
      </w:r>
      <w:r w:rsidR="00B65524">
        <w:rPr>
          <w:rFonts w:ascii="Arial" w:eastAsia="Times New Roman" w:hAnsi="Arial" w:cs="Arial"/>
          <w:color w:val="212121"/>
          <w:lang w:eastAsia="en-US"/>
        </w:rPr>
        <w:t xml:space="preserve">  </w:t>
      </w:r>
      <w:r w:rsidRPr="008A4BD3">
        <w:rPr>
          <w:rFonts w:ascii="Arial" w:eastAsia="Times New Roman" w:hAnsi="Arial" w:cs="Arial"/>
          <w:color w:val="212121"/>
          <w:lang w:eastAsia="en-US"/>
        </w:rPr>
        <w:t xml:space="preserve"> </w:t>
      </w:r>
      <w:r w:rsidR="00A14224" w:rsidRPr="008A4BD3">
        <w:rPr>
          <w:rFonts w:ascii="Arial" w:eastAsia="Times New Roman" w:hAnsi="Arial" w:cs="Arial"/>
          <w:color w:val="212121"/>
          <w:lang w:eastAsia="en-US"/>
        </w:rPr>
        <w:t xml:space="preserve">Describe </w:t>
      </w:r>
      <w:r w:rsidRPr="008A4BD3">
        <w:rPr>
          <w:rFonts w:ascii="Arial" w:eastAsia="Times New Roman" w:hAnsi="Arial" w:cs="Arial"/>
          <w:color w:val="212121"/>
          <w:lang w:eastAsia="en-US"/>
        </w:rPr>
        <w:t xml:space="preserve">the historical trajectory of one or several cycle(s) or genre(s) with a transgressive female protagonist and discuss its/their defining features critically </w:t>
      </w:r>
    </w:p>
    <w:p w:rsidR="003A3E0E" w:rsidRPr="008A4BD3" w:rsidRDefault="003A3E0E" w:rsidP="007029F1">
      <w:pPr>
        <w:pStyle w:val="ListParagraph"/>
        <w:spacing w:after="0" w:line="240" w:lineRule="auto"/>
        <w:ind w:left="567"/>
        <w:rPr>
          <w:rFonts w:ascii="Arial" w:eastAsia="Times New Roman" w:hAnsi="Arial" w:cs="Arial"/>
          <w:color w:val="212121"/>
          <w:lang w:eastAsia="en-US"/>
        </w:rPr>
      </w:pPr>
      <w:r w:rsidRPr="008A4BD3">
        <w:rPr>
          <w:rFonts w:ascii="Arial" w:eastAsia="Times New Roman" w:hAnsi="Arial" w:cs="Arial"/>
          <w:color w:val="212121"/>
          <w:lang w:eastAsia="en-US"/>
        </w:rPr>
        <w:t xml:space="preserve">8.2 </w:t>
      </w:r>
      <w:r w:rsidR="00B65524">
        <w:rPr>
          <w:rFonts w:ascii="Arial" w:eastAsia="Times New Roman" w:hAnsi="Arial" w:cs="Arial"/>
          <w:color w:val="212121"/>
          <w:lang w:eastAsia="en-US"/>
        </w:rPr>
        <w:t xml:space="preserve">  </w:t>
      </w:r>
      <w:r w:rsidR="00A14224" w:rsidRPr="008A4BD3">
        <w:rPr>
          <w:rFonts w:ascii="Arial" w:eastAsia="Times New Roman" w:hAnsi="Arial" w:cs="Arial"/>
          <w:color w:val="212121"/>
          <w:lang w:eastAsia="en-US"/>
        </w:rPr>
        <w:t xml:space="preserve">Critically </w:t>
      </w:r>
      <w:r w:rsidRPr="008A4BD3">
        <w:rPr>
          <w:rFonts w:ascii="Arial" w:eastAsia="Times New Roman" w:hAnsi="Arial" w:cs="Arial"/>
          <w:color w:val="212121"/>
          <w:lang w:eastAsia="en-US"/>
        </w:rPr>
        <w:t>discuss the notions</w:t>
      </w:r>
      <w:r w:rsidR="00A14224" w:rsidRPr="008A4BD3">
        <w:rPr>
          <w:rFonts w:ascii="Arial" w:eastAsia="Times New Roman" w:hAnsi="Arial" w:cs="Arial"/>
          <w:color w:val="212121"/>
          <w:lang w:eastAsia="en-US"/>
        </w:rPr>
        <w:t xml:space="preserve"> of</w:t>
      </w:r>
      <w:r w:rsidRPr="008A4BD3">
        <w:rPr>
          <w:rFonts w:ascii="Arial" w:eastAsia="Times New Roman" w:hAnsi="Arial" w:cs="Arial"/>
          <w:color w:val="212121"/>
          <w:lang w:eastAsia="en-US"/>
        </w:rPr>
        <w:t xml:space="preserve"> femininity and masculinity, as they relate to features such as power, action, agency, morality and/or violence </w:t>
      </w:r>
    </w:p>
    <w:p w:rsidR="003A3E0E" w:rsidRPr="008A4BD3" w:rsidRDefault="003A3E0E" w:rsidP="007029F1">
      <w:pPr>
        <w:pStyle w:val="ListParagraph"/>
        <w:spacing w:after="0" w:line="240" w:lineRule="auto"/>
        <w:ind w:left="567"/>
        <w:rPr>
          <w:rFonts w:ascii="Arial" w:eastAsia="Times New Roman" w:hAnsi="Arial" w:cs="Arial"/>
          <w:color w:val="212121"/>
          <w:lang w:eastAsia="en-US"/>
        </w:rPr>
      </w:pPr>
      <w:r w:rsidRPr="008A4BD3">
        <w:rPr>
          <w:rFonts w:ascii="Arial" w:eastAsia="Times New Roman" w:hAnsi="Arial" w:cs="Arial"/>
          <w:color w:val="212121"/>
          <w:lang w:eastAsia="en-US"/>
        </w:rPr>
        <w:t>8.3</w:t>
      </w:r>
      <w:r w:rsidR="00B65524">
        <w:rPr>
          <w:rFonts w:ascii="Arial" w:eastAsia="Times New Roman" w:hAnsi="Arial" w:cs="Arial"/>
          <w:color w:val="212121"/>
          <w:lang w:eastAsia="en-US"/>
        </w:rPr>
        <w:t xml:space="preserve">  </w:t>
      </w:r>
      <w:r w:rsidRPr="008A4BD3">
        <w:rPr>
          <w:rFonts w:ascii="Arial" w:eastAsia="Times New Roman" w:hAnsi="Arial" w:cs="Arial"/>
          <w:color w:val="212121"/>
          <w:lang w:eastAsia="en-US"/>
        </w:rPr>
        <w:t xml:space="preserve"> </w:t>
      </w:r>
      <w:r w:rsidR="00A14224" w:rsidRPr="008A4BD3">
        <w:rPr>
          <w:rFonts w:ascii="Arial" w:eastAsia="Times New Roman" w:hAnsi="Arial" w:cs="Arial"/>
          <w:color w:val="212121"/>
          <w:lang w:eastAsia="en-US"/>
        </w:rPr>
        <w:t xml:space="preserve">Critically </w:t>
      </w:r>
      <w:r w:rsidRPr="008A4BD3">
        <w:rPr>
          <w:rFonts w:ascii="Arial" w:eastAsia="Times New Roman" w:hAnsi="Arial" w:cs="Arial"/>
          <w:color w:val="212121"/>
          <w:lang w:eastAsia="en-US"/>
        </w:rPr>
        <w:t xml:space="preserve">reflect on the appeal of transgressive female characters to a male and female audience </w:t>
      </w:r>
    </w:p>
    <w:p w:rsidR="000C0528" w:rsidRPr="008A4BD3" w:rsidRDefault="003A3E0E" w:rsidP="007029F1">
      <w:pPr>
        <w:pStyle w:val="ListParagraph"/>
        <w:spacing w:after="0" w:line="240" w:lineRule="auto"/>
        <w:ind w:left="567"/>
        <w:rPr>
          <w:rFonts w:ascii="Arial" w:eastAsia="Times New Roman" w:hAnsi="Arial" w:cs="Arial"/>
          <w:color w:val="212121"/>
          <w:lang w:eastAsia="en-US"/>
        </w:rPr>
      </w:pPr>
      <w:r w:rsidRPr="008A4BD3">
        <w:rPr>
          <w:rFonts w:ascii="Arial" w:eastAsia="Times New Roman" w:hAnsi="Arial" w:cs="Arial"/>
          <w:color w:val="212121"/>
          <w:lang w:eastAsia="en-US"/>
        </w:rPr>
        <w:t xml:space="preserve">8.4 </w:t>
      </w:r>
      <w:r w:rsidR="00B65524">
        <w:rPr>
          <w:rFonts w:ascii="Arial" w:eastAsia="Times New Roman" w:hAnsi="Arial" w:cs="Arial"/>
          <w:color w:val="212121"/>
          <w:lang w:eastAsia="en-US"/>
        </w:rPr>
        <w:t xml:space="preserve">  </w:t>
      </w:r>
      <w:r w:rsidR="00A14224" w:rsidRPr="008A4BD3">
        <w:rPr>
          <w:rFonts w:ascii="Arial" w:eastAsia="Times New Roman" w:hAnsi="Arial" w:cs="Arial"/>
          <w:color w:val="212121"/>
          <w:lang w:eastAsia="en-US"/>
        </w:rPr>
        <w:t xml:space="preserve">Describe </w:t>
      </w:r>
      <w:r w:rsidRPr="008A4BD3">
        <w:rPr>
          <w:rFonts w:ascii="Arial" w:eastAsia="Times New Roman" w:hAnsi="Arial" w:cs="Arial"/>
          <w:color w:val="212121"/>
          <w:lang w:eastAsia="en-US"/>
        </w:rPr>
        <w:t>and comment upon the forefront of film studies, including the ability to extend their knowledge of this field through independent research.</w:t>
      </w:r>
    </w:p>
    <w:p w:rsidR="003A3E0E" w:rsidRPr="006D6EB4" w:rsidRDefault="003A3E0E" w:rsidP="007029F1">
      <w:pPr>
        <w:pStyle w:val="ListParagraph"/>
        <w:spacing w:after="0" w:line="240" w:lineRule="auto"/>
        <w:ind w:left="567"/>
        <w:rPr>
          <w:rFonts w:ascii="Arial" w:hAnsi="Arial" w:cs="Arial"/>
        </w:rPr>
      </w:pPr>
    </w:p>
    <w:p w:rsidR="00C729D7" w:rsidRPr="00302082" w:rsidRDefault="009A2D37" w:rsidP="007029F1">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A3E0E" w:rsidRPr="003A3E0E" w:rsidRDefault="003A3E0E" w:rsidP="008A4BD3">
      <w:pPr>
        <w:pStyle w:val="ListParagraph"/>
        <w:spacing w:after="0" w:line="240" w:lineRule="auto"/>
        <w:ind w:left="567"/>
        <w:rPr>
          <w:rFonts w:ascii="Arial" w:eastAsia="Times New Roman" w:hAnsi="Arial" w:cs="Arial"/>
          <w:color w:val="212121"/>
          <w:lang w:eastAsia="en-US"/>
        </w:rPr>
      </w:pPr>
      <w:r w:rsidRPr="003A3E0E">
        <w:rPr>
          <w:rFonts w:ascii="Arial" w:eastAsia="Times New Roman" w:hAnsi="Arial" w:cs="Arial"/>
          <w:color w:val="212121"/>
          <w:lang w:eastAsia="en-US"/>
        </w:rPr>
        <w:t>9.1</w:t>
      </w:r>
      <w:r w:rsidR="008A4BD3">
        <w:rPr>
          <w:rFonts w:ascii="Arial" w:eastAsia="Times New Roman" w:hAnsi="Arial" w:cs="Arial"/>
          <w:color w:val="212121"/>
          <w:lang w:eastAsia="en-US"/>
        </w:rPr>
        <w:t xml:space="preserve">   Develop </w:t>
      </w:r>
      <w:r w:rsidRPr="003A3E0E">
        <w:rPr>
          <w:rFonts w:ascii="Arial" w:eastAsia="Times New Roman" w:hAnsi="Arial" w:cs="Arial"/>
          <w:color w:val="212121"/>
          <w:lang w:eastAsia="en-US"/>
        </w:rPr>
        <w:t>skills of critical and historical analysis, together with generic intellectual skills of synthesis, summarisation, critical judgement and problem</w:t>
      </w:r>
      <w:r w:rsidR="00A14224">
        <w:rPr>
          <w:rFonts w:ascii="Arial" w:eastAsia="Times New Roman" w:hAnsi="Arial" w:cs="Arial"/>
          <w:color w:val="212121"/>
          <w:lang w:eastAsia="en-US"/>
        </w:rPr>
        <w:t xml:space="preserve"> </w:t>
      </w:r>
      <w:r w:rsidRPr="003A3E0E">
        <w:rPr>
          <w:rFonts w:ascii="Arial" w:eastAsia="Times New Roman" w:hAnsi="Arial" w:cs="Arial"/>
          <w:color w:val="212121"/>
          <w:lang w:eastAsia="en-US"/>
        </w:rPr>
        <w:t xml:space="preserve">solving that will allow for the construction of original and persuasive arguments </w:t>
      </w:r>
    </w:p>
    <w:p w:rsidR="003A3E0E" w:rsidRPr="003A3E0E" w:rsidRDefault="003A3E0E" w:rsidP="008A4BD3">
      <w:pPr>
        <w:pStyle w:val="ListParagraph"/>
        <w:spacing w:after="0" w:line="240" w:lineRule="auto"/>
        <w:ind w:left="567"/>
        <w:rPr>
          <w:rFonts w:ascii="Arial" w:eastAsia="Times New Roman" w:hAnsi="Arial" w:cs="Arial"/>
          <w:color w:val="212121"/>
          <w:lang w:eastAsia="en-US"/>
        </w:rPr>
      </w:pPr>
      <w:r w:rsidRPr="003A3E0E">
        <w:rPr>
          <w:rFonts w:ascii="Arial" w:eastAsia="Times New Roman" w:hAnsi="Arial" w:cs="Arial"/>
          <w:color w:val="212121"/>
          <w:lang w:eastAsia="en-US"/>
        </w:rPr>
        <w:t>9.2</w:t>
      </w:r>
      <w:r w:rsidR="008A4BD3">
        <w:rPr>
          <w:rFonts w:ascii="Arial" w:eastAsia="Times New Roman" w:hAnsi="Arial" w:cs="Arial"/>
          <w:color w:val="212121"/>
          <w:lang w:eastAsia="en-US"/>
        </w:rPr>
        <w:t xml:space="preserve">   Read </w:t>
      </w:r>
      <w:r w:rsidRPr="003A3E0E">
        <w:rPr>
          <w:rFonts w:ascii="Arial" w:eastAsia="Times New Roman" w:hAnsi="Arial" w:cs="Arial"/>
          <w:color w:val="212121"/>
          <w:lang w:eastAsia="en-US"/>
        </w:rPr>
        <w:t xml:space="preserve">critically and develop skills in historical and critical enquiry and interpretation, </w:t>
      </w:r>
      <w:r w:rsidR="00A14224">
        <w:rPr>
          <w:rFonts w:ascii="Arial" w:eastAsia="Times New Roman" w:hAnsi="Arial" w:cs="Arial"/>
          <w:color w:val="212121"/>
          <w:lang w:eastAsia="en-US"/>
        </w:rPr>
        <w:t>using</w:t>
      </w:r>
      <w:r w:rsidRPr="003A3E0E">
        <w:rPr>
          <w:rFonts w:ascii="Arial" w:eastAsia="Times New Roman" w:hAnsi="Arial" w:cs="Arial"/>
          <w:color w:val="212121"/>
          <w:lang w:eastAsia="en-US"/>
        </w:rPr>
        <w:t xml:space="preserve"> reference sources and judging evidence and arguments</w:t>
      </w:r>
    </w:p>
    <w:p w:rsidR="003A3E0E" w:rsidRPr="003A3E0E" w:rsidRDefault="003A3E0E" w:rsidP="008A4BD3">
      <w:pPr>
        <w:pStyle w:val="ListParagraph"/>
        <w:spacing w:after="0" w:line="240" w:lineRule="auto"/>
        <w:ind w:left="567"/>
        <w:rPr>
          <w:rFonts w:ascii="Arial" w:eastAsia="Times New Roman" w:hAnsi="Arial" w:cs="Arial"/>
          <w:color w:val="212121"/>
          <w:lang w:eastAsia="en-US"/>
        </w:rPr>
      </w:pPr>
      <w:r w:rsidRPr="003A3E0E">
        <w:rPr>
          <w:rFonts w:ascii="Arial" w:eastAsia="Times New Roman" w:hAnsi="Arial" w:cs="Arial"/>
          <w:color w:val="212121"/>
          <w:lang w:eastAsia="en-US"/>
        </w:rPr>
        <w:t>9.3</w:t>
      </w:r>
      <w:r w:rsidR="008A4BD3">
        <w:rPr>
          <w:rFonts w:ascii="Arial" w:eastAsia="Times New Roman" w:hAnsi="Arial" w:cs="Arial"/>
          <w:color w:val="212121"/>
          <w:lang w:eastAsia="en-US"/>
        </w:rPr>
        <w:t xml:space="preserve"> </w:t>
      </w:r>
      <w:r w:rsidRPr="003A3E0E">
        <w:rPr>
          <w:rFonts w:ascii="Arial" w:eastAsia="Times New Roman" w:hAnsi="Arial" w:cs="Arial"/>
          <w:color w:val="212121"/>
          <w:lang w:eastAsia="en-US"/>
        </w:rPr>
        <w:t xml:space="preserve"> </w:t>
      </w:r>
      <w:r w:rsidR="008A4BD3">
        <w:rPr>
          <w:rFonts w:ascii="Arial" w:eastAsia="Times New Roman" w:hAnsi="Arial" w:cs="Arial"/>
          <w:color w:val="212121"/>
          <w:lang w:eastAsia="en-US"/>
        </w:rPr>
        <w:t xml:space="preserve"> Learn </w:t>
      </w:r>
      <w:r w:rsidRPr="003A3E0E">
        <w:rPr>
          <w:rFonts w:ascii="Arial" w:eastAsia="Times New Roman" w:hAnsi="Arial" w:cs="Arial"/>
          <w:color w:val="212121"/>
          <w:lang w:eastAsia="en-US"/>
        </w:rPr>
        <w:t>how to organise their private study and library research</w:t>
      </w:r>
    </w:p>
    <w:p w:rsidR="003A3E0E" w:rsidRPr="003A3E0E" w:rsidRDefault="003A3E0E" w:rsidP="008A4BD3">
      <w:pPr>
        <w:pStyle w:val="ListParagraph"/>
        <w:spacing w:after="0" w:line="240" w:lineRule="auto"/>
        <w:ind w:left="567"/>
        <w:rPr>
          <w:rFonts w:ascii="Arial" w:eastAsia="Times New Roman" w:hAnsi="Arial" w:cs="Arial"/>
          <w:color w:val="212121"/>
          <w:lang w:eastAsia="en-US"/>
        </w:rPr>
      </w:pPr>
      <w:r w:rsidRPr="003A3E0E">
        <w:rPr>
          <w:rFonts w:ascii="Arial" w:eastAsia="Times New Roman" w:hAnsi="Arial" w:cs="Arial"/>
          <w:color w:val="212121"/>
          <w:lang w:eastAsia="en-US"/>
        </w:rPr>
        <w:t xml:space="preserve">9.4 </w:t>
      </w:r>
      <w:r w:rsidR="008A4BD3">
        <w:rPr>
          <w:rFonts w:ascii="Arial" w:eastAsia="Times New Roman" w:hAnsi="Arial" w:cs="Arial"/>
          <w:color w:val="212121"/>
          <w:lang w:eastAsia="en-US"/>
        </w:rPr>
        <w:t xml:space="preserve">  A</w:t>
      </w:r>
      <w:r w:rsidRPr="003A3E0E">
        <w:rPr>
          <w:rFonts w:ascii="Arial" w:eastAsia="Times New Roman" w:hAnsi="Arial" w:cs="Arial"/>
          <w:color w:val="212121"/>
          <w:lang w:eastAsia="en-US"/>
        </w:rPr>
        <w:t>cquire the ability to manage a workload in the context of a professional organisation</w:t>
      </w:r>
    </w:p>
    <w:p w:rsidR="003A3E0E" w:rsidRPr="003A3E0E" w:rsidRDefault="003A3E0E" w:rsidP="008A4BD3">
      <w:pPr>
        <w:pStyle w:val="ListParagraph"/>
        <w:spacing w:after="0" w:line="240" w:lineRule="auto"/>
        <w:ind w:left="567"/>
        <w:rPr>
          <w:rFonts w:ascii="Arial" w:eastAsia="Times New Roman" w:hAnsi="Arial" w:cs="Arial"/>
          <w:color w:val="212121"/>
          <w:lang w:eastAsia="en-US"/>
        </w:rPr>
      </w:pPr>
      <w:r w:rsidRPr="003A3E0E">
        <w:rPr>
          <w:rFonts w:ascii="Arial" w:eastAsia="Times New Roman" w:hAnsi="Arial" w:cs="Arial"/>
          <w:color w:val="212121"/>
          <w:lang w:eastAsia="en-US"/>
        </w:rPr>
        <w:t xml:space="preserve">9.5 </w:t>
      </w:r>
      <w:r w:rsidR="008A4BD3">
        <w:rPr>
          <w:rFonts w:ascii="Arial" w:eastAsia="Times New Roman" w:hAnsi="Arial" w:cs="Arial"/>
          <w:color w:val="212121"/>
          <w:lang w:eastAsia="en-US"/>
        </w:rPr>
        <w:t xml:space="preserve">  D</w:t>
      </w:r>
      <w:r w:rsidRPr="003A3E0E">
        <w:rPr>
          <w:rFonts w:ascii="Arial" w:eastAsia="Times New Roman" w:hAnsi="Arial" w:cs="Arial"/>
          <w:color w:val="212121"/>
          <w:lang w:eastAsia="en-US"/>
        </w:rPr>
        <w:t>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rsidR="000C0528" w:rsidRDefault="003A3E0E" w:rsidP="008A4BD3">
      <w:pPr>
        <w:pStyle w:val="ListParagraph"/>
        <w:spacing w:after="0" w:line="240" w:lineRule="auto"/>
        <w:ind w:left="567"/>
        <w:rPr>
          <w:rFonts w:ascii="Arial" w:eastAsia="Times New Roman" w:hAnsi="Arial" w:cs="Arial"/>
          <w:color w:val="212121"/>
          <w:lang w:eastAsia="en-US"/>
        </w:rPr>
      </w:pPr>
      <w:r w:rsidRPr="003A3E0E">
        <w:rPr>
          <w:rFonts w:ascii="Arial" w:eastAsia="Times New Roman" w:hAnsi="Arial" w:cs="Arial"/>
          <w:color w:val="212121"/>
          <w:lang w:eastAsia="en-US"/>
        </w:rPr>
        <w:t xml:space="preserve">9.6 </w:t>
      </w:r>
      <w:r w:rsidR="008A4BD3">
        <w:rPr>
          <w:rFonts w:ascii="Arial" w:eastAsia="Times New Roman" w:hAnsi="Arial" w:cs="Arial"/>
          <w:color w:val="212121"/>
          <w:lang w:eastAsia="en-US"/>
        </w:rPr>
        <w:t xml:space="preserve">  A</w:t>
      </w:r>
      <w:r w:rsidRPr="003A3E0E">
        <w:rPr>
          <w:rFonts w:ascii="Arial" w:eastAsia="Times New Roman" w:hAnsi="Arial" w:cs="Arial"/>
          <w:color w:val="212121"/>
          <w:lang w:eastAsia="en-US"/>
        </w:rPr>
        <w:t>pproach problem</w:t>
      </w:r>
      <w:r w:rsidR="00A14224">
        <w:rPr>
          <w:rFonts w:ascii="Arial" w:eastAsia="Times New Roman" w:hAnsi="Arial" w:cs="Arial"/>
          <w:color w:val="212121"/>
          <w:lang w:eastAsia="en-US"/>
        </w:rPr>
        <w:t xml:space="preserve"> </w:t>
      </w:r>
      <w:r w:rsidRPr="003A3E0E">
        <w:rPr>
          <w:rFonts w:ascii="Arial" w:eastAsia="Times New Roman" w:hAnsi="Arial" w:cs="Arial"/>
          <w:color w:val="212121"/>
          <w:lang w:eastAsia="en-US"/>
        </w:rPr>
        <w:t>solving creatively, and form critical and evaluative judgments about the appropriateness of these approaches to a level where a substantial degree of autonomy and self-reflexive awareness is achieved in these tasks.</w:t>
      </w:r>
    </w:p>
    <w:p w:rsidR="003A3E0E" w:rsidRPr="000C0528" w:rsidRDefault="003A3E0E" w:rsidP="007029F1">
      <w:pPr>
        <w:pStyle w:val="ListParagraph"/>
        <w:spacing w:after="0" w:line="240" w:lineRule="auto"/>
        <w:ind w:left="1080" w:right="260"/>
        <w:jc w:val="both"/>
        <w:rPr>
          <w:rFonts w:ascii="Arial" w:eastAsia="Times New Roman" w:hAnsi="Arial" w:cs="Arial"/>
          <w:color w:val="212121"/>
          <w:lang w:eastAsia="en-US"/>
        </w:rPr>
      </w:pPr>
    </w:p>
    <w:p w:rsidR="000C0528" w:rsidRPr="000C0528" w:rsidRDefault="008A4BD3" w:rsidP="008A4BD3">
      <w:pPr>
        <w:pStyle w:val="ListParagraph"/>
        <w:numPr>
          <w:ilvl w:val="0"/>
          <w:numId w:val="11"/>
        </w:numPr>
        <w:spacing w:after="0" w:line="240" w:lineRule="auto"/>
        <w:ind w:right="260"/>
        <w:jc w:val="both"/>
        <w:rPr>
          <w:rFonts w:ascii="Arial" w:hAnsi="Arial" w:cs="Arial"/>
          <w:b/>
        </w:rPr>
      </w:pPr>
      <w:r>
        <w:rPr>
          <w:rFonts w:ascii="Arial" w:hAnsi="Arial" w:cs="Arial"/>
          <w:b/>
        </w:rPr>
        <w:t xml:space="preserve">   </w:t>
      </w:r>
      <w:r w:rsidR="009A2D37" w:rsidRPr="000C0528">
        <w:rPr>
          <w:rFonts w:ascii="Arial" w:hAnsi="Arial" w:cs="Arial"/>
          <w:b/>
        </w:rPr>
        <w:t>A synopsis of the curriculum</w:t>
      </w:r>
    </w:p>
    <w:p w:rsidR="000C0528" w:rsidRDefault="003A3E0E" w:rsidP="007029F1">
      <w:pPr>
        <w:spacing w:after="0" w:line="240" w:lineRule="auto"/>
        <w:ind w:left="567" w:right="260"/>
        <w:rPr>
          <w:rFonts w:ascii="Arial" w:hAnsi="Arial" w:cs="Arial"/>
        </w:rPr>
      </w:pPr>
      <w:r w:rsidRPr="003A3E0E">
        <w:rPr>
          <w:rFonts w:ascii="Arial" w:hAnsi="Arial" w:cs="Arial"/>
        </w:rPr>
        <w:t>Films in certain genres, such as the Western, action and martial arts film, are often gendered masculine, their powerful, active and typically violent male protagonists seen as representing masculinity. There is</w:t>
      </w:r>
      <w:r w:rsidR="00A14224" w:rsidRPr="00A14224">
        <w:rPr>
          <w:rFonts w:ascii="Arial" w:hAnsi="Arial" w:cs="Arial"/>
        </w:rPr>
        <w:t xml:space="preserve"> </w:t>
      </w:r>
      <w:r w:rsidR="00A14224" w:rsidRPr="003A3E0E">
        <w:rPr>
          <w:rFonts w:ascii="Arial" w:hAnsi="Arial" w:cs="Arial"/>
        </w:rPr>
        <w:t>also</w:t>
      </w:r>
      <w:r w:rsidRPr="003A3E0E">
        <w:rPr>
          <w:rFonts w:ascii="Arial" w:hAnsi="Arial" w:cs="Arial"/>
        </w:rPr>
        <w:t xml:space="preserve">, however, a long tradition of transgressive female protagonists in “male” genres, and this module investigates such characters. In addition to giving an overview of various types of transgressive female protagonists, the module explores in depth one or a few type(s) of transgressive female protagonist depending on the convenor’s research interests. Case studies may include American action film, martial arts film, Blaxploitation/exploitation film, rape-revenge </w:t>
      </w:r>
      <w:r w:rsidRPr="003A3E0E">
        <w:rPr>
          <w:rFonts w:ascii="Arial" w:hAnsi="Arial" w:cs="Arial"/>
        </w:rPr>
        <w:lastRenderedPageBreak/>
        <w:t>film, Western, crime film/television, film noir and horror in film and television. For example, in the action film the female protagonist’s display of power and strength may be seen as masculine, but she is often also portrayed with stereotypically feminine traits such as beauty and a sexy appearance. The female protagonist is thus often perceived as standing between the masculine and the feminine. Among the many questions triggered by transgressive female protagonists, this module might explore whether this character can and should be perceived as feminist or merely as exploitative, and how and why such protagonists may appeal to a female audience in particular.</w:t>
      </w:r>
    </w:p>
    <w:p w:rsidR="003A3E0E" w:rsidRPr="00302082" w:rsidRDefault="003A3E0E" w:rsidP="007029F1">
      <w:pPr>
        <w:spacing w:after="0" w:line="240" w:lineRule="auto"/>
        <w:ind w:left="567" w:right="260"/>
        <w:rPr>
          <w:rFonts w:ascii="Arial" w:hAnsi="Arial" w:cs="Arial"/>
          <w:i/>
          <w:iCs/>
        </w:rPr>
      </w:pPr>
    </w:p>
    <w:p w:rsidR="00AD6691" w:rsidRPr="00AD6691" w:rsidRDefault="00883204" w:rsidP="007029F1">
      <w:pPr>
        <w:numPr>
          <w:ilvl w:val="0"/>
          <w:numId w:val="1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r w:rsidR="00AD6691">
        <w:rPr>
          <w:rFonts w:ascii="Arial" w:hAnsi="Arial" w:cs="Arial"/>
          <w:b/>
        </w:rPr>
        <w:br/>
      </w:r>
    </w:p>
    <w:p w:rsidR="003A3E0E" w:rsidRPr="003A3E0E" w:rsidRDefault="003A3E0E" w:rsidP="007029F1">
      <w:pPr>
        <w:spacing w:after="0" w:line="240" w:lineRule="auto"/>
        <w:ind w:left="567" w:right="260"/>
        <w:rPr>
          <w:rFonts w:ascii="Arial" w:eastAsia="Times New Roman" w:hAnsi="Arial" w:cs="Arial"/>
          <w:sz w:val="20"/>
          <w:szCs w:val="20"/>
          <w:lang w:val="en-US" w:eastAsia="en-US"/>
        </w:rPr>
      </w:pPr>
      <w:r w:rsidRPr="003A3E0E">
        <w:rPr>
          <w:rFonts w:ascii="Arial" w:eastAsia="Times New Roman" w:hAnsi="Arial" w:cs="Arial"/>
          <w:sz w:val="20"/>
          <w:szCs w:val="20"/>
          <w:lang w:val="en-US" w:eastAsia="en-US"/>
        </w:rPr>
        <w:t xml:space="preserve">Dunn, Stephane. “Baad Bitches” and Sexy </w:t>
      </w:r>
      <w:proofErr w:type="spellStart"/>
      <w:r w:rsidRPr="003A3E0E">
        <w:rPr>
          <w:rFonts w:ascii="Arial" w:eastAsia="Times New Roman" w:hAnsi="Arial" w:cs="Arial"/>
          <w:sz w:val="20"/>
          <w:szCs w:val="20"/>
          <w:lang w:val="en-US" w:eastAsia="en-US"/>
        </w:rPr>
        <w:t>Supermamas</w:t>
      </w:r>
      <w:proofErr w:type="spellEnd"/>
      <w:r w:rsidRPr="003A3E0E">
        <w:rPr>
          <w:rFonts w:ascii="Arial" w:eastAsia="Times New Roman" w:hAnsi="Arial" w:cs="Arial"/>
          <w:sz w:val="20"/>
          <w:szCs w:val="20"/>
          <w:lang w:val="en-US" w:eastAsia="en-US"/>
        </w:rPr>
        <w:t>: Black Power Action Films. Urbana and Chicago: University of Illinois Press, 2008.</w:t>
      </w:r>
    </w:p>
    <w:p w:rsidR="00BC705F" w:rsidRDefault="00BC705F" w:rsidP="007029F1">
      <w:pPr>
        <w:spacing w:after="0" w:line="240" w:lineRule="auto"/>
        <w:ind w:left="567" w:right="260"/>
        <w:rPr>
          <w:rFonts w:ascii="Arial" w:eastAsia="Times New Roman" w:hAnsi="Arial" w:cs="Arial"/>
          <w:sz w:val="20"/>
          <w:szCs w:val="20"/>
          <w:lang w:val="en-US" w:eastAsia="en-US"/>
        </w:rPr>
      </w:pPr>
    </w:p>
    <w:p w:rsidR="003A3E0E" w:rsidRPr="003A3E0E" w:rsidRDefault="003A3E0E" w:rsidP="007029F1">
      <w:pPr>
        <w:spacing w:after="0" w:line="240" w:lineRule="auto"/>
        <w:ind w:left="567" w:right="260"/>
        <w:rPr>
          <w:rFonts w:ascii="Arial" w:eastAsia="Times New Roman" w:hAnsi="Arial" w:cs="Arial"/>
          <w:sz w:val="20"/>
          <w:szCs w:val="20"/>
          <w:lang w:val="en-US" w:eastAsia="en-US"/>
        </w:rPr>
      </w:pPr>
      <w:r w:rsidRPr="003A3E0E">
        <w:rPr>
          <w:rFonts w:ascii="Arial" w:eastAsia="Times New Roman" w:hAnsi="Arial" w:cs="Arial"/>
          <w:sz w:val="20"/>
          <w:szCs w:val="20"/>
          <w:lang w:val="en-US" w:eastAsia="en-US"/>
        </w:rPr>
        <w:t>Henry, Claire. Revisionist Rape-Revenge: Redefining a Film Genre. New York: Palgrave Macmillan, 2014.</w:t>
      </w:r>
    </w:p>
    <w:p w:rsidR="00BC705F" w:rsidRDefault="00BC705F" w:rsidP="007029F1">
      <w:pPr>
        <w:spacing w:after="0" w:line="240" w:lineRule="auto"/>
        <w:ind w:left="567" w:right="260"/>
        <w:rPr>
          <w:rFonts w:ascii="Arial" w:eastAsia="Times New Roman" w:hAnsi="Arial" w:cs="Arial"/>
          <w:sz w:val="20"/>
          <w:szCs w:val="20"/>
          <w:lang w:val="en-US" w:eastAsia="en-US"/>
        </w:rPr>
      </w:pPr>
    </w:p>
    <w:p w:rsidR="003A3E0E" w:rsidRPr="003A3E0E" w:rsidRDefault="003A3E0E" w:rsidP="007029F1">
      <w:pPr>
        <w:spacing w:after="0" w:line="240" w:lineRule="auto"/>
        <w:ind w:left="567" w:right="260"/>
        <w:rPr>
          <w:rFonts w:ascii="Arial" w:eastAsia="Times New Roman" w:hAnsi="Arial" w:cs="Arial"/>
          <w:sz w:val="20"/>
          <w:szCs w:val="20"/>
          <w:lang w:val="en-US" w:eastAsia="en-US"/>
        </w:rPr>
      </w:pPr>
      <w:r w:rsidRPr="003A3E0E">
        <w:rPr>
          <w:rFonts w:ascii="Arial" w:eastAsia="Times New Roman" w:hAnsi="Arial" w:cs="Arial"/>
          <w:sz w:val="20"/>
          <w:szCs w:val="20"/>
          <w:lang w:val="en-US" w:eastAsia="en-US"/>
        </w:rPr>
        <w:t>Inness, Sherrie A. Action Chicks: New Images of Tough Women in Popular Culture. New York: Palgrave Macmillan, 2004.</w:t>
      </w:r>
    </w:p>
    <w:p w:rsidR="00BC705F" w:rsidRDefault="00BC705F" w:rsidP="007029F1">
      <w:pPr>
        <w:spacing w:after="0" w:line="240" w:lineRule="auto"/>
        <w:ind w:left="567" w:right="260"/>
        <w:rPr>
          <w:rFonts w:ascii="Arial" w:eastAsia="Times New Roman" w:hAnsi="Arial" w:cs="Arial"/>
          <w:sz w:val="20"/>
          <w:szCs w:val="20"/>
          <w:lang w:val="en-US" w:eastAsia="en-US"/>
        </w:rPr>
      </w:pPr>
    </w:p>
    <w:p w:rsidR="003A3E0E" w:rsidRPr="003A3E0E" w:rsidRDefault="003A3E0E" w:rsidP="007029F1">
      <w:pPr>
        <w:spacing w:after="0" w:line="240" w:lineRule="auto"/>
        <w:ind w:left="567" w:right="260"/>
        <w:rPr>
          <w:rFonts w:ascii="Arial" w:eastAsia="Times New Roman" w:hAnsi="Arial" w:cs="Arial"/>
          <w:sz w:val="20"/>
          <w:szCs w:val="20"/>
          <w:lang w:val="en-US" w:eastAsia="en-US"/>
        </w:rPr>
      </w:pPr>
      <w:r w:rsidRPr="003A3E0E">
        <w:rPr>
          <w:rFonts w:ascii="Arial" w:eastAsia="Times New Roman" w:hAnsi="Arial" w:cs="Arial"/>
          <w:sz w:val="20"/>
          <w:szCs w:val="20"/>
          <w:lang w:val="en-US" w:eastAsia="en-US"/>
        </w:rPr>
        <w:t xml:space="preserve">Read, </w:t>
      </w:r>
      <w:proofErr w:type="spellStart"/>
      <w:r w:rsidRPr="003A3E0E">
        <w:rPr>
          <w:rFonts w:ascii="Arial" w:eastAsia="Times New Roman" w:hAnsi="Arial" w:cs="Arial"/>
          <w:sz w:val="20"/>
          <w:szCs w:val="20"/>
          <w:lang w:val="en-US" w:eastAsia="en-US"/>
        </w:rPr>
        <w:t>Jacinda</w:t>
      </w:r>
      <w:proofErr w:type="spellEnd"/>
      <w:r w:rsidRPr="003A3E0E">
        <w:rPr>
          <w:rFonts w:ascii="Arial" w:eastAsia="Times New Roman" w:hAnsi="Arial" w:cs="Arial"/>
          <w:sz w:val="20"/>
          <w:szCs w:val="20"/>
          <w:lang w:val="en-US" w:eastAsia="en-US"/>
        </w:rPr>
        <w:t>. The New Avengers: Feminism, Femininity, and the Rape-Revenge Cycle. Manchester: Manchester University Press, 2000.</w:t>
      </w:r>
    </w:p>
    <w:p w:rsidR="00BC705F" w:rsidRDefault="00BC705F" w:rsidP="007029F1">
      <w:pPr>
        <w:spacing w:after="0" w:line="240" w:lineRule="auto"/>
        <w:ind w:left="567" w:right="260"/>
        <w:rPr>
          <w:rFonts w:ascii="Arial" w:eastAsia="Times New Roman" w:hAnsi="Arial" w:cs="Arial"/>
          <w:sz w:val="20"/>
          <w:szCs w:val="20"/>
          <w:lang w:val="en-US" w:eastAsia="en-US"/>
        </w:rPr>
      </w:pPr>
    </w:p>
    <w:p w:rsidR="003A3E0E" w:rsidRPr="003A3E0E" w:rsidRDefault="003A3E0E" w:rsidP="007029F1">
      <w:pPr>
        <w:spacing w:after="0" w:line="240" w:lineRule="auto"/>
        <w:ind w:left="567" w:right="260"/>
        <w:rPr>
          <w:rFonts w:ascii="Arial" w:eastAsia="Times New Roman" w:hAnsi="Arial" w:cs="Arial"/>
          <w:sz w:val="20"/>
          <w:szCs w:val="20"/>
          <w:lang w:val="en-US" w:eastAsia="en-US"/>
        </w:rPr>
      </w:pPr>
      <w:proofErr w:type="spellStart"/>
      <w:r w:rsidRPr="003A3E0E">
        <w:rPr>
          <w:rFonts w:ascii="Arial" w:eastAsia="Times New Roman" w:hAnsi="Arial" w:cs="Arial"/>
          <w:sz w:val="20"/>
          <w:szCs w:val="20"/>
          <w:lang w:val="en-US" w:eastAsia="en-US"/>
        </w:rPr>
        <w:t>Schubart</w:t>
      </w:r>
      <w:proofErr w:type="spellEnd"/>
      <w:r w:rsidRPr="003A3E0E">
        <w:rPr>
          <w:rFonts w:ascii="Arial" w:eastAsia="Times New Roman" w:hAnsi="Arial" w:cs="Arial"/>
          <w:sz w:val="20"/>
          <w:szCs w:val="20"/>
          <w:lang w:val="en-US" w:eastAsia="en-US"/>
        </w:rPr>
        <w:t xml:space="preserve">, </w:t>
      </w:r>
      <w:proofErr w:type="spellStart"/>
      <w:r w:rsidRPr="003A3E0E">
        <w:rPr>
          <w:rFonts w:ascii="Arial" w:eastAsia="Times New Roman" w:hAnsi="Arial" w:cs="Arial"/>
          <w:sz w:val="20"/>
          <w:szCs w:val="20"/>
          <w:lang w:val="en-US" w:eastAsia="en-US"/>
        </w:rPr>
        <w:t>Rikke</w:t>
      </w:r>
      <w:proofErr w:type="spellEnd"/>
      <w:r w:rsidRPr="003A3E0E">
        <w:rPr>
          <w:rFonts w:ascii="Arial" w:eastAsia="Times New Roman" w:hAnsi="Arial" w:cs="Arial"/>
          <w:sz w:val="20"/>
          <w:szCs w:val="20"/>
          <w:lang w:val="en-US" w:eastAsia="en-US"/>
        </w:rPr>
        <w:t>.  Super Bitches and Action Babes. The Female Hero in Popular Cinema, 1970-2006. Jefferson: McFarland, 2007.</w:t>
      </w:r>
    </w:p>
    <w:p w:rsidR="00BC705F" w:rsidRDefault="00BC705F" w:rsidP="007029F1">
      <w:pPr>
        <w:spacing w:after="0" w:line="240" w:lineRule="auto"/>
        <w:ind w:left="567" w:right="260"/>
        <w:rPr>
          <w:rFonts w:ascii="Arial" w:eastAsia="Times New Roman" w:hAnsi="Arial" w:cs="Arial"/>
          <w:sz w:val="20"/>
          <w:szCs w:val="20"/>
          <w:lang w:val="en-US" w:eastAsia="en-US"/>
        </w:rPr>
      </w:pPr>
    </w:p>
    <w:p w:rsidR="00F21E21" w:rsidRPr="00302082" w:rsidRDefault="003A3E0E" w:rsidP="007029F1">
      <w:pPr>
        <w:spacing w:after="0" w:line="240" w:lineRule="auto"/>
        <w:ind w:left="567" w:right="260"/>
        <w:rPr>
          <w:rFonts w:ascii="Arial" w:hAnsi="Arial" w:cs="Arial"/>
          <w:b/>
        </w:rPr>
      </w:pPr>
      <w:r w:rsidRPr="003A3E0E">
        <w:rPr>
          <w:rFonts w:ascii="Arial" w:eastAsia="Times New Roman" w:hAnsi="Arial" w:cs="Arial"/>
          <w:sz w:val="20"/>
          <w:szCs w:val="20"/>
          <w:lang w:val="en-US" w:eastAsia="en-US"/>
        </w:rPr>
        <w:t>Tasker, Yvonne. Working Girls: Gender and Sexuality in Popular Cinema. New York: Routledge, 1998.</w:t>
      </w:r>
      <w:r w:rsidR="000C0528">
        <w:rPr>
          <w:rFonts w:ascii="Arial" w:eastAsia="Times New Roman" w:hAnsi="Arial" w:cs="Arial"/>
          <w:sz w:val="20"/>
          <w:szCs w:val="20"/>
          <w:lang w:val="en-US" w:eastAsia="en-US"/>
        </w:rPr>
        <w:br/>
      </w:r>
    </w:p>
    <w:p w:rsidR="00883204" w:rsidRPr="00883204" w:rsidRDefault="009A2D37" w:rsidP="007029F1">
      <w:pPr>
        <w:numPr>
          <w:ilvl w:val="0"/>
          <w:numId w:val="1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717A7" w:rsidRPr="000717A7" w:rsidRDefault="003A3E0E" w:rsidP="007029F1">
      <w:pPr>
        <w:spacing w:after="0" w:line="240" w:lineRule="auto"/>
        <w:ind w:left="426" w:right="260" w:firstLine="141"/>
        <w:rPr>
          <w:rFonts w:ascii="Arial" w:hAnsi="Arial" w:cs="Arial"/>
          <w:i/>
          <w:iCs/>
        </w:rPr>
      </w:pPr>
      <w:r>
        <w:rPr>
          <w:rFonts w:ascii="Arial" w:hAnsi="Arial" w:cs="Arial"/>
          <w:i/>
          <w:iCs/>
        </w:rPr>
        <w:t>Contact hours: 6</w:t>
      </w:r>
      <w:r w:rsidR="000C0528">
        <w:rPr>
          <w:rFonts w:ascii="Arial" w:hAnsi="Arial" w:cs="Arial"/>
          <w:i/>
          <w:iCs/>
        </w:rPr>
        <w:t>0</w:t>
      </w:r>
    </w:p>
    <w:p w:rsidR="000717A7" w:rsidRPr="000717A7" w:rsidRDefault="000C0528" w:rsidP="007029F1">
      <w:pPr>
        <w:spacing w:after="0" w:line="240" w:lineRule="auto"/>
        <w:ind w:left="426" w:right="260" w:firstLine="141"/>
        <w:rPr>
          <w:rFonts w:ascii="Arial" w:hAnsi="Arial" w:cs="Arial"/>
          <w:i/>
          <w:iCs/>
        </w:rPr>
      </w:pPr>
      <w:r>
        <w:rPr>
          <w:rFonts w:ascii="Arial" w:hAnsi="Arial" w:cs="Arial"/>
          <w:i/>
          <w:iCs/>
        </w:rPr>
        <w:t>Private Study Hours: 2</w:t>
      </w:r>
      <w:r w:rsidR="003A3E0E">
        <w:rPr>
          <w:rFonts w:ascii="Arial" w:hAnsi="Arial" w:cs="Arial"/>
          <w:i/>
          <w:iCs/>
        </w:rPr>
        <w:t>4</w:t>
      </w:r>
      <w:r>
        <w:rPr>
          <w:rFonts w:ascii="Arial" w:hAnsi="Arial" w:cs="Arial"/>
          <w:i/>
          <w:iCs/>
        </w:rPr>
        <w:t>0</w:t>
      </w:r>
    </w:p>
    <w:p w:rsidR="00E83582" w:rsidRDefault="000717A7" w:rsidP="007029F1">
      <w:pPr>
        <w:spacing w:after="0" w:line="240" w:lineRule="auto"/>
        <w:ind w:left="426" w:right="260" w:firstLine="141"/>
        <w:rPr>
          <w:rFonts w:ascii="Arial" w:hAnsi="Arial" w:cs="Arial"/>
          <w:i/>
          <w:iCs/>
        </w:rPr>
      </w:pPr>
      <w:r w:rsidRPr="000717A7">
        <w:rPr>
          <w:rFonts w:ascii="Arial" w:hAnsi="Arial" w:cs="Arial"/>
          <w:i/>
          <w:iCs/>
        </w:rPr>
        <w:t>Total Study Hours: 300</w:t>
      </w:r>
    </w:p>
    <w:p w:rsidR="000717A7" w:rsidRPr="00302082" w:rsidRDefault="000717A7" w:rsidP="007029F1">
      <w:pPr>
        <w:spacing w:after="0" w:line="240" w:lineRule="auto"/>
        <w:ind w:left="426" w:right="260" w:firstLine="141"/>
        <w:rPr>
          <w:rFonts w:ascii="Arial" w:hAnsi="Arial" w:cs="Arial"/>
          <w:i/>
          <w:iCs/>
        </w:rPr>
      </w:pPr>
    </w:p>
    <w:p w:rsidR="00883204" w:rsidRPr="00883204" w:rsidRDefault="00EF4933" w:rsidP="007029F1">
      <w:pPr>
        <w:numPr>
          <w:ilvl w:val="0"/>
          <w:numId w:val="11"/>
        </w:numPr>
        <w:spacing w:after="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7029F1">
      <w:pPr>
        <w:pStyle w:val="ListParagraph"/>
        <w:numPr>
          <w:ilvl w:val="1"/>
          <w:numId w:val="9"/>
        </w:numPr>
        <w:spacing w:after="0"/>
        <w:ind w:left="567" w:hanging="567"/>
        <w:rPr>
          <w:rFonts w:ascii="Arial" w:hAnsi="Arial" w:cs="Arial"/>
          <w:iCs/>
        </w:rPr>
      </w:pPr>
      <w:r w:rsidRPr="00696FF5">
        <w:rPr>
          <w:rFonts w:ascii="Arial" w:hAnsi="Arial" w:cs="Arial"/>
          <w:iCs/>
        </w:rPr>
        <w:t>Main assessment methods</w:t>
      </w:r>
    </w:p>
    <w:p w:rsidR="003F3578" w:rsidRPr="003A3E0E" w:rsidRDefault="003A3E0E" w:rsidP="007029F1">
      <w:pPr>
        <w:spacing w:after="0" w:line="240" w:lineRule="auto"/>
        <w:ind w:left="567" w:right="260"/>
        <w:rPr>
          <w:rFonts w:ascii="Arial" w:hAnsi="Arial" w:cs="Arial"/>
          <w:iCs/>
        </w:rPr>
      </w:pPr>
      <w:r>
        <w:rPr>
          <w:rFonts w:ascii="Arial" w:hAnsi="Arial" w:cs="Arial"/>
          <w:iCs/>
        </w:rPr>
        <w:t>Essay 1 (2500 words)</w:t>
      </w:r>
      <w:r w:rsidR="000717A7">
        <w:rPr>
          <w:rFonts w:ascii="Arial" w:hAnsi="Arial" w:cs="Arial"/>
          <w:iCs/>
        </w:rPr>
        <w:t xml:space="preserve"> (</w:t>
      </w:r>
      <w:r>
        <w:rPr>
          <w:rFonts w:ascii="Arial" w:hAnsi="Arial" w:cs="Arial"/>
          <w:iCs/>
        </w:rPr>
        <w:t>4</w:t>
      </w:r>
      <w:r w:rsidR="000C0528">
        <w:rPr>
          <w:rFonts w:ascii="Arial" w:hAnsi="Arial" w:cs="Arial"/>
          <w:iCs/>
        </w:rPr>
        <w:t>0</w:t>
      </w:r>
      <w:r w:rsidR="000717A7" w:rsidRPr="000717A7">
        <w:rPr>
          <w:rFonts w:ascii="Arial" w:hAnsi="Arial" w:cs="Arial"/>
          <w:iCs/>
        </w:rPr>
        <w:t>%</w:t>
      </w:r>
      <w:r w:rsidR="000717A7">
        <w:rPr>
          <w:rFonts w:ascii="Arial" w:hAnsi="Arial" w:cs="Arial"/>
          <w:iCs/>
        </w:rPr>
        <w:t>)</w:t>
      </w:r>
      <w:r w:rsidR="000C0528">
        <w:rPr>
          <w:rFonts w:ascii="Arial" w:hAnsi="Arial" w:cs="Arial"/>
          <w:iCs/>
        </w:rPr>
        <w:br/>
      </w:r>
      <w:r w:rsidR="000717A7">
        <w:rPr>
          <w:rFonts w:ascii="Arial" w:hAnsi="Arial" w:cs="Arial"/>
          <w:iCs/>
        </w:rPr>
        <w:t>E</w:t>
      </w:r>
      <w:r>
        <w:rPr>
          <w:rFonts w:ascii="Arial" w:hAnsi="Arial" w:cs="Arial"/>
          <w:iCs/>
        </w:rPr>
        <w:t>ssay (3</w:t>
      </w:r>
      <w:r w:rsidR="000C0528">
        <w:rPr>
          <w:rFonts w:ascii="Arial" w:hAnsi="Arial" w:cs="Arial"/>
          <w:iCs/>
        </w:rPr>
        <w:t>500</w:t>
      </w:r>
      <w:r w:rsidR="000717A7">
        <w:rPr>
          <w:rFonts w:ascii="Arial" w:hAnsi="Arial" w:cs="Arial"/>
          <w:iCs/>
        </w:rPr>
        <w:t xml:space="preserve"> word)</w:t>
      </w:r>
      <w:r>
        <w:rPr>
          <w:rFonts w:ascii="Arial" w:hAnsi="Arial" w:cs="Arial"/>
          <w:iCs/>
        </w:rPr>
        <w:t xml:space="preserve"> (6</w:t>
      </w:r>
      <w:r w:rsidR="00F21E21">
        <w:rPr>
          <w:rFonts w:ascii="Arial" w:hAnsi="Arial" w:cs="Arial"/>
          <w:iCs/>
        </w:rPr>
        <w:t>0</w:t>
      </w:r>
      <w:r w:rsidR="00E83582" w:rsidRPr="007A7EC9">
        <w:rPr>
          <w:rFonts w:ascii="Arial" w:hAnsi="Arial" w:cs="Arial"/>
          <w:iCs/>
        </w:rPr>
        <w:t>%)</w:t>
      </w:r>
      <w:r w:rsidR="000C0528">
        <w:rPr>
          <w:rFonts w:ascii="Arial" w:hAnsi="Arial" w:cs="Arial"/>
          <w:iCs/>
        </w:rPr>
        <w:br/>
      </w:r>
    </w:p>
    <w:p w:rsidR="0062219E" w:rsidRDefault="00696FF5" w:rsidP="007029F1">
      <w:pPr>
        <w:spacing w:after="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E83582">
        <w:rPr>
          <w:rFonts w:ascii="Arial" w:hAnsi="Arial" w:cs="Arial"/>
          <w:iCs/>
        </w:rPr>
        <w:br/>
      </w:r>
      <w:r w:rsidR="000717A7">
        <w:rPr>
          <w:rFonts w:ascii="Arial" w:hAnsi="Arial" w:cs="Arial"/>
          <w:iCs/>
        </w:rPr>
        <w:t>Like-for-Like</w:t>
      </w:r>
    </w:p>
    <w:p w:rsidR="007029F1" w:rsidRPr="00E83582" w:rsidRDefault="007029F1" w:rsidP="007029F1">
      <w:pPr>
        <w:spacing w:after="0"/>
        <w:ind w:left="567" w:hanging="567"/>
        <w:rPr>
          <w:rFonts w:ascii="Arial" w:hAnsi="Arial" w:cs="Arial"/>
          <w:iCs/>
        </w:rPr>
      </w:pPr>
    </w:p>
    <w:p w:rsidR="00274ED7" w:rsidRDefault="006F3F8B" w:rsidP="007029F1">
      <w:pPr>
        <w:numPr>
          <w:ilvl w:val="0"/>
          <w:numId w:val="11"/>
        </w:numPr>
        <w:spacing w:after="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Default="001C1787" w:rsidP="007029F1">
      <w:pPr>
        <w:spacing w:after="0" w:line="240" w:lineRule="auto"/>
        <w:ind w:left="567" w:right="261"/>
        <w:jc w:val="both"/>
        <w:rPr>
          <w:rFonts w:ascii="Arial" w:hAnsi="Arial" w:cs="Arial"/>
          <w:i/>
          <w:iCs/>
        </w:rPr>
      </w:pPr>
      <w:r>
        <w:rPr>
          <w:rFonts w:ascii="Arial" w:hAnsi="Arial" w:cs="Arial"/>
          <w:i/>
          <w:iCs/>
        </w:rPr>
        <w:t xml:space="preserve">Add/delete lines and columns as appropriate: </w:t>
      </w:r>
    </w:p>
    <w:p w:rsidR="008A4BD3" w:rsidRDefault="008A4BD3" w:rsidP="007029F1">
      <w:pPr>
        <w:spacing w:after="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3A3E0E" w:rsidRPr="0048485F" w:rsidTr="00A2022F">
        <w:tc>
          <w:tcPr>
            <w:tcW w:w="1730" w:type="dxa"/>
            <w:shd w:val="clear" w:color="auto" w:fill="D9D9D9" w:themeFill="background1" w:themeFillShade="D9"/>
          </w:tcPr>
          <w:p w:rsidR="003A3E0E" w:rsidRPr="0048485F" w:rsidRDefault="003A3E0E" w:rsidP="007029F1">
            <w:pPr>
              <w:ind w:left="33"/>
              <w:rPr>
                <w:rFonts w:ascii="Arial" w:hAnsi="Arial" w:cs="Arial"/>
                <w:b/>
              </w:rPr>
            </w:pPr>
            <w:r w:rsidRPr="0048485F">
              <w:rPr>
                <w:rFonts w:ascii="Arial" w:hAnsi="Arial" w:cs="Arial"/>
                <w:b/>
              </w:rPr>
              <w:t>Module learning outcome</w:t>
            </w:r>
          </w:p>
        </w:tc>
        <w:tc>
          <w:tcPr>
            <w:tcW w:w="567" w:type="dxa"/>
          </w:tcPr>
          <w:p w:rsidR="003A3E0E" w:rsidRPr="0048485F" w:rsidRDefault="003A3E0E" w:rsidP="007029F1">
            <w:pPr>
              <w:rPr>
                <w:rFonts w:ascii="Arial" w:hAnsi="Arial" w:cs="Arial"/>
                <w:i/>
              </w:rPr>
            </w:pPr>
            <w:r w:rsidRPr="0048485F">
              <w:rPr>
                <w:rFonts w:ascii="Arial" w:hAnsi="Arial" w:cs="Arial"/>
                <w:i/>
              </w:rPr>
              <w:t>8.1</w:t>
            </w:r>
          </w:p>
        </w:tc>
        <w:tc>
          <w:tcPr>
            <w:tcW w:w="567" w:type="dxa"/>
          </w:tcPr>
          <w:p w:rsidR="003A3E0E" w:rsidRPr="0048485F" w:rsidRDefault="003A3E0E" w:rsidP="007029F1">
            <w:pPr>
              <w:rPr>
                <w:rFonts w:ascii="Arial" w:hAnsi="Arial" w:cs="Arial"/>
                <w:i/>
              </w:rPr>
            </w:pPr>
            <w:r w:rsidRPr="0048485F">
              <w:rPr>
                <w:rFonts w:ascii="Arial" w:hAnsi="Arial" w:cs="Arial"/>
                <w:i/>
              </w:rPr>
              <w:t>8.2</w:t>
            </w:r>
          </w:p>
        </w:tc>
        <w:tc>
          <w:tcPr>
            <w:tcW w:w="567" w:type="dxa"/>
          </w:tcPr>
          <w:p w:rsidR="003A3E0E" w:rsidRPr="0048485F" w:rsidRDefault="003A3E0E" w:rsidP="007029F1">
            <w:pPr>
              <w:rPr>
                <w:rFonts w:ascii="Arial" w:hAnsi="Arial" w:cs="Arial"/>
                <w:i/>
              </w:rPr>
            </w:pPr>
            <w:r w:rsidRPr="0048485F">
              <w:rPr>
                <w:rFonts w:ascii="Arial" w:hAnsi="Arial" w:cs="Arial"/>
                <w:i/>
              </w:rPr>
              <w:t>8.3</w:t>
            </w:r>
          </w:p>
        </w:tc>
        <w:tc>
          <w:tcPr>
            <w:tcW w:w="567" w:type="dxa"/>
          </w:tcPr>
          <w:p w:rsidR="003A3E0E" w:rsidRPr="0048485F" w:rsidRDefault="003A3E0E" w:rsidP="007029F1">
            <w:pPr>
              <w:rPr>
                <w:rFonts w:ascii="Arial" w:hAnsi="Arial" w:cs="Arial"/>
                <w:i/>
              </w:rPr>
            </w:pPr>
            <w:r w:rsidRPr="0048485F">
              <w:rPr>
                <w:rFonts w:ascii="Arial" w:hAnsi="Arial" w:cs="Arial"/>
                <w:i/>
              </w:rPr>
              <w:t>8.4</w:t>
            </w:r>
          </w:p>
        </w:tc>
        <w:tc>
          <w:tcPr>
            <w:tcW w:w="567" w:type="dxa"/>
          </w:tcPr>
          <w:p w:rsidR="003A3E0E" w:rsidRPr="0048485F" w:rsidRDefault="003A3E0E" w:rsidP="007029F1">
            <w:pPr>
              <w:rPr>
                <w:rFonts w:ascii="Arial" w:hAnsi="Arial" w:cs="Arial"/>
                <w:i/>
              </w:rPr>
            </w:pPr>
            <w:r w:rsidRPr="0048485F">
              <w:rPr>
                <w:rFonts w:ascii="Arial" w:hAnsi="Arial" w:cs="Arial"/>
                <w:i/>
              </w:rPr>
              <w:t>9.1</w:t>
            </w:r>
          </w:p>
        </w:tc>
        <w:tc>
          <w:tcPr>
            <w:tcW w:w="567" w:type="dxa"/>
          </w:tcPr>
          <w:p w:rsidR="003A3E0E" w:rsidRPr="0048485F" w:rsidRDefault="003A3E0E" w:rsidP="007029F1">
            <w:pPr>
              <w:rPr>
                <w:rFonts w:ascii="Arial" w:hAnsi="Arial" w:cs="Arial"/>
                <w:i/>
              </w:rPr>
            </w:pPr>
            <w:r w:rsidRPr="0048485F">
              <w:rPr>
                <w:rFonts w:ascii="Arial" w:hAnsi="Arial" w:cs="Arial"/>
                <w:i/>
              </w:rPr>
              <w:t>9.2</w:t>
            </w:r>
          </w:p>
        </w:tc>
        <w:tc>
          <w:tcPr>
            <w:tcW w:w="567" w:type="dxa"/>
          </w:tcPr>
          <w:p w:rsidR="003A3E0E" w:rsidRPr="0048485F" w:rsidRDefault="003A3E0E" w:rsidP="007029F1">
            <w:pPr>
              <w:rPr>
                <w:rFonts w:ascii="Arial" w:hAnsi="Arial" w:cs="Arial"/>
                <w:i/>
              </w:rPr>
            </w:pPr>
            <w:r w:rsidRPr="0048485F">
              <w:rPr>
                <w:rFonts w:ascii="Arial" w:hAnsi="Arial" w:cs="Arial"/>
                <w:i/>
              </w:rPr>
              <w:t>9.3</w:t>
            </w:r>
          </w:p>
        </w:tc>
        <w:tc>
          <w:tcPr>
            <w:tcW w:w="567" w:type="dxa"/>
          </w:tcPr>
          <w:p w:rsidR="003A3E0E" w:rsidRPr="0048485F" w:rsidRDefault="003A3E0E" w:rsidP="007029F1">
            <w:pPr>
              <w:rPr>
                <w:rFonts w:ascii="Arial" w:hAnsi="Arial" w:cs="Arial"/>
                <w:i/>
              </w:rPr>
            </w:pPr>
            <w:r w:rsidRPr="0048485F">
              <w:rPr>
                <w:rFonts w:ascii="Arial" w:hAnsi="Arial" w:cs="Arial"/>
                <w:i/>
              </w:rPr>
              <w:t>9.4</w:t>
            </w:r>
          </w:p>
        </w:tc>
        <w:tc>
          <w:tcPr>
            <w:tcW w:w="567" w:type="dxa"/>
          </w:tcPr>
          <w:p w:rsidR="003A3E0E" w:rsidRPr="0048485F" w:rsidRDefault="003A3E0E" w:rsidP="007029F1">
            <w:pPr>
              <w:rPr>
                <w:rFonts w:ascii="Arial" w:hAnsi="Arial" w:cs="Arial"/>
                <w:i/>
              </w:rPr>
            </w:pPr>
            <w:r w:rsidRPr="0048485F">
              <w:rPr>
                <w:rFonts w:ascii="Arial" w:hAnsi="Arial" w:cs="Arial"/>
                <w:i/>
              </w:rPr>
              <w:t>9.5</w:t>
            </w:r>
          </w:p>
        </w:tc>
        <w:tc>
          <w:tcPr>
            <w:tcW w:w="709" w:type="dxa"/>
          </w:tcPr>
          <w:p w:rsidR="003A3E0E" w:rsidRPr="0048485F" w:rsidRDefault="003A3E0E" w:rsidP="007029F1">
            <w:pPr>
              <w:rPr>
                <w:rFonts w:ascii="Arial" w:hAnsi="Arial" w:cs="Arial"/>
                <w:i/>
              </w:rPr>
            </w:pPr>
            <w:r w:rsidRPr="0048485F">
              <w:rPr>
                <w:rFonts w:ascii="Arial" w:hAnsi="Arial" w:cs="Arial"/>
                <w:i/>
              </w:rPr>
              <w:t>9.6</w:t>
            </w:r>
          </w:p>
        </w:tc>
      </w:tr>
      <w:tr w:rsidR="003A3E0E" w:rsidRPr="0048485F" w:rsidTr="00A2022F">
        <w:tc>
          <w:tcPr>
            <w:tcW w:w="1730" w:type="dxa"/>
            <w:shd w:val="clear" w:color="auto" w:fill="D9D9D9" w:themeFill="background1" w:themeFillShade="D9"/>
          </w:tcPr>
          <w:p w:rsidR="003A3E0E" w:rsidRPr="0048485F" w:rsidRDefault="003A3E0E" w:rsidP="007029F1">
            <w:pPr>
              <w:rPr>
                <w:rFonts w:ascii="Arial" w:hAnsi="Arial" w:cs="Arial"/>
                <w:b/>
              </w:rPr>
            </w:pPr>
            <w:r w:rsidRPr="0048485F">
              <w:rPr>
                <w:rFonts w:ascii="Arial" w:hAnsi="Arial" w:cs="Arial"/>
                <w:b/>
              </w:rPr>
              <w:t>Learning/ teaching method</w:t>
            </w: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709" w:type="dxa"/>
          </w:tcPr>
          <w:p w:rsidR="003A3E0E" w:rsidRPr="0048485F" w:rsidRDefault="003A3E0E" w:rsidP="007029F1">
            <w:pPr>
              <w:rPr>
                <w:rFonts w:ascii="Arial" w:hAnsi="Arial" w:cs="Arial"/>
                <w:b/>
              </w:rPr>
            </w:pPr>
          </w:p>
        </w:tc>
      </w:tr>
      <w:tr w:rsidR="003A3E0E" w:rsidRPr="0048485F" w:rsidTr="00A2022F">
        <w:tc>
          <w:tcPr>
            <w:tcW w:w="1730" w:type="dxa"/>
          </w:tcPr>
          <w:p w:rsidR="003A3E0E" w:rsidRPr="0048485F" w:rsidRDefault="003A3E0E" w:rsidP="007029F1">
            <w:pPr>
              <w:rPr>
                <w:rFonts w:ascii="Arial" w:hAnsi="Arial" w:cs="Arial"/>
                <w:b/>
              </w:rPr>
            </w:pPr>
            <w:r w:rsidRPr="0048485F">
              <w:rPr>
                <w:rFonts w:ascii="Arial" w:hAnsi="Arial" w:cs="Arial"/>
                <w:b/>
              </w:rPr>
              <w:t>Private Study</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709" w:type="dxa"/>
          </w:tcPr>
          <w:p w:rsidR="003A3E0E" w:rsidRPr="0048485F" w:rsidRDefault="003A3E0E" w:rsidP="007029F1">
            <w:pPr>
              <w:rPr>
                <w:rFonts w:ascii="Arial" w:hAnsi="Arial" w:cs="Arial"/>
                <w:b/>
              </w:rPr>
            </w:pPr>
            <w:r w:rsidRPr="0048485F">
              <w:rPr>
                <w:rFonts w:ascii="Arial" w:hAnsi="Arial" w:cs="Arial"/>
                <w:b/>
              </w:rPr>
              <w:t>x</w:t>
            </w:r>
          </w:p>
        </w:tc>
      </w:tr>
      <w:tr w:rsidR="003A3E0E" w:rsidRPr="0048485F" w:rsidTr="00A2022F">
        <w:tc>
          <w:tcPr>
            <w:tcW w:w="1730" w:type="dxa"/>
          </w:tcPr>
          <w:p w:rsidR="003A3E0E" w:rsidRPr="0048485F" w:rsidRDefault="003A3E0E" w:rsidP="007029F1">
            <w:pPr>
              <w:rPr>
                <w:rFonts w:ascii="Arial" w:hAnsi="Arial" w:cs="Arial"/>
                <w:i/>
              </w:rPr>
            </w:pPr>
            <w:r w:rsidRPr="0048485F">
              <w:rPr>
                <w:rFonts w:ascii="Arial" w:hAnsi="Arial" w:cs="Arial"/>
                <w:i/>
              </w:rPr>
              <w:t>Lectures</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709" w:type="dxa"/>
          </w:tcPr>
          <w:p w:rsidR="003A3E0E" w:rsidRPr="0048485F" w:rsidRDefault="003A3E0E" w:rsidP="007029F1">
            <w:pPr>
              <w:rPr>
                <w:rFonts w:ascii="Arial" w:hAnsi="Arial" w:cs="Arial"/>
                <w:b/>
              </w:rPr>
            </w:pPr>
          </w:p>
        </w:tc>
      </w:tr>
      <w:tr w:rsidR="003A3E0E" w:rsidRPr="0048485F" w:rsidTr="00A2022F">
        <w:tc>
          <w:tcPr>
            <w:tcW w:w="1730" w:type="dxa"/>
          </w:tcPr>
          <w:p w:rsidR="003A3E0E" w:rsidRPr="0048485F" w:rsidRDefault="003A3E0E" w:rsidP="007029F1">
            <w:pPr>
              <w:rPr>
                <w:rFonts w:ascii="Arial" w:hAnsi="Arial" w:cs="Arial"/>
                <w:i/>
              </w:rPr>
            </w:pPr>
            <w:r w:rsidRPr="0048485F">
              <w:rPr>
                <w:rFonts w:ascii="Arial" w:hAnsi="Arial" w:cs="Arial"/>
                <w:i/>
              </w:rPr>
              <w:t>Screenings</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p>
        </w:tc>
        <w:tc>
          <w:tcPr>
            <w:tcW w:w="709" w:type="dxa"/>
          </w:tcPr>
          <w:p w:rsidR="003A3E0E" w:rsidRPr="0048485F" w:rsidRDefault="003A3E0E" w:rsidP="007029F1">
            <w:pPr>
              <w:rPr>
                <w:rFonts w:ascii="Arial" w:hAnsi="Arial" w:cs="Arial"/>
                <w:b/>
              </w:rPr>
            </w:pPr>
          </w:p>
        </w:tc>
      </w:tr>
      <w:tr w:rsidR="003A3E0E" w:rsidRPr="0048485F" w:rsidTr="00A2022F">
        <w:tc>
          <w:tcPr>
            <w:tcW w:w="1730" w:type="dxa"/>
          </w:tcPr>
          <w:p w:rsidR="003A3E0E" w:rsidRPr="0048485F" w:rsidRDefault="003A3E0E" w:rsidP="007029F1">
            <w:pPr>
              <w:rPr>
                <w:rFonts w:ascii="Arial" w:hAnsi="Arial" w:cs="Arial"/>
                <w:i/>
              </w:rPr>
            </w:pPr>
            <w:r w:rsidRPr="0048485F">
              <w:rPr>
                <w:rFonts w:ascii="Arial" w:hAnsi="Arial" w:cs="Arial"/>
                <w:i/>
              </w:rPr>
              <w:t>Seminars</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709" w:type="dxa"/>
          </w:tcPr>
          <w:p w:rsidR="003A3E0E" w:rsidRPr="0048485F" w:rsidRDefault="003A3E0E" w:rsidP="007029F1">
            <w:pPr>
              <w:rPr>
                <w:rFonts w:ascii="Arial" w:hAnsi="Arial" w:cs="Arial"/>
                <w:b/>
              </w:rPr>
            </w:pPr>
            <w:r w:rsidRPr="0048485F">
              <w:rPr>
                <w:rFonts w:ascii="Arial" w:hAnsi="Arial" w:cs="Arial"/>
                <w:b/>
              </w:rPr>
              <w:t>x</w:t>
            </w:r>
          </w:p>
        </w:tc>
      </w:tr>
      <w:tr w:rsidR="003A3E0E" w:rsidRPr="0048485F" w:rsidTr="00A2022F">
        <w:tc>
          <w:tcPr>
            <w:tcW w:w="1730" w:type="dxa"/>
            <w:shd w:val="clear" w:color="auto" w:fill="D9D9D9" w:themeFill="background1" w:themeFillShade="D9"/>
          </w:tcPr>
          <w:p w:rsidR="003A3E0E" w:rsidRPr="0048485F" w:rsidRDefault="003A3E0E" w:rsidP="007029F1">
            <w:pPr>
              <w:rPr>
                <w:rFonts w:ascii="Arial" w:hAnsi="Arial" w:cs="Arial"/>
                <w:b/>
              </w:rPr>
            </w:pPr>
            <w:r w:rsidRPr="0048485F">
              <w:rPr>
                <w:rFonts w:ascii="Arial" w:hAnsi="Arial" w:cs="Arial"/>
                <w:b/>
              </w:rPr>
              <w:t>Assessment method</w:t>
            </w: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567" w:type="dxa"/>
          </w:tcPr>
          <w:p w:rsidR="003A3E0E" w:rsidRPr="0048485F" w:rsidRDefault="003A3E0E" w:rsidP="007029F1">
            <w:pPr>
              <w:rPr>
                <w:rFonts w:ascii="Arial" w:hAnsi="Arial" w:cs="Arial"/>
                <w:b/>
              </w:rPr>
            </w:pPr>
          </w:p>
        </w:tc>
        <w:tc>
          <w:tcPr>
            <w:tcW w:w="709" w:type="dxa"/>
          </w:tcPr>
          <w:p w:rsidR="003A3E0E" w:rsidRPr="0048485F" w:rsidRDefault="003A3E0E" w:rsidP="007029F1">
            <w:pPr>
              <w:rPr>
                <w:rFonts w:ascii="Arial" w:hAnsi="Arial" w:cs="Arial"/>
                <w:b/>
              </w:rPr>
            </w:pPr>
          </w:p>
        </w:tc>
      </w:tr>
      <w:tr w:rsidR="003A3E0E" w:rsidRPr="0048485F" w:rsidTr="00A2022F">
        <w:tc>
          <w:tcPr>
            <w:tcW w:w="1730" w:type="dxa"/>
          </w:tcPr>
          <w:p w:rsidR="003A3E0E" w:rsidRPr="0048485F" w:rsidRDefault="003A3E0E" w:rsidP="007029F1">
            <w:pPr>
              <w:rPr>
                <w:rFonts w:ascii="Arial" w:hAnsi="Arial" w:cs="Arial"/>
                <w:i/>
              </w:rPr>
            </w:pPr>
            <w:r>
              <w:rPr>
                <w:rFonts w:ascii="Arial" w:hAnsi="Arial" w:cs="Arial"/>
                <w:i/>
              </w:rPr>
              <w:t>Essay 1</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709" w:type="dxa"/>
          </w:tcPr>
          <w:p w:rsidR="003A3E0E" w:rsidRPr="0048485F" w:rsidRDefault="003A3E0E" w:rsidP="007029F1">
            <w:pPr>
              <w:rPr>
                <w:rFonts w:ascii="Arial" w:hAnsi="Arial" w:cs="Arial"/>
                <w:b/>
              </w:rPr>
            </w:pPr>
            <w:r w:rsidRPr="0048485F">
              <w:rPr>
                <w:rFonts w:ascii="Arial" w:hAnsi="Arial" w:cs="Arial"/>
                <w:b/>
              </w:rPr>
              <w:t>x</w:t>
            </w:r>
          </w:p>
        </w:tc>
      </w:tr>
      <w:tr w:rsidR="003A3E0E" w:rsidRPr="0048485F" w:rsidTr="00A2022F">
        <w:tc>
          <w:tcPr>
            <w:tcW w:w="1730" w:type="dxa"/>
          </w:tcPr>
          <w:p w:rsidR="003A3E0E" w:rsidRPr="0048485F" w:rsidRDefault="003A3E0E" w:rsidP="007029F1">
            <w:pPr>
              <w:rPr>
                <w:rFonts w:ascii="Arial" w:hAnsi="Arial" w:cs="Arial"/>
                <w:i/>
              </w:rPr>
            </w:pPr>
            <w:r>
              <w:rPr>
                <w:rFonts w:ascii="Arial" w:hAnsi="Arial" w:cs="Arial"/>
                <w:i/>
              </w:rPr>
              <w:t>Essay 2</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567" w:type="dxa"/>
          </w:tcPr>
          <w:p w:rsidR="003A3E0E" w:rsidRPr="0048485F" w:rsidRDefault="003A3E0E" w:rsidP="007029F1">
            <w:pPr>
              <w:rPr>
                <w:rFonts w:ascii="Arial" w:hAnsi="Arial" w:cs="Arial"/>
                <w:b/>
              </w:rPr>
            </w:pPr>
            <w:r w:rsidRPr="0048485F">
              <w:rPr>
                <w:rFonts w:ascii="Arial" w:hAnsi="Arial" w:cs="Arial"/>
                <w:b/>
              </w:rPr>
              <w:t>x</w:t>
            </w:r>
          </w:p>
        </w:tc>
        <w:tc>
          <w:tcPr>
            <w:tcW w:w="709" w:type="dxa"/>
          </w:tcPr>
          <w:p w:rsidR="003A3E0E" w:rsidRPr="0048485F" w:rsidRDefault="003A3E0E" w:rsidP="007029F1">
            <w:pPr>
              <w:rPr>
                <w:rFonts w:ascii="Arial" w:hAnsi="Arial" w:cs="Arial"/>
                <w:b/>
              </w:rPr>
            </w:pPr>
            <w:r w:rsidRPr="0048485F">
              <w:rPr>
                <w:rFonts w:ascii="Arial" w:hAnsi="Arial" w:cs="Arial"/>
                <w:b/>
              </w:rPr>
              <w:t>x</w:t>
            </w:r>
          </w:p>
        </w:tc>
      </w:tr>
    </w:tbl>
    <w:p w:rsidR="007A6245" w:rsidRDefault="007A6245" w:rsidP="007029F1">
      <w:pPr>
        <w:spacing w:after="0" w:line="240" w:lineRule="auto"/>
        <w:ind w:right="260"/>
        <w:rPr>
          <w:rFonts w:ascii="Arial" w:hAnsi="Arial" w:cs="Arial"/>
          <w:b/>
          <w:iCs/>
        </w:rPr>
      </w:pPr>
    </w:p>
    <w:p w:rsidR="00883204" w:rsidRPr="00D50113" w:rsidRDefault="00883204" w:rsidP="007029F1">
      <w:pPr>
        <w:numPr>
          <w:ilvl w:val="0"/>
          <w:numId w:val="1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7029F1">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7029F1">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7029F1">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7029F1">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7029F1">
      <w:pPr>
        <w:spacing w:after="0" w:line="240" w:lineRule="auto"/>
        <w:ind w:left="567" w:right="260"/>
        <w:rPr>
          <w:rFonts w:ascii="Arial" w:hAnsi="Arial" w:cs="Arial"/>
          <w:i/>
          <w:iCs/>
        </w:rPr>
      </w:pPr>
    </w:p>
    <w:p w:rsidR="009A2D37" w:rsidRPr="00096DA4" w:rsidRDefault="00096DA4" w:rsidP="007029F1">
      <w:pPr>
        <w:spacing w:after="0" w:line="240" w:lineRule="auto"/>
        <w:ind w:left="567" w:right="260"/>
        <w:rPr>
          <w:rFonts w:ascii="Arial" w:hAnsi="Arial" w:cs="Arial"/>
          <w:i/>
        </w:rPr>
      </w:pPr>
      <w:r w:rsidRPr="00096DA4">
        <w:rPr>
          <w:rFonts w:ascii="Arial" w:hAnsi="Arial" w:cs="Arial"/>
          <w:i/>
        </w:rPr>
        <w:t xml:space="preserve">Refer to Annex B Appendix A for guidance on this section </w:t>
      </w:r>
    </w:p>
    <w:p w:rsidR="00096DA4" w:rsidRPr="00302082" w:rsidRDefault="00096DA4" w:rsidP="007029F1">
      <w:pPr>
        <w:spacing w:after="0" w:line="240" w:lineRule="auto"/>
        <w:ind w:left="426" w:right="260"/>
        <w:rPr>
          <w:rFonts w:ascii="Arial" w:hAnsi="Arial" w:cs="Arial"/>
          <w:i/>
          <w:iCs/>
        </w:rPr>
      </w:pPr>
    </w:p>
    <w:p w:rsidR="009A2D37" w:rsidRPr="00302082" w:rsidRDefault="00883204" w:rsidP="007029F1">
      <w:pPr>
        <w:numPr>
          <w:ilvl w:val="0"/>
          <w:numId w:val="11"/>
        </w:numPr>
        <w:spacing w:after="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E83582" w:rsidRDefault="009A2D37" w:rsidP="007029F1">
      <w:pPr>
        <w:spacing w:after="0" w:line="240" w:lineRule="auto"/>
        <w:ind w:left="567" w:right="260"/>
        <w:jc w:val="both"/>
        <w:rPr>
          <w:rFonts w:ascii="Arial" w:hAnsi="Arial" w:cs="Arial"/>
        </w:rPr>
      </w:pPr>
      <w:r w:rsidRPr="00E83582">
        <w:rPr>
          <w:rFonts w:ascii="Arial" w:hAnsi="Arial" w:cs="Arial"/>
        </w:rPr>
        <w:t xml:space="preserve">Canterbury </w:t>
      </w:r>
    </w:p>
    <w:p w:rsidR="009A2D37" w:rsidRDefault="009A2D37" w:rsidP="007029F1">
      <w:pPr>
        <w:spacing w:after="0" w:line="240" w:lineRule="auto"/>
        <w:ind w:left="426" w:right="260"/>
        <w:rPr>
          <w:rFonts w:ascii="Arial" w:hAnsi="Arial" w:cs="Arial"/>
          <w:i/>
          <w:iCs/>
        </w:rPr>
      </w:pPr>
    </w:p>
    <w:p w:rsidR="00883204" w:rsidRPr="002A7F48" w:rsidRDefault="00883204" w:rsidP="007029F1">
      <w:pPr>
        <w:numPr>
          <w:ilvl w:val="0"/>
          <w:numId w:val="1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rsidR="000C0528" w:rsidRDefault="003A3E0E" w:rsidP="00BC705F">
      <w:pPr>
        <w:pStyle w:val="ListParagraph"/>
        <w:spacing w:after="0" w:line="240" w:lineRule="auto"/>
        <w:ind w:left="567"/>
        <w:rPr>
          <w:rFonts w:ascii="Arial" w:eastAsia="Times New Roman" w:hAnsi="Arial" w:cs="Arial"/>
          <w:color w:val="212121"/>
          <w:shd w:val="clear" w:color="auto" w:fill="FFFFFF"/>
          <w:lang w:val="en-US" w:eastAsia="en-US"/>
        </w:rPr>
      </w:pPr>
      <w:r w:rsidRPr="003A3E0E">
        <w:rPr>
          <w:rFonts w:ascii="Arial" w:eastAsia="Times New Roman" w:hAnsi="Arial" w:cs="Arial"/>
          <w:color w:val="212121"/>
          <w:shd w:val="clear" w:color="auto" w:fill="FFFFFF"/>
          <w:lang w:val="en-US" w:eastAsia="en-US"/>
        </w:rPr>
        <w:t>This module explores transgressive women in international film culture.</w:t>
      </w:r>
    </w:p>
    <w:p w:rsidR="003A3E0E" w:rsidRPr="00CE5F5A" w:rsidRDefault="003A3E0E" w:rsidP="007029F1">
      <w:pPr>
        <w:pStyle w:val="ListParagraph"/>
        <w:spacing w:after="0" w:line="240" w:lineRule="auto"/>
        <w:ind w:left="502"/>
        <w:rPr>
          <w:rFonts w:ascii="Times New Roman" w:eastAsia="Times New Roman" w:hAnsi="Times New Roman" w:cs="Times New Roman"/>
          <w:sz w:val="24"/>
          <w:szCs w:val="24"/>
          <w:lang w:val="en-US" w:eastAsia="en-US"/>
        </w:rPr>
      </w:pPr>
    </w:p>
    <w:p w:rsidR="009A2D37" w:rsidRPr="00302082" w:rsidRDefault="009A2D37" w:rsidP="007029F1">
      <w:pPr>
        <w:spacing w:after="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9A2D37" w:rsidRPr="00302082" w:rsidRDefault="009A2D37" w:rsidP="007029F1">
      <w:pPr>
        <w:spacing w:after="0" w:line="240" w:lineRule="auto"/>
        <w:ind w:right="260"/>
        <w:rPr>
          <w:rFonts w:ascii="Arial" w:hAnsi="Arial" w:cs="Arial"/>
          <w:b/>
        </w:rPr>
      </w:pPr>
    </w:p>
    <w:p w:rsidR="009A2D37" w:rsidRPr="00302082" w:rsidRDefault="009A2D37" w:rsidP="007029F1">
      <w:pPr>
        <w:pStyle w:val="ListParagraph"/>
        <w:numPr>
          <w:ilvl w:val="0"/>
          <w:numId w:val="11"/>
        </w:numPr>
        <w:spacing w:after="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RPr="00E83582" w:rsidRDefault="00E83582" w:rsidP="007029F1">
      <w:pPr>
        <w:pStyle w:val="ListParagraph"/>
        <w:spacing w:after="0" w:line="240" w:lineRule="auto"/>
        <w:ind w:left="1134" w:right="260" w:hanging="567"/>
        <w:contextualSpacing w:val="0"/>
        <w:rPr>
          <w:rFonts w:ascii="Arial" w:hAnsi="Arial" w:cs="Arial"/>
        </w:rPr>
      </w:pPr>
      <w:r w:rsidRPr="00E83582">
        <w:rPr>
          <w:rFonts w:ascii="Arial" w:hAnsi="Arial" w:cs="Arial"/>
        </w:rPr>
        <w:t>N/A</w:t>
      </w:r>
    </w:p>
    <w:p w:rsidR="00710647" w:rsidRPr="00302082" w:rsidRDefault="00710647" w:rsidP="007029F1">
      <w:pPr>
        <w:pStyle w:val="ListParagraph"/>
        <w:spacing w:after="0" w:line="240" w:lineRule="auto"/>
        <w:ind w:left="567" w:right="260" w:hanging="567"/>
        <w:contextualSpacing w:val="0"/>
        <w:rPr>
          <w:rFonts w:ascii="Arial" w:hAnsi="Arial" w:cs="Arial"/>
          <w:b/>
        </w:rPr>
      </w:pPr>
    </w:p>
    <w:p w:rsidR="00F176DE" w:rsidRDefault="009A2D37" w:rsidP="007029F1">
      <w:pPr>
        <w:pStyle w:val="ListParagraph"/>
        <w:numPr>
          <w:ilvl w:val="0"/>
          <w:numId w:val="11"/>
        </w:numPr>
        <w:spacing w:after="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E83582" w:rsidRPr="00E83582" w:rsidRDefault="00E83582" w:rsidP="007029F1">
      <w:pPr>
        <w:pStyle w:val="ListParagraph"/>
        <w:spacing w:after="0" w:line="240" w:lineRule="auto"/>
        <w:ind w:left="567" w:right="260"/>
        <w:contextualSpacing w:val="0"/>
        <w:rPr>
          <w:rFonts w:ascii="Arial" w:hAnsi="Arial" w:cs="Arial"/>
        </w:rPr>
      </w:pPr>
      <w:r w:rsidRPr="00E83582">
        <w:rPr>
          <w:rFonts w:ascii="Arial" w:hAnsi="Arial" w:cs="Arial"/>
        </w:rPr>
        <w:t>School of Arts</w:t>
      </w:r>
    </w:p>
    <w:p w:rsidR="00883204" w:rsidRPr="00883204" w:rsidRDefault="00883204" w:rsidP="007029F1">
      <w:pPr>
        <w:spacing w:after="0" w:line="240" w:lineRule="auto"/>
        <w:ind w:right="260"/>
        <w:rPr>
          <w:rFonts w:ascii="Arial" w:hAnsi="Arial" w:cs="Arial"/>
          <w:b/>
        </w:rPr>
      </w:pPr>
    </w:p>
    <w:p w:rsidR="00641D6D" w:rsidRPr="00302082" w:rsidRDefault="00641D6D" w:rsidP="007029F1">
      <w:pPr>
        <w:pBdr>
          <w:bottom w:val="single" w:sz="6" w:space="1" w:color="auto"/>
        </w:pBdr>
        <w:spacing w:after="0" w:line="240" w:lineRule="auto"/>
        <w:ind w:right="260"/>
        <w:rPr>
          <w:rFonts w:ascii="Arial" w:hAnsi="Arial" w:cs="Arial"/>
        </w:rPr>
      </w:pPr>
    </w:p>
    <w:p w:rsidR="00441E76" w:rsidRPr="00BA453C" w:rsidRDefault="00422B69" w:rsidP="007029F1">
      <w:pPr>
        <w:spacing w:after="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7029F1">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7029F1">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7029F1">
            <w:pPr>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7029F1">
            <w:pPr>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029F1">
            <w:pPr>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7029F1">
            <w:pPr>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7029F1">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50D0F" w:rsidP="007029F1">
            <w:pPr>
              <w:ind w:right="-330"/>
              <w:rPr>
                <w:rFonts w:ascii="Arial" w:hAnsi="Arial" w:cs="Arial"/>
              </w:rPr>
            </w:pPr>
            <w:r>
              <w:rPr>
                <w:rFonts w:ascii="Arial" w:hAnsi="Arial" w:cs="Arial"/>
              </w:rPr>
              <w:t>07/12/18</w:t>
            </w:r>
          </w:p>
        </w:tc>
        <w:tc>
          <w:tcPr>
            <w:tcW w:w="1701" w:type="dxa"/>
          </w:tcPr>
          <w:p w:rsidR="00422B69" w:rsidRPr="00302082" w:rsidRDefault="00450D0F" w:rsidP="007029F1">
            <w:pPr>
              <w:ind w:right="-330"/>
              <w:rPr>
                <w:rFonts w:ascii="Arial" w:hAnsi="Arial" w:cs="Arial"/>
              </w:rPr>
            </w:pPr>
            <w:r>
              <w:rPr>
                <w:rFonts w:ascii="Arial" w:hAnsi="Arial" w:cs="Arial"/>
              </w:rPr>
              <w:t>Minor</w:t>
            </w:r>
          </w:p>
        </w:tc>
        <w:tc>
          <w:tcPr>
            <w:tcW w:w="1871" w:type="dxa"/>
          </w:tcPr>
          <w:p w:rsidR="00422B69" w:rsidRPr="00302082" w:rsidRDefault="00450D0F" w:rsidP="007029F1">
            <w:pPr>
              <w:ind w:right="-330"/>
              <w:rPr>
                <w:rFonts w:ascii="Arial" w:hAnsi="Arial" w:cs="Arial"/>
              </w:rPr>
            </w:pPr>
            <w:r>
              <w:rPr>
                <w:rFonts w:ascii="Arial" w:hAnsi="Arial" w:cs="Arial"/>
              </w:rPr>
              <w:t>Sept-19</w:t>
            </w:r>
          </w:p>
        </w:tc>
        <w:tc>
          <w:tcPr>
            <w:tcW w:w="2552" w:type="dxa"/>
          </w:tcPr>
          <w:p w:rsidR="00422B69" w:rsidRPr="00302082" w:rsidRDefault="00450D0F" w:rsidP="007029F1">
            <w:pPr>
              <w:ind w:right="-330"/>
              <w:rPr>
                <w:rFonts w:ascii="Arial" w:hAnsi="Arial" w:cs="Arial"/>
              </w:rPr>
            </w:pPr>
            <w:r>
              <w:rPr>
                <w:rFonts w:ascii="Arial" w:hAnsi="Arial" w:cs="Arial"/>
              </w:rPr>
              <w:t>1 – module code</w:t>
            </w:r>
          </w:p>
        </w:tc>
        <w:tc>
          <w:tcPr>
            <w:tcW w:w="3032" w:type="dxa"/>
          </w:tcPr>
          <w:p w:rsidR="00422B69" w:rsidRPr="00302082" w:rsidRDefault="00422B69" w:rsidP="007029F1">
            <w:pPr>
              <w:ind w:right="-330"/>
              <w:rPr>
                <w:rFonts w:ascii="Arial" w:hAnsi="Arial" w:cs="Arial"/>
              </w:rPr>
            </w:pPr>
          </w:p>
        </w:tc>
      </w:tr>
      <w:tr w:rsidR="00302082" w:rsidRPr="00302082" w:rsidTr="00710647">
        <w:trPr>
          <w:trHeight w:val="305"/>
        </w:trPr>
        <w:tc>
          <w:tcPr>
            <w:tcW w:w="1526" w:type="dxa"/>
          </w:tcPr>
          <w:p w:rsidR="00422B69" w:rsidRPr="00302082" w:rsidRDefault="00422B69" w:rsidP="007029F1">
            <w:pPr>
              <w:ind w:right="-330"/>
              <w:rPr>
                <w:rFonts w:ascii="Arial" w:hAnsi="Arial" w:cs="Arial"/>
              </w:rPr>
            </w:pPr>
          </w:p>
        </w:tc>
        <w:tc>
          <w:tcPr>
            <w:tcW w:w="1701" w:type="dxa"/>
          </w:tcPr>
          <w:p w:rsidR="00422B69" w:rsidRPr="00302082" w:rsidRDefault="00422B69" w:rsidP="007029F1">
            <w:pPr>
              <w:ind w:right="-330"/>
              <w:rPr>
                <w:rFonts w:ascii="Arial" w:hAnsi="Arial" w:cs="Arial"/>
              </w:rPr>
            </w:pPr>
          </w:p>
        </w:tc>
        <w:tc>
          <w:tcPr>
            <w:tcW w:w="1871" w:type="dxa"/>
          </w:tcPr>
          <w:p w:rsidR="00422B69" w:rsidRPr="00302082" w:rsidRDefault="00422B69" w:rsidP="007029F1">
            <w:pPr>
              <w:ind w:right="-330"/>
              <w:rPr>
                <w:rFonts w:ascii="Arial" w:hAnsi="Arial" w:cs="Arial"/>
              </w:rPr>
            </w:pPr>
          </w:p>
        </w:tc>
        <w:tc>
          <w:tcPr>
            <w:tcW w:w="2552" w:type="dxa"/>
          </w:tcPr>
          <w:p w:rsidR="00422B69" w:rsidRPr="00302082" w:rsidRDefault="00422B69" w:rsidP="007029F1">
            <w:pPr>
              <w:ind w:right="-330"/>
              <w:rPr>
                <w:rFonts w:ascii="Arial" w:hAnsi="Arial" w:cs="Arial"/>
              </w:rPr>
            </w:pPr>
          </w:p>
        </w:tc>
        <w:tc>
          <w:tcPr>
            <w:tcW w:w="3032" w:type="dxa"/>
          </w:tcPr>
          <w:p w:rsidR="00422B69" w:rsidRPr="00302082" w:rsidRDefault="00422B69" w:rsidP="007029F1">
            <w:pPr>
              <w:ind w:right="-330"/>
              <w:rPr>
                <w:rFonts w:ascii="Arial" w:hAnsi="Arial" w:cs="Arial"/>
              </w:rPr>
            </w:pPr>
          </w:p>
        </w:tc>
      </w:tr>
    </w:tbl>
    <w:p w:rsidR="00D83563" w:rsidRPr="00302082" w:rsidRDefault="00D83563" w:rsidP="007029F1">
      <w:pPr>
        <w:spacing w:after="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DC" w:rsidRDefault="00914BDC" w:rsidP="009A2D37">
      <w:pPr>
        <w:spacing w:after="0" w:line="240" w:lineRule="auto"/>
      </w:pPr>
      <w:r>
        <w:separator/>
      </w:r>
    </w:p>
  </w:endnote>
  <w:endnote w:type="continuationSeparator" w:id="0">
    <w:p w:rsidR="00914BDC" w:rsidRDefault="00914BDC" w:rsidP="009A2D37">
      <w:pPr>
        <w:spacing w:after="0" w:line="240" w:lineRule="auto"/>
      </w:pPr>
      <w:r>
        <w:continuationSeparator/>
      </w:r>
    </w:p>
  </w:endnote>
  <w:endnote w:type="continuationNotice" w:id="1">
    <w:p w:rsidR="00914BDC" w:rsidRDefault="00914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908B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DC" w:rsidRDefault="00914BDC" w:rsidP="009A2D37">
      <w:pPr>
        <w:spacing w:after="0" w:line="240" w:lineRule="auto"/>
      </w:pPr>
      <w:r>
        <w:separator/>
      </w:r>
    </w:p>
  </w:footnote>
  <w:footnote w:type="continuationSeparator" w:id="0">
    <w:p w:rsidR="00914BDC" w:rsidRDefault="00914BDC" w:rsidP="009A2D37">
      <w:pPr>
        <w:spacing w:after="0" w:line="240" w:lineRule="auto"/>
      </w:pPr>
      <w:r>
        <w:continuationSeparator/>
      </w:r>
    </w:p>
  </w:footnote>
  <w:footnote w:type="continuationNotice" w:id="1">
    <w:p w:rsidR="00914BDC" w:rsidRDefault="00914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D0F">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B456C6"/>
    <w:multiLevelType w:val="multilevel"/>
    <w:tmpl w:val="EE0E4642"/>
    <w:lvl w:ilvl="0">
      <w:start w:val="10"/>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A5232"/>
    <w:multiLevelType w:val="multilevel"/>
    <w:tmpl w:val="95820456"/>
    <w:lvl w:ilvl="0">
      <w:start w:val="8"/>
      <w:numFmt w:val="decimal"/>
      <w:lvlText w:val="%1"/>
      <w:lvlJc w:val="left"/>
      <w:pPr>
        <w:ind w:left="360" w:hanging="360"/>
      </w:pPr>
      <w:rPr>
        <w:rFonts w:hint="default"/>
        <w:i w:val="0"/>
      </w:rPr>
    </w:lvl>
    <w:lvl w:ilvl="1">
      <w:start w:val="1"/>
      <w:numFmt w:val="decimal"/>
      <w:lvlText w:val="%1.%2"/>
      <w:lvlJc w:val="left"/>
      <w:pPr>
        <w:ind w:left="1170" w:hanging="360"/>
      </w:pPr>
      <w:rPr>
        <w:rFonts w:hint="default"/>
        <w:b w:val="0"/>
        <w:i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7A7"/>
    <w:rsid w:val="00094810"/>
    <w:rsid w:val="00096DA4"/>
    <w:rsid w:val="000C0294"/>
    <w:rsid w:val="000C0528"/>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E0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0D0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29F1"/>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BD3"/>
    <w:rsid w:val="008B2543"/>
    <w:rsid w:val="008B4B6E"/>
    <w:rsid w:val="008D7401"/>
    <w:rsid w:val="00903DF6"/>
    <w:rsid w:val="00914BD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224"/>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669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524"/>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05F"/>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DD1"/>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7EBE"/>
    <w:rsid w:val="00CD3EA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5BF2"/>
    <w:rsid w:val="00DF665B"/>
    <w:rsid w:val="00E0152A"/>
    <w:rsid w:val="00E03394"/>
    <w:rsid w:val="00E066E5"/>
    <w:rsid w:val="00E22F03"/>
    <w:rsid w:val="00E233C1"/>
    <w:rsid w:val="00E51404"/>
    <w:rsid w:val="00E574C9"/>
    <w:rsid w:val="00E610DE"/>
    <w:rsid w:val="00E66167"/>
    <w:rsid w:val="00E71F2F"/>
    <w:rsid w:val="00E77786"/>
    <w:rsid w:val="00E806FB"/>
    <w:rsid w:val="00E83582"/>
    <w:rsid w:val="00E908BF"/>
    <w:rsid w:val="00EB1C2D"/>
    <w:rsid w:val="00EC1810"/>
    <w:rsid w:val="00EC3FCC"/>
    <w:rsid w:val="00ED32FF"/>
    <w:rsid w:val="00EF039B"/>
    <w:rsid w:val="00EF4933"/>
    <w:rsid w:val="00EF5044"/>
    <w:rsid w:val="00F01956"/>
    <w:rsid w:val="00F116CE"/>
    <w:rsid w:val="00F16F93"/>
    <w:rsid w:val="00F176DE"/>
    <w:rsid w:val="00F21C47"/>
    <w:rsid w:val="00F21E21"/>
    <w:rsid w:val="00F244E2"/>
    <w:rsid w:val="00F317D7"/>
    <w:rsid w:val="00F340DE"/>
    <w:rsid w:val="00F43542"/>
    <w:rsid w:val="00F44BAB"/>
    <w:rsid w:val="00F454E2"/>
    <w:rsid w:val="00F527CB"/>
    <w:rsid w:val="00F562AA"/>
    <w:rsid w:val="00F66975"/>
    <w:rsid w:val="00F66B8A"/>
    <w:rsid w:val="00F7105A"/>
    <w:rsid w:val="00F7710E"/>
    <w:rsid w:val="00F77676"/>
    <w:rsid w:val="00F8197C"/>
    <w:rsid w:val="00F82B4E"/>
    <w:rsid w:val="00F87559"/>
    <w:rsid w:val="00F932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A4E9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B05D2-736A-4A68-A786-CB7836C77F60}">
  <ds:schemaRefs>
    <ds:schemaRef ds:uri="http://schemas.openxmlformats.org/officeDocument/2006/bibliography"/>
  </ds:schemaRefs>
</ds:datastoreItem>
</file>

<file path=customXml/itemProps2.xml><?xml version="1.0" encoding="utf-8"?>
<ds:datastoreItem xmlns:ds="http://schemas.openxmlformats.org/officeDocument/2006/customXml" ds:itemID="{BF605959-BCBE-41CC-91EF-5DCC4016A6AC}"/>
</file>

<file path=customXml/itemProps3.xml><?xml version="1.0" encoding="utf-8"?>
<ds:datastoreItem xmlns:ds="http://schemas.openxmlformats.org/officeDocument/2006/customXml" ds:itemID="{A8C350B1-A1A6-4509-AE52-DC64306C7AD6}"/>
</file>

<file path=customXml/itemProps4.xml><?xml version="1.0" encoding="utf-8"?>
<ds:datastoreItem xmlns:ds="http://schemas.openxmlformats.org/officeDocument/2006/customXml" ds:itemID="{72C1BC3C-C573-47D4-BB91-75993D3FE2D1}"/>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2018-12-14T14:22:00Z</dcterms:created>
  <dcterms:modified xsi:type="dcterms:W3CDTF">2019-08-06T10:25:00Z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