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6E7A34DB" w:rsidR="00EB21E4" w:rsidRPr="00302082" w:rsidRDefault="002E1029" w:rsidP="00EB21E4">
      <w:pPr>
        <w:spacing w:after="120" w:line="240" w:lineRule="auto"/>
        <w:ind w:left="426" w:right="260" w:firstLine="141"/>
        <w:jc w:val="both"/>
        <w:rPr>
          <w:rFonts w:ascii="Arial" w:hAnsi="Arial" w:cs="Arial"/>
        </w:rPr>
      </w:pPr>
      <w:r>
        <w:rPr>
          <w:rFonts w:ascii="Arial" w:hAnsi="Arial" w:cs="Arial"/>
        </w:rPr>
        <w:t xml:space="preserve">ENLA4004 </w:t>
      </w:r>
      <w:r w:rsidR="00EB21E4">
        <w:rPr>
          <w:rFonts w:ascii="Arial" w:hAnsi="Arial" w:cs="Arial"/>
        </w:rPr>
        <w:t>(LZ336</w:t>
      </w:r>
      <w:r w:rsidR="00A00F79" w:rsidRPr="00EB30C2">
        <w:rPr>
          <w:rFonts w:ascii="Arial" w:hAnsi="Arial" w:cs="Arial"/>
        </w:rPr>
        <w:t xml:space="preserve">) </w:t>
      </w:r>
      <w:r w:rsidR="00EB21E4" w:rsidRPr="00EB21E4">
        <w:rPr>
          <w:rFonts w:ascii="Arial" w:hAnsi="Arial" w:cs="Arial"/>
        </w:rPr>
        <w:t>Advanced Listening Skills for Academic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4CBF40B" w:rsidR="001633E1" w:rsidRPr="001633E1" w:rsidRDefault="0047450E" w:rsidP="001633E1">
      <w:pPr>
        <w:pStyle w:val="ListParagraph"/>
        <w:ind w:left="567"/>
        <w:rPr>
          <w:rFonts w:ascii="Arial" w:hAnsi="Arial" w:cs="Arial"/>
          <w:szCs w:val="20"/>
        </w:rPr>
      </w:pPr>
      <w:r>
        <w:rPr>
          <w:rFonts w:ascii="Arial" w:hAnsi="Arial" w:cs="Arial"/>
          <w:szCs w:val="20"/>
        </w:rPr>
        <w:t>Autumn or</w:t>
      </w:r>
      <w:r w:rsidR="00B27EC6">
        <w:rPr>
          <w:rFonts w:ascii="Arial" w:hAnsi="Arial" w:cs="Arial"/>
          <w:szCs w:val="20"/>
        </w:rPr>
        <w:t xml:space="preserve"> Spring (2 separate deliveries)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1CD50C"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identify the skills and sub-skills involved in the listening process</w:t>
      </w:r>
    </w:p>
    <w:p w14:paraId="2625DD3E"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identify and adopt appropriate listening strategies to complete a number of academic tasks</w:t>
      </w:r>
    </w:p>
    <w:p w14:paraId="15A549A0"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 xml:space="preserve">demonstrate an understanding of how stress and intonation in English can affect meaning </w:t>
      </w:r>
    </w:p>
    <w:p w14:paraId="01063826"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recognise the characteristics of a range of accents in spoken English</w:t>
      </w:r>
    </w:p>
    <w:p w14:paraId="66A4C60C"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identify the causes of common misunderstandings in listening to spoken English</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96C2E9"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plan and manage their own learning</w:t>
      </w:r>
    </w:p>
    <w:p w14:paraId="6FC04E84"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manage their time</w:t>
      </w:r>
    </w:p>
    <w:p w14:paraId="3F91110B"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communicate appropriately with a specialist and non-specialist audience</w:t>
      </w:r>
    </w:p>
    <w:p w14:paraId="3B47ACD6"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 xml:space="preserve">solve problems and make and evaluate decisions </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4D6F3E" w14:textId="50D82E52" w:rsidR="00AC0094" w:rsidRPr="006D22EA" w:rsidRDefault="003D01C1" w:rsidP="006D22EA">
      <w:pPr>
        <w:pStyle w:val="CommentText"/>
        <w:rPr>
          <w:i/>
          <w:iCs/>
        </w:rPr>
      </w:pPr>
      <w:r w:rsidRPr="006D22EA">
        <w:rPr>
          <w:rFonts w:ascii="Arial" w:hAnsi="Arial" w:cs="Arial"/>
        </w:rPr>
        <w:t xml:space="preserve">This is an English language Skills module which will help you to develop your lecture listening skills and succeed on your current degree programme. This module is intended for students for whom English is an additional language. You will attend lectures that give input on elements of the listening process including: skills and strategies for effective listening; listening to different accents and dialects; listening for structure, argument and content; and the functions of </w:t>
      </w:r>
      <w:r w:rsidRPr="006D22EA">
        <w:rPr>
          <w:rFonts w:ascii="Arial" w:hAnsi="Arial" w:cs="Arial"/>
        </w:rPr>
        <w:lastRenderedPageBreak/>
        <w:t xml:space="preserve">stress and intonation. In supporting seminars, you will analyse the phonological features of English and other elements of spoken language in academic contexts in more detail. Practical workshop sessions will focus on using appropriate listening skills and strategies to interact with spoken texts. During the workshops, you will also have the opportunity to recognise and overcome your own listening challenges. Tutorials focus on individual development and planning of independent learning.  </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27F96226" w14:textId="77777777" w:rsidR="00CC0D5C" w:rsidRPr="00CC0D5C" w:rsidRDefault="00CC0D5C" w:rsidP="00CC0D5C">
      <w:pPr>
        <w:spacing w:after="0" w:line="240" w:lineRule="auto"/>
        <w:ind w:left="425" w:right="-329"/>
        <w:jc w:val="both"/>
        <w:rPr>
          <w:rFonts w:ascii="Arial" w:hAnsi="Arial" w:cs="Arial"/>
          <w:szCs w:val="20"/>
        </w:rPr>
      </w:pPr>
      <w:r w:rsidRPr="00CC0D5C">
        <w:rPr>
          <w:rFonts w:ascii="Arial" w:hAnsi="Arial" w:cs="Arial"/>
          <w:szCs w:val="20"/>
        </w:rPr>
        <w:t>Spoken texts from a number of relevant disciplines will be taken from online recordings for analysis and comprehension. The following texts will be available in the library for reference and practice.</w:t>
      </w:r>
    </w:p>
    <w:p w14:paraId="25371D41"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r w:rsidRPr="00CC0D5C">
        <w:rPr>
          <w:rFonts w:ascii="Arial" w:hAnsi="Arial" w:cs="Arial"/>
          <w:iCs/>
          <w:szCs w:val="20"/>
        </w:rPr>
        <w:t xml:space="preserve">Campbell, C. and Smith J, (2007) </w:t>
      </w:r>
      <w:r w:rsidRPr="00CC0D5C">
        <w:rPr>
          <w:rFonts w:ascii="Arial" w:hAnsi="Arial" w:cs="Arial"/>
          <w:i/>
          <w:iCs/>
          <w:szCs w:val="20"/>
        </w:rPr>
        <w:t xml:space="preserve">English for Academic Study: Listening. </w:t>
      </w:r>
      <w:r w:rsidRPr="00CC0D5C">
        <w:rPr>
          <w:rFonts w:ascii="Arial" w:hAnsi="Arial" w:cs="Arial"/>
          <w:iCs/>
          <w:szCs w:val="20"/>
        </w:rPr>
        <w:t>Reading, Garnet Education</w:t>
      </w:r>
    </w:p>
    <w:p w14:paraId="4E6A0B19"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r w:rsidRPr="00CC0D5C">
        <w:rPr>
          <w:rFonts w:ascii="Arial" w:hAnsi="Arial" w:cs="Arial"/>
          <w:iCs/>
          <w:szCs w:val="20"/>
        </w:rPr>
        <w:t xml:space="preserve">Crystal, D. (2011) </w:t>
      </w:r>
      <w:r w:rsidRPr="00CC0D5C">
        <w:rPr>
          <w:rFonts w:ascii="Arial" w:hAnsi="Arial" w:cs="Arial"/>
          <w:i/>
          <w:iCs/>
          <w:szCs w:val="20"/>
        </w:rPr>
        <w:t>David Crystal's introduction to language a complete course</w:t>
      </w:r>
      <w:r w:rsidRPr="00CC0D5C">
        <w:rPr>
          <w:rFonts w:ascii="Arial" w:hAnsi="Arial" w:cs="Arial"/>
          <w:iCs/>
          <w:szCs w:val="20"/>
        </w:rPr>
        <w:t>. Abingdon, Oxon : Routledge (DVD)</w:t>
      </w:r>
    </w:p>
    <w:p w14:paraId="553898AB"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r w:rsidRPr="00CC0D5C">
        <w:rPr>
          <w:rFonts w:ascii="Arial" w:hAnsi="Arial" w:cs="Arial"/>
          <w:iCs/>
          <w:szCs w:val="20"/>
        </w:rPr>
        <w:t xml:space="preserve">Hughes, A., </w:t>
      </w:r>
      <w:proofErr w:type="spellStart"/>
      <w:r w:rsidRPr="00CC0D5C">
        <w:rPr>
          <w:rFonts w:ascii="Arial" w:hAnsi="Arial" w:cs="Arial"/>
          <w:iCs/>
          <w:szCs w:val="20"/>
        </w:rPr>
        <w:t>Trudgill</w:t>
      </w:r>
      <w:proofErr w:type="spellEnd"/>
      <w:r w:rsidRPr="00CC0D5C">
        <w:rPr>
          <w:rFonts w:ascii="Arial" w:hAnsi="Arial" w:cs="Arial"/>
          <w:iCs/>
          <w:szCs w:val="20"/>
        </w:rPr>
        <w:t xml:space="preserve">, P., &amp; Watt, D. (2005). </w:t>
      </w:r>
      <w:r w:rsidRPr="00CC0D5C">
        <w:rPr>
          <w:rFonts w:ascii="Arial" w:hAnsi="Arial" w:cs="Arial"/>
          <w:i/>
          <w:iCs/>
          <w:szCs w:val="20"/>
        </w:rPr>
        <w:t>English accents and dialects: An introduction to social and regional varieties of English in the British Isles</w:t>
      </w:r>
      <w:r w:rsidRPr="00CC0D5C">
        <w:rPr>
          <w:rFonts w:ascii="Arial" w:hAnsi="Arial" w:cs="Arial"/>
          <w:iCs/>
          <w:szCs w:val="20"/>
        </w:rPr>
        <w:t xml:space="preserve"> (4th </w:t>
      </w:r>
      <w:proofErr w:type="gramStart"/>
      <w:r w:rsidRPr="00CC0D5C">
        <w:rPr>
          <w:rFonts w:ascii="Arial" w:hAnsi="Arial" w:cs="Arial"/>
          <w:iCs/>
          <w:szCs w:val="20"/>
        </w:rPr>
        <w:t>ed</w:t>
      </w:r>
      <w:proofErr w:type="gramEnd"/>
      <w:r w:rsidRPr="00CC0D5C">
        <w:rPr>
          <w:rFonts w:ascii="Arial" w:hAnsi="Arial" w:cs="Arial"/>
          <w:iCs/>
          <w:szCs w:val="20"/>
        </w:rPr>
        <w:t xml:space="preserve">.). London: Hodder Arnold. </w:t>
      </w:r>
    </w:p>
    <w:p w14:paraId="7745C91C"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proofErr w:type="spellStart"/>
      <w:r w:rsidRPr="00CC0D5C">
        <w:rPr>
          <w:rFonts w:ascii="Arial" w:hAnsi="Arial" w:cs="Arial"/>
          <w:iCs/>
          <w:szCs w:val="20"/>
        </w:rPr>
        <w:t>Salehzadeh</w:t>
      </w:r>
      <w:proofErr w:type="spellEnd"/>
      <w:r w:rsidRPr="00CC0D5C">
        <w:rPr>
          <w:rFonts w:ascii="Arial" w:hAnsi="Arial" w:cs="Arial"/>
          <w:iCs/>
          <w:szCs w:val="20"/>
        </w:rPr>
        <w:t xml:space="preserve">, J. (2009). </w:t>
      </w:r>
      <w:r w:rsidRPr="00CC0D5C">
        <w:rPr>
          <w:rFonts w:ascii="Arial" w:hAnsi="Arial" w:cs="Arial"/>
          <w:i/>
          <w:iCs/>
          <w:szCs w:val="20"/>
        </w:rPr>
        <w:t>Academic listening strategies: A guide to understanding lectures</w:t>
      </w:r>
      <w:r w:rsidRPr="00CC0D5C">
        <w:rPr>
          <w:rFonts w:ascii="Arial" w:hAnsi="Arial" w:cs="Arial"/>
          <w:iCs/>
          <w:szCs w:val="20"/>
        </w:rPr>
        <w:t xml:space="preserve">. Ann </w:t>
      </w:r>
      <w:proofErr w:type="spellStart"/>
      <w:r w:rsidRPr="00CC0D5C">
        <w:rPr>
          <w:rFonts w:ascii="Arial" w:hAnsi="Arial" w:cs="Arial"/>
          <w:iCs/>
          <w:szCs w:val="20"/>
        </w:rPr>
        <w:t>Arbor</w:t>
      </w:r>
      <w:proofErr w:type="spellEnd"/>
      <w:r w:rsidRPr="00CC0D5C">
        <w:rPr>
          <w:rFonts w:ascii="Arial" w:hAnsi="Arial" w:cs="Arial"/>
          <w:iCs/>
          <w:szCs w:val="20"/>
        </w:rPr>
        <w:t>: University of Michigan Press.</w:t>
      </w:r>
    </w:p>
    <w:p w14:paraId="23173429" w14:textId="77777777" w:rsidR="009A2D37" w:rsidRPr="00CC0D5C" w:rsidRDefault="009A2D37" w:rsidP="00CC0D5C">
      <w:pPr>
        <w:spacing w:after="0" w:line="360" w:lineRule="auto"/>
        <w:ind w:right="260"/>
        <w:jc w:val="both"/>
        <w:rPr>
          <w:rFonts w:ascii="Arial" w:hAnsi="Arial" w:cs="Arial"/>
          <w:b/>
          <w:sz w:val="24"/>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3B5C97F3" w:rsidR="00EC4421" w:rsidRDefault="004B3499" w:rsidP="004B3499">
            <w:pPr>
              <w:spacing w:after="120"/>
              <w:ind w:right="260"/>
              <w:rPr>
                <w:rFonts w:ascii="Arial" w:hAnsi="Arial" w:cs="Arial"/>
                <w:i/>
                <w:iCs/>
              </w:rPr>
            </w:pPr>
            <w:r>
              <w:rPr>
                <w:rFonts w:ascii="Arial" w:hAnsi="Arial" w:cs="Arial"/>
                <w:i/>
                <w:iCs/>
              </w:rPr>
              <w:t>22</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76CD903" w:rsidR="00EC4421" w:rsidRDefault="004B3499" w:rsidP="007736D6">
            <w:pPr>
              <w:spacing w:after="120"/>
              <w:ind w:right="260"/>
              <w:rPr>
                <w:rFonts w:ascii="Arial" w:hAnsi="Arial" w:cs="Arial"/>
                <w:i/>
                <w:iCs/>
              </w:rPr>
            </w:pPr>
            <w:r>
              <w:rPr>
                <w:rFonts w:ascii="Arial" w:hAnsi="Arial" w:cs="Arial"/>
                <w:i/>
                <w:iCs/>
              </w:rPr>
              <w:t>128</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5FC5FFE3" w:rsidR="000A6885" w:rsidRPr="003D01C1" w:rsidRDefault="000A6885" w:rsidP="001D79EC">
      <w:pPr>
        <w:pStyle w:val="ListParagraph"/>
        <w:spacing w:after="0" w:line="360" w:lineRule="auto"/>
        <w:ind w:left="1440"/>
        <w:rPr>
          <w:rFonts w:ascii="Arial" w:hAnsi="Arial" w:cs="Arial"/>
          <w:iCs/>
        </w:rPr>
      </w:pPr>
      <w:r w:rsidRPr="003D01C1">
        <w:rPr>
          <w:rFonts w:ascii="Arial" w:hAnsi="Arial" w:cs="Arial"/>
          <w:iCs/>
        </w:rPr>
        <w:t xml:space="preserve">In Course Test 1 </w:t>
      </w:r>
      <w:r w:rsidRPr="006D22EA">
        <w:rPr>
          <w:rFonts w:ascii="Arial" w:hAnsi="Arial" w:cs="Arial"/>
          <w:iCs/>
        </w:rPr>
        <w:t>(</w:t>
      </w:r>
      <w:r w:rsidR="00CC0D5C" w:rsidRPr="006D22EA">
        <w:rPr>
          <w:rFonts w:ascii="Arial" w:hAnsi="Arial" w:cs="Arial"/>
          <w:iCs/>
        </w:rPr>
        <w:t>45</w:t>
      </w:r>
      <w:r w:rsidR="00B27EC6" w:rsidRPr="006D22EA">
        <w:rPr>
          <w:rFonts w:ascii="Arial" w:hAnsi="Arial" w:cs="Arial"/>
          <w:iCs/>
        </w:rPr>
        <w:t xml:space="preserve"> minutes</w:t>
      </w:r>
      <w:r w:rsidRPr="006D22EA">
        <w:rPr>
          <w:rFonts w:ascii="Arial" w:hAnsi="Arial" w:cs="Arial"/>
          <w:iCs/>
        </w:rPr>
        <w:t>)</w:t>
      </w:r>
      <w:r w:rsidR="004B3499" w:rsidRPr="003D01C1">
        <w:rPr>
          <w:rFonts w:ascii="Arial" w:hAnsi="Arial" w:cs="Arial"/>
          <w:iCs/>
        </w:rPr>
        <w:t xml:space="preserve"> (20</w:t>
      </w:r>
      <w:r w:rsidRPr="003D01C1">
        <w:rPr>
          <w:rFonts w:ascii="Arial" w:hAnsi="Arial" w:cs="Arial"/>
          <w:iCs/>
        </w:rPr>
        <w:t>%)</w:t>
      </w:r>
    </w:p>
    <w:p w14:paraId="49F694C9" w14:textId="22F4B2E4" w:rsidR="00CC0D5C" w:rsidRPr="003D01C1" w:rsidRDefault="00CC0D5C" w:rsidP="001D79EC">
      <w:pPr>
        <w:pStyle w:val="ListParagraph"/>
        <w:spacing w:after="0" w:line="360" w:lineRule="auto"/>
        <w:ind w:left="1440"/>
        <w:rPr>
          <w:rFonts w:ascii="Arial" w:hAnsi="Arial" w:cs="Arial"/>
          <w:iCs/>
        </w:rPr>
      </w:pPr>
      <w:r w:rsidRPr="003D01C1">
        <w:rPr>
          <w:rFonts w:ascii="Arial" w:hAnsi="Arial" w:cs="Arial"/>
          <w:iCs/>
        </w:rPr>
        <w:t>Assignment (Analysis of recorded text) (500 words) (20%)</w:t>
      </w:r>
    </w:p>
    <w:p w14:paraId="2CEB59A9" w14:textId="1075EF10" w:rsidR="000A6885" w:rsidRDefault="002F1C8A" w:rsidP="001D79EC">
      <w:pPr>
        <w:pStyle w:val="ListParagraph"/>
        <w:spacing w:after="0" w:line="360" w:lineRule="auto"/>
        <w:ind w:left="1440"/>
        <w:rPr>
          <w:rFonts w:ascii="Arial" w:hAnsi="Arial" w:cs="Arial"/>
          <w:iCs/>
        </w:rPr>
      </w:pPr>
      <w:r w:rsidRPr="003D01C1">
        <w:rPr>
          <w:rFonts w:ascii="Arial" w:hAnsi="Arial" w:cs="Arial"/>
          <w:iCs/>
        </w:rPr>
        <w:t>Essay</w:t>
      </w:r>
      <w:r w:rsidR="00481AC7" w:rsidRPr="003D01C1">
        <w:rPr>
          <w:rFonts w:ascii="Arial" w:hAnsi="Arial" w:cs="Arial"/>
          <w:iCs/>
        </w:rPr>
        <w:t xml:space="preserve"> </w:t>
      </w:r>
      <w:r w:rsidR="00481AC7" w:rsidRPr="006D22EA">
        <w:rPr>
          <w:rFonts w:ascii="Arial" w:hAnsi="Arial" w:cs="Arial"/>
          <w:iCs/>
        </w:rPr>
        <w:t>(</w:t>
      </w:r>
      <w:r w:rsidR="00CC0D5C" w:rsidRPr="006D22EA">
        <w:rPr>
          <w:rFonts w:ascii="Arial" w:hAnsi="Arial" w:cs="Arial"/>
          <w:iCs/>
        </w:rPr>
        <w:t>1800</w:t>
      </w:r>
      <w:r w:rsidR="006B6B87" w:rsidRPr="006D22EA">
        <w:rPr>
          <w:rFonts w:ascii="Arial" w:hAnsi="Arial" w:cs="Arial"/>
          <w:iCs/>
        </w:rPr>
        <w:t xml:space="preserve"> words</w:t>
      </w:r>
      <w:r w:rsidRPr="006D22EA">
        <w:rPr>
          <w:rFonts w:ascii="Arial" w:hAnsi="Arial" w:cs="Arial"/>
          <w:iCs/>
        </w:rPr>
        <w:t>)</w:t>
      </w:r>
      <w:r w:rsidR="004B3499" w:rsidRPr="003D01C1">
        <w:rPr>
          <w:rFonts w:ascii="Arial" w:hAnsi="Arial" w:cs="Arial"/>
          <w:iCs/>
        </w:rPr>
        <w:t xml:space="preserve"> (</w:t>
      </w:r>
      <w:r w:rsidR="00CC0D5C" w:rsidRPr="003D01C1">
        <w:rPr>
          <w:rFonts w:ascii="Arial" w:hAnsi="Arial" w:cs="Arial"/>
          <w:iCs/>
        </w:rPr>
        <w:t>6</w:t>
      </w:r>
      <w:r w:rsidR="004B3499" w:rsidRPr="003D01C1">
        <w:rPr>
          <w:rFonts w:ascii="Arial" w:hAnsi="Arial" w:cs="Arial"/>
          <w:iCs/>
        </w:rPr>
        <w:t>0</w:t>
      </w:r>
      <w:r w:rsidR="00481AC7" w:rsidRPr="003D01C1">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54"/>
        <w:gridCol w:w="837"/>
        <w:gridCol w:w="837"/>
        <w:gridCol w:w="837"/>
        <w:gridCol w:w="837"/>
        <w:gridCol w:w="837"/>
        <w:gridCol w:w="929"/>
        <w:gridCol w:w="929"/>
        <w:gridCol w:w="931"/>
        <w:gridCol w:w="928"/>
      </w:tblGrid>
      <w:tr w:rsidR="00CC0D5C" w:rsidRPr="00302082" w14:paraId="09913458" w14:textId="77777777" w:rsidTr="00CC0D5C">
        <w:trPr>
          <w:tblHeader/>
        </w:trPr>
        <w:tc>
          <w:tcPr>
            <w:tcW w:w="1221" w:type="pct"/>
            <w:shd w:val="clear" w:color="auto" w:fill="D9D9D9" w:themeFill="background1" w:themeFillShade="D9"/>
          </w:tcPr>
          <w:p w14:paraId="579BD191" w14:textId="77777777" w:rsidR="00CC0D5C" w:rsidRPr="00302082" w:rsidRDefault="00CC0D5C" w:rsidP="00162612">
            <w:pPr>
              <w:spacing w:after="120"/>
              <w:ind w:left="33"/>
              <w:rPr>
                <w:rFonts w:ascii="Arial" w:hAnsi="Arial" w:cs="Arial"/>
                <w:b/>
              </w:rPr>
            </w:pPr>
            <w:r w:rsidRPr="00302082">
              <w:rPr>
                <w:rFonts w:ascii="Arial" w:hAnsi="Arial" w:cs="Arial"/>
                <w:b/>
              </w:rPr>
              <w:lastRenderedPageBreak/>
              <w:t>Module learning outcome</w:t>
            </w:r>
          </w:p>
        </w:tc>
        <w:tc>
          <w:tcPr>
            <w:tcW w:w="400" w:type="pct"/>
          </w:tcPr>
          <w:p w14:paraId="5A4996C1" w14:textId="77777777" w:rsidR="00CC0D5C" w:rsidRPr="00302082" w:rsidRDefault="00CC0D5C" w:rsidP="00162612">
            <w:pPr>
              <w:spacing w:after="120"/>
              <w:rPr>
                <w:rFonts w:ascii="Arial" w:hAnsi="Arial" w:cs="Arial"/>
                <w:i/>
              </w:rPr>
            </w:pPr>
            <w:r w:rsidRPr="00302082">
              <w:rPr>
                <w:rFonts w:ascii="Arial" w:hAnsi="Arial" w:cs="Arial"/>
                <w:i/>
              </w:rPr>
              <w:t>8.1</w:t>
            </w:r>
          </w:p>
        </w:tc>
        <w:tc>
          <w:tcPr>
            <w:tcW w:w="400" w:type="pct"/>
          </w:tcPr>
          <w:p w14:paraId="5429479F" w14:textId="77777777" w:rsidR="00CC0D5C" w:rsidRPr="00302082" w:rsidRDefault="00CC0D5C" w:rsidP="00162612">
            <w:pPr>
              <w:spacing w:after="120"/>
              <w:rPr>
                <w:rFonts w:ascii="Arial" w:hAnsi="Arial" w:cs="Arial"/>
                <w:i/>
              </w:rPr>
            </w:pPr>
            <w:r w:rsidRPr="00302082">
              <w:rPr>
                <w:rFonts w:ascii="Arial" w:hAnsi="Arial" w:cs="Arial"/>
                <w:i/>
              </w:rPr>
              <w:t>8.2</w:t>
            </w:r>
          </w:p>
        </w:tc>
        <w:tc>
          <w:tcPr>
            <w:tcW w:w="400" w:type="pct"/>
          </w:tcPr>
          <w:p w14:paraId="4EAD92FA" w14:textId="77777777" w:rsidR="00CC0D5C" w:rsidRPr="00302082" w:rsidRDefault="00CC0D5C" w:rsidP="00162612">
            <w:pPr>
              <w:spacing w:after="120"/>
              <w:rPr>
                <w:rFonts w:ascii="Arial" w:hAnsi="Arial" w:cs="Arial"/>
                <w:i/>
              </w:rPr>
            </w:pPr>
            <w:r w:rsidRPr="00302082">
              <w:rPr>
                <w:rFonts w:ascii="Arial" w:hAnsi="Arial" w:cs="Arial"/>
                <w:i/>
              </w:rPr>
              <w:t>8.3</w:t>
            </w:r>
          </w:p>
        </w:tc>
        <w:tc>
          <w:tcPr>
            <w:tcW w:w="400" w:type="pct"/>
          </w:tcPr>
          <w:p w14:paraId="73EC5017" w14:textId="77777777" w:rsidR="00CC0D5C" w:rsidRPr="00302082" w:rsidRDefault="00CC0D5C" w:rsidP="00162612">
            <w:pPr>
              <w:spacing w:after="120"/>
              <w:rPr>
                <w:rFonts w:ascii="Arial" w:hAnsi="Arial" w:cs="Arial"/>
                <w:i/>
              </w:rPr>
            </w:pPr>
            <w:r w:rsidRPr="00302082">
              <w:rPr>
                <w:rFonts w:ascii="Arial" w:hAnsi="Arial" w:cs="Arial"/>
                <w:i/>
              </w:rPr>
              <w:t>8.4</w:t>
            </w:r>
          </w:p>
        </w:tc>
        <w:tc>
          <w:tcPr>
            <w:tcW w:w="400" w:type="pct"/>
          </w:tcPr>
          <w:p w14:paraId="4BC9894D" w14:textId="77777777" w:rsidR="00CC0D5C" w:rsidRPr="00302082" w:rsidRDefault="00CC0D5C" w:rsidP="00162612">
            <w:pPr>
              <w:spacing w:after="120"/>
              <w:rPr>
                <w:rFonts w:ascii="Arial" w:hAnsi="Arial" w:cs="Arial"/>
                <w:i/>
              </w:rPr>
            </w:pPr>
            <w:r w:rsidRPr="00302082">
              <w:rPr>
                <w:rFonts w:ascii="Arial" w:hAnsi="Arial" w:cs="Arial"/>
                <w:i/>
              </w:rPr>
              <w:t>8.5</w:t>
            </w:r>
          </w:p>
        </w:tc>
        <w:tc>
          <w:tcPr>
            <w:tcW w:w="444" w:type="pct"/>
          </w:tcPr>
          <w:p w14:paraId="0DA52E0F" w14:textId="77777777" w:rsidR="00CC0D5C" w:rsidRPr="00302082" w:rsidRDefault="00CC0D5C" w:rsidP="00162612">
            <w:pPr>
              <w:spacing w:after="120"/>
              <w:rPr>
                <w:rFonts w:ascii="Arial" w:hAnsi="Arial" w:cs="Arial"/>
                <w:i/>
              </w:rPr>
            </w:pPr>
            <w:r w:rsidRPr="00302082">
              <w:rPr>
                <w:rFonts w:ascii="Arial" w:hAnsi="Arial" w:cs="Arial"/>
                <w:i/>
              </w:rPr>
              <w:t>9.1</w:t>
            </w:r>
          </w:p>
        </w:tc>
        <w:tc>
          <w:tcPr>
            <w:tcW w:w="444" w:type="pct"/>
          </w:tcPr>
          <w:p w14:paraId="14E4BC2F" w14:textId="77777777" w:rsidR="00CC0D5C" w:rsidRPr="00302082" w:rsidRDefault="00CC0D5C" w:rsidP="00162612">
            <w:pPr>
              <w:spacing w:after="120"/>
              <w:rPr>
                <w:rFonts w:ascii="Arial" w:hAnsi="Arial" w:cs="Arial"/>
                <w:i/>
              </w:rPr>
            </w:pPr>
            <w:r w:rsidRPr="00302082">
              <w:rPr>
                <w:rFonts w:ascii="Arial" w:hAnsi="Arial" w:cs="Arial"/>
                <w:i/>
              </w:rPr>
              <w:t>9.2</w:t>
            </w:r>
          </w:p>
        </w:tc>
        <w:tc>
          <w:tcPr>
            <w:tcW w:w="445" w:type="pct"/>
          </w:tcPr>
          <w:p w14:paraId="26141C89" w14:textId="77777777" w:rsidR="00CC0D5C" w:rsidRPr="00302082" w:rsidRDefault="00CC0D5C" w:rsidP="00162612">
            <w:pPr>
              <w:spacing w:after="120"/>
              <w:rPr>
                <w:rFonts w:ascii="Arial" w:hAnsi="Arial" w:cs="Arial"/>
                <w:i/>
              </w:rPr>
            </w:pPr>
            <w:r w:rsidRPr="00302082">
              <w:rPr>
                <w:rFonts w:ascii="Arial" w:hAnsi="Arial" w:cs="Arial"/>
                <w:i/>
              </w:rPr>
              <w:t>9.3</w:t>
            </w:r>
          </w:p>
        </w:tc>
        <w:tc>
          <w:tcPr>
            <w:tcW w:w="444" w:type="pct"/>
          </w:tcPr>
          <w:p w14:paraId="6C9775DB" w14:textId="77777777" w:rsidR="00CC0D5C" w:rsidRPr="00302082" w:rsidRDefault="00CC0D5C" w:rsidP="00162612">
            <w:pPr>
              <w:spacing w:after="120"/>
              <w:rPr>
                <w:rFonts w:ascii="Arial" w:hAnsi="Arial" w:cs="Arial"/>
                <w:i/>
              </w:rPr>
            </w:pPr>
            <w:r w:rsidRPr="00302082">
              <w:rPr>
                <w:rFonts w:ascii="Arial" w:hAnsi="Arial" w:cs="Arial"/>
                <w:i/>
              </w:rPr>
              <w:t>9.4</w:t>
            </w:r>
          </w:p>
        </w:tc>
      </w:tr>
      <w:tr w:rsidR="00CC0D5C" w:rsidRPr="00302082" w14:paraId="483179CF" w14:textId="77777777" w:rsidTr="00CC0D5C">
        <w:tc>
          <w:tcPr>
            <w:tcW w:w="1221" w:type="pct"/>
            <w:shd w:val="clear" w:color="auto" w:fill="D9D9D9" w:themeFill="background1" w:themeFillShade="D9"/>
          </w:tcPr>
          <w:p w14:paraId="2291C918" w14:textId="77777777" w:rsidR="00CC0D5C" w:rsidRPr="00302082" w:rsidRDefault="00CC0D5C" w:rsidP="00162612">
            <w:pPr>
              <w:spacing w:after="120"/>
              <w:rPr>
                <w:rFonts w:ascii="Arial" w:hAnsi="Arial" w:cs="Arial"/>
                <w:b/>
              </w:rPr>
            </w:pPr>
            <w:r w:rsidRPr="00302082">
              <w:rPr>
                <w:rFonts w:ascii="Arial" w:hAnsi="Arial" w:cs="Arial"/>
                <w:b/>
              </w:rPr>
              <w:t>Learning/ teaching method</w:t>
            </w:r>
          </w:p>
        </w:tc>
        <w:tc>
          <w:tcPr>
            <w:tcW w:w="400" w:type="pct"/>
          </w:tcPr>
          <w:p w14:paraId="1CA468FB" w14:textId="77777777" w:rsidR="00CC0D5C" w:rsidRPr="00302082" w:rsidRDefault="00CC0D5C" w:rsidP="00162612">
            <w:pPr>
              <w:spacing w:after="120"/>
              <w:rPr>
                <w:rFonts w:ascii="Arial" w:hAnsi="Arial" w:cs="Arial"/>
                <w:b/>
              </w:rPr>
            </w:pPr>
          </w:p>
        </w:tc>
        <w:tc>
          <w:tcPr>
            <w:tcW w:w="400" w:type="pct"/>
          </w:tcPr>
          <w:p w14:paraId="6A5C1549" w14:textId="77777777" w:rsidR="00CC0D5C" w:rsidRPr="00302082" w:rsidRDefault="00CC0D5C" w:rsidP="00162612">
            <w:pPr>
              <w:spacing w:after="120"/>
              <w:rPr>
                <w:rFonts w:ascii="Arial" w:hAnsi="Arial" w:cs="Arial"/>
                <w:b/>
              </w:rPr>
            </w:pPr>
          </w:p>
        </w:tc>
        <w:tc>
          <w:tcPr>
            <w:tcW w:w="400" w:type="pct"/>
          </w:tcPr>
          <w:p w14:paraId="69A982E2" w14:textId="77777777" w:rsidR="00CC0D5C" w:rsidRPr="00302082" w:rsidRDefault="00CC0D5C" w:rsidP="00162612">
            <w:pPr>
              <w:spacing w:after="120"/>
              <w:rPr>
                <w:rFonts w:ascii="Arial" w:hAnsi="Arial" w:cs="Arial"/>
                <w:b/>
              </w:rPr>
            </w:pPr>
          </w:p>
        </w:tc>
        <w:tc>
          <w:tcPr>
            <w:tcW w:w="400" w:type="pct"/>
          </w:tcPr>
          <w:p w14:paraId="270F117D" w14:textId="77777777" w:rsidR="00CC0D5C" w:rsidRPr="00302082" w:rsidRDefault="00CC0D5C" w:rsidP="00162612">
            <w:pPr>
              <w:spacing w:after="120"/>
              <w:rPr>
                <w:rFonts w:ascii="Arial" w:hAnsi="Arial" w:cs="Arial"/>
                <w:b/>
              </w:rPr>
            </w:pPr>
          </w:p>
        </w:tc>
        <w:tc>
          <w:tcPr>
            <w:tcW w:w="400" w:type="pct"/>
          </w:tcPr>
          <w:p w14:paraId="081EA5C8" w14:textId="77777777" w:rsidR="00CC0D5C" w:rsidRPr="00302082" w:rsidRDefault="00CC0D5C" w:rsidP="00162612">
            <w:pPr>
              <w:spacing w:after="120"/>
              <w:rPr>
                <w:rFonts w:ascii="Arial" w:hAnsi="Arial" w:cs="Arial"/>
                <w:b/>
              </w:rPr>
            </w:pPr>
          </w:p>
        </w:tc>
        <w:tc>
          <w:tcPr>
            <w:tcW w:w="444" w:type="pct"/>
          </w:tcPr>
          <w:p w14:paraId="1ACA9411" w14:textId="77777777" w:rsidR="00CC0D5C" w:rsidRPr="00302082" w:rsidRDefault="00CC0D5C" w:rsidP="00162612">
            <w:pPr>
              <w:spacing w:after="120"/>
              <w:rPr>
                <w:rFonts w:ascii="Arial" w:hAnsi="Arial" w:cs="Arial"/>
                <w:b/>
              </w:rPr>
            </w:pPr>
          </w:p>
        </w:tc>
        <w:tc>
          <w:tcPr>
            <w:tcW w:w="444" w:type="pct"/>
          </w:tcPr>
          <w:p w14:paraId="689F22AB" w14:textId="77777777" w:rsidR="00CC0D5C" w:rsidRPr="00302082" w:rsidRDefault="00CC0D5C" w:rsidP="00162612">
            <w:pPr>
              <w:spacing w:after="120"/>
              <w:rPr>
                <w:rFonts w:ascii="Arial" w:hAnsi="Arial" w:cs="Arial"/>
                <w:b/>
              </w:rPr>
            </w:pPr>
          </w:p>
        </w:tc>
        <w:tc>
          <w:tcPr>
            <w:tcW w:w="445" w:type="pct"/>
          </w:tcPr>
          <w:p w14:paraId="3C01F9CD" w14:textId="77777777" w:rsidR="00CC0D5C" w:rsidRPr="00302082" w:rsidRDefault="00CC0D5C" w:rsidP="00162612">
            <w:pPr>
              <w:spacing w:after="120"/>
              <w:rPr>
                <w:rFonts w:ascii="Arial" w:hAnsi="Arial" w:cs="Arial"/>
                <w:b/>
              </w:rPr>
            </w:pPr>
          </w:p>
        </w:tc>
        <w:tc>
          <w:tcPr>
            <w:tcW w:w="444" w:type="pct"/>
          </w:tcPr>
          <w:p w14:paraId="32D8F4BB" w14:textId="77777777" w:rsidR="00CC0D5C" w:rsidRPr="00302082" w:rsidRDefault="00CC0D5C" w:rsidP="00162612">
            <w:pPr>
              <w:spacing w:after="120"/>
              <w:rPr>
                <w:rFonts w:ascii="Arial" w:hAnsi="Arial" w:cs="Arial"/>
                <w:b/>
              </w:rPr>
            </w:pPr>
          </w:p>
        </w:tc>
      </w:tr>
      <w:tr w:rsidR="00CC0D5C" w:rsidRPr="00302082" w14:paraId="61E022C5" w14:textId="77777777" w:rsidTr="00CC0D5C">
        <w:tc>
          <w:tcPr>
            <w:tcW w:w="1221" w:type="pct"/>
          </w:tcPr>
          <w:p w14:paraId="2D1AC5CE" w14:textId="77777777" w:rsidR="00CC0D5C" w:rsidRPr="00302082" w:rsidRDefault="00CC0D5C" w:rsidP="00162612">
            <w:pPr>
              <w:spacing w:after="120"/>
              <w:rPr>
                <w:rFonts w:ascii="Arial" w:hAnsi="Arial" w:cs="Arial"/>
                <w:b/>
              </w:rPr>
            </w:pPr>
            <w:r w:rsidRPr="00302082">
              <w:rPr>
                <w:rFonts w:ascii="Arial" w:hAnsi="Arial" w:cs="Arial"/>
                <w:b/>
              </w:rPr>
              <w:t>Private Study</w:t>
            </w:r>
          </w:p>
        </w:tc>
        <w:tc>
          <w:tcPr>
            <w:tcW w:w="400" w:type="pct"/>
          </w:tcPr>
          <w:p w14:paraId="1BA3D380"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76F5A957"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496E78A0"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E165C15"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AD74FD2"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211DFBFD"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658E471"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6B407A1F"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2399E482"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15510B90" w14:textId="77777777" w:rsidTr="00CC0D5C">
        <w:tc>
          <w:tcPr>
            <w:tcW w:w="1221" w:type="pct"/>
          </w:tcPr>
          <w:p w14:paraId="6EA2CDB5" w14:textId="77777777" w:rsidR="00CC0D5C" w:rsidRPr="00302082" w:rsidRDefault="00CC0D5C" w:rsidP="00162612">
            <w:pPr>
              <w:spacing w:after="120"/>
              <w:rPr>
                <w:rFonts w:ascii="Arial" w:hAnsi="Arial" w:cs="Arial"/>
                <w:i/>
              </w:rPr>
            </w:pPr>
            <w:r>
              <w:rPr>
                <w:rFonts w:ascii="Arial" w:hAnsi="Arial" w:cs="Arial"/>
                <w:i/>
              </w:rPr>
              <w:t>Lectures</w:t>
            </w:r>
          </w:p>
        </w:tc>
        <w:tc>
          <w:tcPr>
            <w:tcW w:w="400" w:type="pct"/>
          </w:tcPr>
          <w:p w14:paraId="6F9BFFF9"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4EB7E187"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7F53CB6F" w14:textId="77777777" w:rsidR="00CC0D5C" w:rsidRPr="00302082" w:rsidRDefault="00CC0D5C" w:rsidP="00162612">
            <w:pPr>
              <w:spacing w:after="120"/>
              <w:rPr>
                <w:rFonts w:ascii="Arial" w:hAnsi="Arial" w:cs="Arial"/>
                <w:b/>
              </w:rPr>
            </w:pPr>
          </w:p>
        </w:tc>
        <w:tc>
          <w:tcPr>
            <w:tcW w:w="400" w:type="pct"/>
          </w:tcPr>
          <w:p w14:paraId="4CB067E5"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68E9EB9"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486BF393" w14:textId="77777777" w:rsidR="00CC0D5C" w:rsidRPr="00302082" w:rsidRDefault="00CC0D5C" w:rsidP="00162612">
            <w:pPr>
              <w:spacing w:after="120"/>
              <w:rPr>
                <w:rFonts w:ascii="Arial" w:hAnsi="Arial" w:cs="Arial"/>
                <w:b/>
              </w:rPr>
            </w:pPr>
          </w:p>
        </w:tc>
        <w:tc>
          <w:tcPr>
            <w:tcW w:w="444" w:type="pct"/>
          </w:tcPr>
          <w:p w14:paraId="706C3C78" w14:textId="77777777" w:rsidR="00CC0D5C" w:rsidRPr="00302082" w:rsidRDefault="00CC0D5C" w:rsidP="00162612">
            <w:pPr>
              <w:spacing w:after="120"/>
              <w:rPr>
                <w:rFonts w:ascii="Arial" w:hAnsi="Arial" w:cs="Arial"/>
                <w:b/>
              </w:rPr>
            </w:pPr>
          </w:p>
        </w:tc>
        <w:tc>
          <w:tcPr>
            <w:tcW w:w="445" w:type="pct"/>
          </w:tcPr>
          <w:p w14:paraId="0358C148"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7EFB9A07"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4EAF486F" w14:textId="77777777" w:rsidTr="00CC0D5C">
        <w:tc>
          <w:tcPr>
            <w:tcW w:w="1221" w:type="pct"/>
          </w:tcPr>
          <w:p w14:paraId="61354118" w14:textId="77777777" w:rsidR="00CC0D5C" w:rsidRPr="00302082" w:rsidRDefault="00CC0D5C" w:rsidP="00162612">
            <w:pPr>
              <w:spacing w:after="120"/>
              <w:rPr>
                <w:rFonts w:ascii="Arial" w:hAnsi="Arial" w:cs="Arial"/>
                <w:i/>
              </w:rPr>
            </w:pPr>
            <w:r>
              <w:rPr>
                <w:rFonts w:ascii="Arial" w:hAnsi="Arial" w:cs="Arial"/>
                <w:i/>
              </w:rPr>
              <w:t>Seminars</w:t>
            </w:r>
          </w:p>
        </w:tc>
        <w:tc>
          <w:tcPr>
            <w:tcW w:w="400" w:type="pct"/>
          </w:tcPr>
          <w:p w14:paraId="03BAD3CA"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315B9E23"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2CE6F92"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649AF91F"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854063C"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A7FFBD2"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5AEC80D4"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3E17212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860A539"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0669CB94" w14:textId="77777777" w:rsidTr="00CC0D5C">
        <w:tc>
          <w:tcPr>
            <w:tcW w:w="1221" w:type="pct"/>
          </w:tcPr>
          <w:p w14:paraId="357AA42A" w14:textId="77777777" w:rsidR="00CC0D5C" w:rsidRPr="00302082" w:rsidRDefault="00CC0D5C" w:rsidP="00162612">
            <w:pPr>
              <w:spacing w:after="120"/>
              <w:rPr>
                <w:rFonts w:ascii="Arial" w:hAnsi="Arial" w:cs="Arial"/>
                <w:i/>
              </w:rPr>
            </w:pPr>
            <w:r>
              <w:rPr>
                <w:rFonts w:ascii="Arial" w:hAnsi="Arial" w:cs="Arial"/>
                <w:i/>
              </w:rPr>
              <w:t>Workshops</w:t>
            </w:r>
          </w:p>
        </w:tc>
        <w:tc>
          <w:tcPr>
            <w:tcW w:w="400" w:type="pct"/>
          </w:tcPr>
          <w:p w14:paraId="2BA873DA"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7871406B"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BC13AFD"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F00C7F7"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4C041038"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52EF04B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695C30B"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2A68448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7D1AC0F7"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21B86BDE" w14:textId="77777777" w:rsidTr="00CC0D5C">
        <w:tc>
          <w:tcPr>
            <w:tcW w:w="1221" w:type="pct"/>
            <w:shd w:val="clear" w:color="auto" w:fill="D9D9D9" w:themeFill="background1" w:themeFillShade="D9"/>
          </w:tcPr>
          <w:p w14:paraId="23B3AC62" w14:textId="77777777" w:rsidR="00CC0D5C" w:rsidRPr="00302082" w:rsidRDefault="00CC0D5C" w:rsidP="00162612">
            <w:pPr>
              <w:spacing w:after="120"/>
              <w:rPr>
                <w:rFonts w:ascii="Arial" w:hAnsi="Arial" w:cs="Arial"/>
                <w:b/>
              </w:rPr>
            </w:pPr>
            <w:r w:rsidRPr="00302082">
              <w:rPr>
                <w:rFonts w:ascii="Arial" w:hAnsi="Arial" w:cs="Arial"/>
                <w:b/>
              </w:rPr>
              <w:t>Assessment method</w:t>
            </w:r>
          </w:p>
        </w:tc>
        <w:tc>
          <w:tcPr>
            <w:tcW w:w="400" w:type="pct"/>
          </w:tcPr>
          <w:p w14:paraId="07FC25D8" w14:textId="77777777" w:rsidR="00CC0D5C" w:rsidRPr="00302082" w:rsidRDefault="00CC0D5C" w:rsidP="00162612">
            <w:pPr>
              <w:spacing w:after="120"/>
              <w:rPr>
                <w:rFonts w:ascii="Arial" w:hAnsi="Arial" w:cs="Arial"/>
                <w:b/>
              </w:rPr>
            </w:pPr>
          </w:p>
        </w:tc>
        <w:tc>
          <w:tcPr>
            <w:tcW w:w="400" w:type="pct"/>
          </w:tcPr>
          <w:p w14:paraId="6F448DA8" w14:textId="77777777" w:rsidR="00CC0D5C" w:rsidRPr="00302082" w:rsidRDefault="00CC0D5C" w:rsidP="00162612">
            <w:pPr>
              <w:spacing w:after="120"/>
              <w:rPr>
                <w:rFonts w:ascii="Arial" w:hAnsi="Arial" w:cs="Arial"/>
                <w:b/>
              </w:rPr>
            </w:pPr>
          </w:p>
        </w:tc>
        <w:tc>
          <w:tcPr>
            <w:tcW w:w="400" w:type="pct"/>
          </w:tcPr>
          <w:p w14:paraId="33FB5D18" w14:textId="77777777" w:rsidR="00CC0D5C" w:rsidRPr="00302082" w:rsidRDefault="00CC0D5C" w:rsidP="00162612">
            <w:pPr>
              <w:spacing w:after="120"/>
              <w:rPr>
                <w:rFonts w:ascii="Arial" w:hAnsi="Arial" w:cs="Arial"/>
                <w:b/>
              </w:rPr>
            </w:pPr>
          </w:p>
        </w:tc>
        <w:tc>
          <w:tcPr>
            <w:tcW w:w="400" w:type="pct"/>
          </w:tcPr>
          <w:p w14:paraId="4D2F2D52" w14:textId="77777777" w:rsidR="00CC0D5C" w:rsidRPr="00302082" w:rsidRDefault="00CC0D5C" w:rsidP="00162612">
            <w:pPr>
              <w:spacing w:after="120"/>
              <w:rPr>
                <w:rFonts w:ascii="Arial" w:hAnsi="Arial" w:cs="Arial"/>
                <w:b/>
              </w:rPr>
            </w:pPr>
          </w:p>
        </w:tc>
        <w:tc>
          <w:tcPr>
            <w:tcW w:w="400" w:type="pct"/>
          </w:tcPr>
          <w:p w14:paraId="25EA8732" w14:textId="77777777" w:rsidR="00CC0D5C" w:rsidRPr="00302082" w:rsidRDefault="00CC0D5C" w:rsidP="00162612">
            <w:pPr>
              <w:spacing w:after="120"/>
              <w:rPr>
                <w:rFonts w:ascii="Arial" w:hAnsi="Arial" w:cs="Arial"/>
                <w:b/>
              </w:rPr>
            </w:pPr>
          </w:p>
        </w:tc>
        <w:tc>
          <w:tcPr>
            <w:tcW w:w="444" w:type="pct"/>
          </w:tcPr>
          <w:p w14:paraId="31514BED" w14:textId="77777777" w:rsidR="00CC0D5C" w:rsidRPr="00302082" w:rsidRDefault="00CC0D5C" w:rsidP="00162612">
            <w:pPr>
              <w:spacing w:after="120"/>
              <w:rPr>
                <w:rFonts w:ascii="Arial" w:hAnsi="Arial" w:cs="Arial"/>
                <w:b/>
              </w:rPr>
            </w:pPr>
          </w:p>
        </w:tc>
        <w:tc>
          <w:tcPr>
            <w:tcW w:w="444" w:type="pct"/>
          </w:tcPr>
          <w:p w14:paraId="16DA96DF" w14:textId="77777777" w:rsidR="00CC0D5C" w:rsidRPr="00302082" w:rsidRDefault="00CC0D5C" w:rsidP="00162612">
            <w:pPr>
              <w:spacing w:after="120"/>
              <w:rPr>
                <w:rFonts w:ascii="Arial" w:hAnsi="Arial" w:cs="Arial"/>
                <w:b/>
              </w:rPr>
            </w:pPr>
          </w:p>
        </w:tc>
        <w:tc>
          <w:tcPr>
            <w:tcW w:w="445" w:type="pct"/>
          </w:tcPr>
          <w:p w14:paraId="5ADA9F55" w14:textId="77777777" w:rsidR="00CC0D5C" w:rsidRPr="00302082" w:rsidRDefault="00CC0D5C" w:rsidP="00162612">
            <w:pPr>
              <w:spacing w:after="120"/>
              <w:rPr>
                <w:rFonts w:ascii="Arial" w:hAnsi="Arial" w:cs="Arial"/>
                <w:b/>
              </w:rPr>
            </w:pPr>
          </w:p>
        </w:tc>
        <w:tc>
          <w:tcPr>
            <w:tcW w:w="444" w:type="pct"/>
          </w:tcPr>
          <w:p w14:paraId="101F742C" w14:textId="77777777" w:rsidR="00CC0D5C" w:rsidRPr="00302082" w:rsidRDefault="00CC0D5C" w:rsidP="00162612">
            <w:pPr>
              <w:spacing w:after="120"/>
              <w:rPr>
                <w:rFonts w:ascii="Arial" w:hAnsi="Arial" w:cs="Arial"/>
                <w:b/>
              </w:rPr>
            </w:pPr>
          </w:p>
        </w:tc>
      </w:tr>
      <w:tr w:rsidR="00CC0D5C" w:rsidRPr="00302082" w14:paraId="7024D135" w14:textId="77777777" w:rsidTr="00CC0D5C">
        <w:tc>
          <w:tcPr>
            <w:tcW w:w="1221" w:type="pct"/>
          </w:tcPr>
          <w:p w14:paraId="3B0ED9BF" w14:textId="77777777" w:rsidR="00CC0D5C" w:rsidRPr="00302082" w:rsidRDefault="00CC0D5C" w:rsidP="00162612">
            <w:pPr>
              <w:spacing w:after="120"/>
              <w:rPr>
                <w:rFonts w:ascii="Arial" w:hAnsi="Arial" w:cs="Arial"/>
                <w:i/>
              </w:rPr>
            </w:pPr>
            <w:r>
              <w:rPr>
                <w:rFonts w:ascii="Arial" w:hAnsi="Arial" w:cs="Arial"/>
                <w:i/>
              </w:rPr>
              <w:t xml:space="preserve">Spoken text analysis  </w:t>
            </w:r>
          </w:p>
        </w:tc>
        <w:tc>
          <w:tcPr>
            <w:tcW w:w="400" w:type="pct"/>
          </w:tcPr>
          <w:p w14:paraId="58576652"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BFD41BD"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DCFC35B"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16864FC8"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39AF5757"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6B67A7A"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718553F0"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22F2122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BB02915"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41320653" w14:textId="77777777" w:rsidTr="00CC0D5C">
        <w:tc>
          <w:tcPr>
            <w:tcW w:w="1221" w:type="pct"/>
          </w:tcPr>
          <w:p w14:paraId="4F7AE280" w14:textId="77777777" w:rsidR="00CC0D5C" w:rsidRPr="00302082" w:rsidRDefault="00CC0D5C" w:rsidP="00162612">
            <w:pPr>
              <w:spacing w:after="120"/>
              <w:rPr>
                <w:rFonts w:ascii="Arial" w:hAnsi="Arial" w:cs="Arial"/>
                <w:i/>
              </w:rPr>
            </w:pPr>
            <w:r>
              <w:rPr>
                <w:rFonts w:ascii="Arial" w:hAnsi="Arial" w:cs="Arial"/>
                <w:i/>
              </w:rPr>
              <w:t>In-course listening test</w:t>
            </w:r>
          </w:p>
        </w:tc>
        <w:tc>
          <w:tcPr>
            <w:tcW w:w="400" w:type="pct"/>
          </w:tcPr>
          <w:p w14:paraId="78B1CDB3"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582D50B9"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5D7EBD6B"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6235A782"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3F6806CF"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4DA1236" w14:textId="77777777" w:rsidR="00CC0D5C" w:rsidRPr="00302082" w:rsidRDefault="00CC0D5C" w:rsidP="00162612">
            <w:pPr>
              <w:spacing w:after="120"/>
              <w:rPr>
                <w:rFonts w:ascii="Arial" w:hAnsi="Arial" w:cs="Arial"/>
                <w:b/>
              </w:rPr>
            </w:pPr>
          </w:p>
        </w:tc>
        <w:tc>
          <w:tcPr>
            <w:tcW w:w="444" w:type="pct"/>
          </w:tcPr>
          <w:p w14:paraId="0CF96162"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5619B62E" w14:textId="77777777" w:rsidR="00CC0D5C" w:rsidRPr="00302082" w:rsidRDefault="00CC0D5C" w:rsidP="00162612">
            <w:pPr>
              <w:spacing w:after="120"/>
              <w:rPr>
                <w:rFonts w:ascii="Arial" w:hAnsi="Arial" w:cs="Arial"/>
                <w:b/>
              </w:rPr>
            </w:pPr>
          </w:p>
        </w:tc>
        <w:tc>
          <w:tcPr>
            <w:tcW w:w="444" w:type="pct"/>
          </w:tcPr>
          <w:p w14:paraId="336EEACA"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29A4A725" w14:textId="77777777" w:rsidTr="00CC0D5C">
        <w:tc>
          <w:tcPr>
            <w:tcW w:w="1221" w:type="pct"/>
          </w:tcPr>
          <w:p w14:paraId="372967CF" w14:textId="77777777" w:rsidR="00CC0D5C" w:rsidRPr="00302082" w:rsidRDefault="00CC0D5C" w:rsidP="00162612">
            <w:pPr>
              <w:spacing w:after="120"/>
              <w:rPr>
                <w:rFonts w:ascii="Arial" w:hAnsi="Arial" w:cs="Arial"/>
                <w:i/>
              </w:rPr>
            </w:pPr>
            <w:r>
              <w:rPr>
                <w:rFonts w:ascii="Arial" w:hAnsi="Arial" w:cs="Arial"/>
                <w:i/>
              </w:rPr>
              <w:t>Essay</w:t>
            </w:r>
          </w:p>
        </w:tc>
        <w:tc>
          <w:tcPr>
            <w:tcW w:w="400" w:type="pct"/>
          </w:tcPr>
          <w:p w14:paraId="55B157C3"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0F80BF5D"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593A1F5C"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5D1FEB0"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04247FDB"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0749A6D7"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2F923503"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170882B1"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C8A8888" w14:textId="77777777" w:rsidR="00CC0D5C" w:rsidRPr="00302082" w:rsidRDefault="00CC0D5C" w:rsidP="00162612">
            <w:pPr>
              <w:spacing w:after="120"/>
              <w:rPr>
                <w:rFonts w:ascii="Arial" w:hAnsi="Arial" w:cs="Arial"/>
                <w:b/>
              </w:rPr>
            </w:pPr>
            <w:r>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65B825" w14:textId="144029CC" w:rsidR="003D01C1" w:rsidRPr="00BF22EA" w:rsidRDefault="003D01C1" w:rsidP="006D22EA">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w:t>
      </w:r>
      <w:r>
        <w:rPr>
          <w:rFonts w:ascii="Arial" w:hAnsi="Arial" w:cs="Arial"/>
        </w:rPr>
        <w:t xml:space="preserve">both </w:t>
      </w:r>
      <w:r w:rsidRPr="00BF22EA">
        <w:rPr>
          <w:rFonts w:ascii="Arial" w:hAnsi="Arial" w:cs="Arial"/>
        </w:rPr>
        <w:t>interna</w:t>
      </w:r>
      <w:r>
        <w:rPr>
          <w:rFonts w:ascii="Arial" w:hAnsi="Arial" w:cs="Arial"/>
        </w:rPr>
        <w:t>tional and regional themes</w:t>
      </w:r>
      <w:r w:rsidR="00D76285">
        <w:rPr>
          <w:rFonts w:ascii="Arial" w:hAnsi="Arial" w:cs="Arial"/>
        </w:rPr>
        <w:t xml:space="preserve"> through analysis of</w:t>
      </w:r>
      <w:r>
        <w:rPr>
          <w:rFonts w:ascii="Arial" w:hAnsi="Arial" w:cs="Arial"/>
        </w:rPr>
        <w:t xml:space="preserve"> different accent</w:t>
      </w:r>
      <w:r w:rsidR="00D76285">
        <w:rPr>
          <w:rFonts w:ascii="Arial" w:hAnsi="Arial" w:cs="Arial"/>
        </w:rPr>
        <w:t>s</w:t>
      </w:r>
      <w:r>
        <w:rPr>
          <w:rFonts w:ascii="Arial" w:hAnsi="Arial" w:cs="Arial"/>
        </w:rPr>
        <w:t xml:space="preserve"> and body language and current trends in pronunciation.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6CFB81A7" w14:textId="70EA23A0" w:rsidR="003D01C1" w:rsidRPr="00BF22EA" w:rsidRDefault="003D01C1" w:rsidP="006D22EA">
      <w:pPr>
        <w:pStyle w:val="ListParagraph"/>
        <w:autoSpaceDE w:val="0"/>
        <w:autoSpaceDN w:val="0"/>
        <w:adjustRightInd w:val="0"/>
        <w:spacing w:after="120" w:line="240" w:lineRule="auto"/>
        <w:ind w:left="567" w:right="261"/>
        <w:jc w:val="both"/>
        <w:rPr>
          <w:rFonts w:ascii="Arial" w:hAnsi="Arial" w:cs="Arial"/>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C0D5C" w:rsidRPr="00302082" w14:paraId="6711280C" w14:textId="77777777" w:rsidTr="00694309">
        <w:trPr>
          <w:trHeight w:val="305"/>
        </w:trPr>
        <w:tc>
          <w:tcPr>
            <w:tcW w:w="1526" w:type="dxa"/>
          </w:tcPr>
          <w:p w14:paraId="62321779" w14:textId="12C3160E"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10/06/16</w:t>
            </w:r>
          </w:p>
        </w:tc>
        <w:tc>
          <w:tcPr>
            <w:tcW w:w="1701" w:type="dxa"/>
          </w:tcPr>
          <w:p w14:paraId="36BB6D80" w14:textId="4E5186B1"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Major</w:t>
            </w:r>
          </w:p>
        </w:tc>
        <w:tc>
          <w:tcPr>
            <w:tcW w:w="2410" w:type="dxa"/>
          </w:tcPr>
          <w:p w14:paraId="4F649A98" w14:textId="7811D270"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September 2016</w:t>
            </w:r>
          </w:p>
        </w:tc>
        <w:tc>
          <w:tcPr>
            <w:tcW w:w="2448" w:type="dxa"/>
          </w:tcPr>
          <w:p w14:paraId="618BA3EA" w14:textId="7B14D974"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9, 12-14</w:t>
            </w:r>
          </w:p>
        </w:tc>
        <w:tc>
          <w:tcPr>
            <w:tcW w:w="2597" w:type="dxa"/>
          </w:tcPr>
          <w:p w14:paraId="451C3B06" w14:textId="656B6657"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04181EE" w:rsidR="008B2543" w:rsidRDefault="0019787E" w:rsidP="009A2D37">
        <w:pPr>
          <w:pStyle w:val="Footer"/>
          <w:jc w:val="center"/>
        </w:pPr>
        <w:r>
          <w:fldChar w:fldCharType="begin"/>
        </w:r>
        <w:r>
          <w:instrText xml:space="preserve"> PAGE   \* MERGEFORMAT </w:instrText>
        </w:r>
        <w:r>
          <w:fldChar w:fldCharType="separate"/>
        </w:r>
        <w:r w:rsidR="00C4694A">
          <w:rPr>
            <w:noProof/>
          </w:rPr>
          <w:t>3</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30FE8"/>
    <w:multiLevelType w:val="multilevel"/>
    <w:tmpl w:val="0809001F"/>
    <w:lvl w:ilvl="0">
      <w:start w:val="1"/>
      <w:numFmt w:val="decimal"/>
      <w:lvlText w:val="%1."/>
      <w:lvlJc w:val="left"/>
      <w:pPr>
        <w:ind w:left="786"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14CC4"/>
    <w:multiLevelType w:val="hybridMultilevel"/>
    <w:tmpl w:val="5E08C9DC"/>
    <w:lvl w:ilvl="0" w:tplc="8D3CE2A0">
      <w:numFmt w:val="bullet"/>
      <w:lvlText w:val="•"/>
      <w:lvlJc w:val="left"/>
      <w:pPr>
        <w:ind w:left="1080" w:hanging="360"/>
      </w:pPr>
      <w:rPr>
        <w:rFonts w:ascii="Arial" w:eastAsiaTheme="minorEastAsia"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5"/>
  </w:num>
  <w:num w:numId="4">
    <w:abstractNumId w:val="3"/>
  </w:num>
  <w:num w:numId="5">
    <w:abstractNumId w:val="29"/>
  </w:num>
  <w:num w:numId="6">
    <w:abstractNumId w:val="25"/>
  </w:num>
  <w:num w:numId="7">
    <w:abstractNumId w:val="35"/>
  </w:num>
  <w:num w:numId="8">
    <w:abstractNumId w:val="28"/>
  </w:num>
  <w:num w:numId="9">
    <w:abstractNumId w:val="16"/>
  </w:num>
  <w:num w:numId="10">
    <w:abstractNumId w:val="34"/>
  </w:num>
  <w:num w:numId="11">
    <w:abstractNumId w:val="5"/>
  </w:num>
  <w:num w:numId="12">
    <w:abstractNumId w:val="6"/>
  </w:num>
  <w:num w:numId="13">
    <w:abstractNumId w:val="11"/>
  </w:num>
  <w:num w:numId="14">
    <w:abstractNumId w:val="22"/>
  </w:num>
  <w:num w:numId="15">
    <w:abstractNumId w:val="20"/>
  </w:num>
  <w:num w:numId="16">
    <w:abstractNumId w:val="31"/>
  </w:num>
  <w:num w:numId="17">
    <w:abstractNumId w:val="21"/>
  </w:num>
  <w:num w:numId="18">
    <w:abstractNumId w:val="24"/>
  </w:num>
  <w:num w:numId="19">
    <w:abstractNumId w:val="13"/>
  </w:num>
  <w:num w:numId="20">
    <w:abstractNumId w:val="26"/>
  </w:num>
  <w:num w:numId="21">
    <w:abstractNumId w:val="4"/>
  </w:num>
  <w:num w:numId="22">
    <w:abstractNumId w:val="7"/>
  </w:num>
  <w:num w:numId="23">
    <w:abstractNumId w:val="12"/>
  </w:num>
  <w:num w:numId="24">
    <w:abstractNumId w:val="2"/>
  </w:num>
  <w:num w:numId="25">
    <w:abstractNumId w:val="8"/>
  </w:num>
  <w:num w:numId="26">
    <w:abstractNumId w:val="19"/>
  </w:num>
  <w:num w:numId="27">
    <w:abstractNumId w:val="18"/>
  </w:num>
  <w:num w:numId="28">
    <w:abstractNumId w:val="14"/>
  </w:num>
  <w:num w:numId="29">
    <w:abstractNumId w:val="17"/>
  </w:num>
  <w:num w:numId="30">
    <w:abstractNumId w:val="23"/>
  </w:num>
  <w:num w:numId="31">
    <w:abstractNumId w:val="1"/>
  </w:num>
  <w:num w:numId="32">
    <w:abstractNumId w:val="32"/>
  </w:num>
  <w:num w:numId="33">
    <w:abstractNumId w:val="30"/>
  </w:num>
  <w:num w:numId="34">
    <w:abstractNumId w:val="27"/>
  </w:num>
  <w:num w:numId="35">
    <w:abstractNumId w:val="33"/>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029"/>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1C1"/>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7450E"/>
    <w:rsid w:val="00481AC7"/>
    <w:rsid w:val="00486993"/>
    <w:rsid w:val="00492DA4"/>
    <w:rsid w:val="00496AA3"/>
    <w:rsid w:val="00497C98"/>
    <w:rsid w:val="004A39D7"/>
    <w:rsid w:val="004A55FA"/>
    <w:rsid w:val="004B3499"/>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22EA"/>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9764E"/>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4694A"/>
    <w:rsid w:val="00C57028"/>
    <w:rsid w:val="00C612A8"/>
    <w:rsid w:val="00C67631"/>
    <w:rsid w:val="00C709C6"/>
    <w:rsid w:val="00C729D7"/>
    <w:rsid w:val="00C83354"/>
    <w:rsid w:val="00C84004"/>
    <w:rsid w:val="00C843F6"/>
    <w:rsid w:val="00C84507"/>
    <w:rsid w:val="00C862C7"/>
    <w:rsid w:val="00CA3254"/>
    <w:rsid w:val="00CB11CE"/>
    <w:rsid w:val="00CC0D5C"/>
    <w:rsid w:val="00CC25A2"/>
    <w:rsid w:val="00CC7B58"/>
    <w:rsid w:val="00CD7F07"/>
    <w:rsid w:val="00CE04F3"/>
    <w:rsid w:val="00CE12D8"/>
    <w:rsid w:val="00CE4574"/>
    <w:rsid w:val="00CE70E6"/>
    <w:rsid w:val="00CF2E1E"/>
    <w:rsid w:val="00D02E99"/>
    <w:rsid w:val="00D13357"/>
    <w:rsid w:val="00D13A13"/>
    <w:rsid w:val="00D2689A"/>
    <w:rsid w:val="00D65506"/>
    <w:rsid w:val="00D76285"/>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904F7"/>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3EBA-5B82-4D60-89A7-2F32CDEED93C}"/>
</file>

<file path=customXml/itemProps2.xml><?xml version="1.0" encoding="utf-8"?>
<ds:datastoreItem xmlns:ds="http://schemas.openxmlformats.org/officeDocument/2006/customXml" ds:itemID="{200F0C33-1B1E-4860-B5FE-74FE7249178D}">
  <ds:schemaRefs>
    <ds:schemaRef ds:uri="http://schemas.microsoft.com/sharepoint/v3/contenttype/forms"/>
  </ds:schemaRefs>
</ds:datastoreItem>
</file>

<file path=customXml/itemProps3.xml><?xml version="1.0" encoding="utf-8"?>
<ds:datastoreItem xmlns:ds="http://schemas.openxmlformats.org/officeDocument/2006/customXml" ds:itemID="{88C49AFA-FA8C-4C94-A00B-F4C355E43BBF}">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ef2b9e05-657a-4dc1-8c6c-679bdea18f38"/>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BECFFDB-3ADC-486A-8241-77437820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C89FC-8573-4D89-8DF3-54C4B259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2018-03-13T09:31:00Z</dcterms:created>
  <dcterms:modified xsi:type="dcterms:W3CDTF">2018-03-28T14:35:00Z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1d21cdda-758c-40e0-b691-37cab86468a8</vt:lpwstr>
  </property>
</Properties>
</file>