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F01E2A">
        <w:rPr>
          <w:rFonts w:ascii="Arial" w:hAnsi="Arial" w:cs="Arial"/>
        </w:rPr>
        <w:t>8970 (EN897) – Advanced Critical Reading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F01E2A" w:rsidP="00745702">
      <w:pPr>
        <w:spacing w:after="120" w:line="240" w:lineRule="auto"/>
        <w:ind w:left="567" w:right="260"/>
        <w:rPr>
          <w:rFonts w:ascii="Arial" w:hAnsi="Arial" w:cs="Arial"/>
        </w:rPr>
      </w:pPr>
      <w:r>
        <w:rPr>
          <w:rFonts w:ascii="Arial" w:hAnsi="Arial" w:cs="Arial"/>
        </w:rPr>
        <w:t>30 Credits (15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F01E2A"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F01E2A" w:rsidP="00745702">
      <w:pPr>
        <w:spacing w:after="120" w:line="240" w:lineRule="auto"/>
        <w:ind w:left="567" w:right="260"/>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412BE" w:rsidRDefault="00F01E2A" w:rsidP="00745702">
      <w:pPr>
        <w:spacing w:after="120" w:line="240" w:lineRule="auto"/>
        <w:ind w:left="567" w:right="260"/>
        <w:rPr>
          <w:rFonts w:ascii="Arial" w:hAnsi="Arial" w:cs="Arial"/>
          <w:iCs/>
        </w:rPr>
      </w:pPr>
      <w:r>
        <w:rPr>
          <w:rFonts w:ascii="Arial" w:hAnsi="Arial" w:cs="Arial"/>
          <w:iCs/>
        </w:rPr>
        <w:t>MA Critical Theory</w:t>
      </w:r>
    </w:p>
    <w:p w:rsidR="00BC24C2" w:rsidRDefault="00BC24C2" w:rsidP="00745702">
      <w:pPr>
        <w:spacing w:after="120" w:line="240" w:lineRule="auto"/>
        <w:ind w:left="567" w:right="260"/>
        <w:rPr>
          <w:rFonts w:ascii="Arial" w:hAnsi="Arial" w:cs="Arial"/>
          <w:iCs/>
        </w:rPr>
      </w:pPr>
      <w:r>
        <w:rPr>
          <w:rFonts w:ascii="Arial" w:hAnsi="Arial" w:cs="Arial"/>
          <w:iCs/>
        </w:rPr>
        <w:t>MA English and American Literature</w:t>
      </w:r>
    </w:p>
    <w:p w:rsidR="00BC24C2" w:rsidRDefault="00BC24C2" w:rsidP="00745702">
      <w:pPr>
        <w:spacing w:after="120" w:line="240" w:lineRule="auto"/>
        <w:ind w:left="567" w:right="260"/>
        <w:rPr>
          <w:rFonts w:ascii="Arial" w:hAnsi="Arial" w:cs="Arial"/>
          <w:iCs/>
        </w:rPr>
      </w:pPr>
      <w:r>
        <w:rPr>
          <w:rFonts w:ascii="Arial" w:hAnsi="Arial" w:cs="Arial"/>
          <w:iCs/>
        </w:rPr>
        <w:t>MA The Contemporary</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01E2A" w:rsidRPr="00F01E2A" w:rsidRDefault="00F01E2A" w:rsidP="00F01E2A">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F01E2A">
        <w:rPr>
          <w:rFonts w:ascii="Arial" w:hAnsi="Arial" w:cs="Arial"/>
        </w:rPr>
        <w:t xml:space="preserve"> competent, discriminating and confident reading critical and theoret</w:t>
      </w:r>
      <w:r>
        <w:rPr>
          <w:rFonts w:ascii="Arial" w:hAnsi="Arial" w:cs="Arial"/>
        </w:rPr>
        <w:t>ical texts at an advanced level;</w:t>
      </w:r>
    </w:p>
    <w:p w:rsidR="00F01E2A" w:rsidRPr="00F01E2A" w:rsidRDefault="00F01E2A" w:rsidP="00F01E2A">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 a</w:t>
      </w:r>
      <w:r w:rsidRPr="00F01E2A">
        <w:rPr>
          <w:rFonts w:ascii="Arial" w:hAnsi="Arial" w:cs="Arial"/>
        </w:rPr>
        <w:t xml:space="preserve"> precise sense of problems of reading and interpretation that arise out of in-depth study of</w:t>
      </w:r>
      <w:r>
        <w:rPr>
          <w:rFonts w:ascii="Arial" w:hAnsi="Arial" w:cs="Arial"/>
        </w:rPr>
        <w:t xml:space="preserve"> critical and theoretical texts;</w:t>
      </w:r>
    </w:p>
    <w:p w:rsidR="00C25C76" w:rsidRPr="00C25C76" w:rsidRDefault="00F01E2A" w:rsidP="00F01E2A">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Demonstrate</w:t>
      </w:r>
      <w:r w:rsidRPr="00F01E2A">
        <w:rPr>
          <w:rFonts w:ascii="Arial" w:hAnsi="Arial" w:cs="Arial"/>
        </w:rPr>
        <w:t xml:space="preserve"> strong awareness of how critical and theoretical texts relate to one another and to literary texts.</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01E2A" w:rsidRPr="00F01E2A" w:rsidRDefault="00F01E2A" w:rsidP="00F01E2A">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 the</w:t>
      </w:r>
      <w:r w:rsidRPr="00F01E2A">
        <w:rPr>
          <w:rFonts w:ascii="Arial" w:hAnsi="Arial" w:cs="Arial"/>
        </w:rPr>
        <w:t xml:space="preserve"> ability to work on complex material in considerable depth, drawing on the full range of the student's powers of understanding: critical, ana</w:t>
      </w:r>
      <w:r>
        <w:rPr>
          <w:rFonts w:ascii="Arial" w:hAnsi="Arial" w:cs="Arial"/>
        </w:rPr>
        <w:t>lytical, intuitive and creative;</w:t>
      </w:r>
    </w:p>
    <w:p w:rsidR="00F01E2A" w:rsidRPr="00F01E2A" w:rsidRDefault="00F01E2A" w:rsidP="00F01E2A">
      <w:pPr>
        <w:spacing w:after="120" w:line="240" w:lineRule="auto"/>
        <w:ind w:left="1418" w:right="260" w:hanging="567"/>
        <w:jc w:val="both"/>
        <w:rPr>
          <w:rFonts w:ascii="Arial" w:hAnsi="Arial" w:cs="Arial"/>
        </w:rPr>
      </w:pPr>
      <w:r>
        <w:rPr>
          <w:rFonts w:ascii="Arial" w:hAnsi="Arial" w:cs="Arial"/>
        </w:rPr>
        <w:t>9.</w:t>
      </w:r>
      <w:r w:rsidR="00884438">
        <w:rPr>
          <w:rFonts w:ascii="Arial" w:hAnsi="Arial" w:cs="Arial"/>
        </w:rPr>
        <w:t>2</w:t>
      </w:r>
      <w:r>
        <w:rPr>
          <w:rFonts w:ascii="Arial" w:hAnsi="Arial" w:cs="Arial"/>
        </w:rPr>
        <w:tab/>
        <w:t>Demonstrate a c</w:t>
      </w:r>
      <w:r w:rsidRPr="00F01E2A">
        <w:rPr>
          <w:rFonts w:ascii="Arial" w:hAnsi="Arial" w:cs="Arial"/>
        </w:rPr>
        <w:t>apacity for self-directed research and the development of independent crit</w:t>
      </w:r>
      <w:r>
        <w:rPr>
          <w:rFonts w:ascii="Arial" w:hAnsi="Arial" w:cs="Arial"/>
        </w:rPr>
        <w:t>ical judgement and imagination;</w:t>
      </w:r>
    </w:p>
    <w:p w:rsidR="00C25C76" w:rsidRPr="00F01E2A" w:rsidRDefault="00F01E2A" w:rsidP="00F01E2A">
      <w:pPr>
        <w:spacing w:after="120" w:line="240" w:lineRule="auto"/>
        <w:ind w:left="1418" w:right="260" w:hanging="567"/>
        <w:jc w:val="both"/>
        <w:rPr>
          <w:rFonts w:ascii="Arial" w:hAnsi="Arial" w:cs="Arial"/>
        </w:rPr>
      </w:pPr>
      <w:r>
        <w:rPr>
          <w:rFonts w:ascii="Arial" w:hAnsi="Arial" w:cs="Arial"/>
        </w:rPr>
        <w:t>9.</w:t>
      </w:r>
      <w:r w:rsidR="00884438">
        <w:rPr>
          <w:rFonts w:ascii="Arial" w:hAnsi="Arial" w:cs="Arial"/>
        </w:rPr>
        <w:t>3</w:t>
      </w:r>
      <w:r>
        <w:rPr>
          <w:rFonts w:ascii="Arial" w:hAnsi="Arial" w:cs="Arial"/>
        </w:rPr>
        <w:t xml:space="preserve"> </w:t>
      </w:r>
      <w:r>
        <w:rPr>
          <w:rFonts w:ascii="Arial" w:hAnsi="Arial" w:cs="Arial"/>
        </w:rPr>
        <w:tab/>
        <w:t>Demonstrate the</w:t>
      </w:r>
      <w:r w:rsidRPr="00F01E2A">
        <w:rPr>
          <w:rFonts w:ascii="Arial" w:hAnsi="Arial" w:cs="Arial"/>
        </w:rPr>
        <w:t xml:space="preserve"> ability to recognise and construct original, innovative and complex arguments.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01E2A" w:rsidRPr="00F01E2A" w:rsidRDefault="00F01E2A" w:rsidP="00F01E2A">
      <w:pPr>
        <w:spacing w:after="120" w:line="240" w:lineRule="auto"/>
        <w:ind w:left="567" w:right="260"/>
        <w:jc w:val="both"/>
        <w:rPr>
          <w:rFonts w:ascii="Arial" w:hAnsi="Arial" w:cs="Arial"/>
          <w:iCs/>
        </w:rPr>
      </w:pPr>
      <w:r w:rsidRPr="00F01E2A">
        <w:rPr>
          <w:rFonts w:ascii="Arial" w:hAnsi="Arial" w:cs="Arial"/>
          <w:iCs/>
        </w:rPr>
        <w:t>This module is designed to extend and develop skill, enjoyment and confidence in reading critical, literary and theoretical texts. We reflect on the pleasures and challenges of the reading process, moving slowly through a single major text. We will pause over exciting, complex or important passages, taking time to follow up references and footnotes, identify important themes and ideas, consult works of art and writings that share those themes, explore how the texts touch us and how they think.</w:t>
      </w:r>
      <w:r w:rsidR="00BC24C2">
        <w:rPr>
          <w:rFonts w:ascii="Arial" w:hAnsi="Arial" w:cs="Arial"/>
          <w:iCs/>
        </w:rPr>
        <w:t xml:space="preserve"> We will also consider different modes of reading, for example paranoid reading, reparative reading, and surface reading, with specific reference to affect theory and queer theory.</w:t>
      </w:r>
      <w:r w:rsidR="009917ED">
        <w:rPr>
          <w:rFonts w:ascii="Arial" w:hAnsi="Arial" w:cs="Arial"/>
          <w:iCs/>
        </w:rPr>
        <w:t xml:space="preserve"> </w:t>
      </w:r>
      <w:r w:rsidRPr="00F01E2A">
        <w:rPr>
          <w:rFonts w:ascii="Arial" w:hAnsi="Arial" w:cs="Arial"/>
          <w:iCs/>
        </w:rPr>
        <w:t>The module is designed to help you come away with an in-depth knowledge of the main text and of texts and ideas surrounding it, as well as gaining deeper understanding of how you read.</w:t>
      </w:r>
    </w:p>
    <w:p w:rsidR="009A2D37" w:rsidRPr="0036174D" w:rsidRDefault="009A2D37" w:rsidP="00F01E2A">
      <w:pPr>
        <w:spacing w:after="120" w:line="240" w:lineRule="auto"/>
        <w:ind w:left="567" w:right="260"/>
        <w:jc w:val="both"/>
        <w:rPr>
          <w:rFonts w:ascii="Arial" w:hAnsi="Arial" w:cs="Arial"/>
          <w:iCs/>
        </w:rPr>
      </w:pP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C24C2" w:rsidRPr="00730724" w:rsidRDefault="00BC24C2" w:rsidP="00BC24C2">
      <w:pPr>
        <w:spacing w:after="120" w:line="240" w:lineRule="auto"/>
        <w:ind w:left="567" w:right="260"/>
        <w:jc w:val="both"/>
        <w:rPr>
          <w:rFonts w:ascii="Arial" w:hAnsi="Arial" w:cs="Arial"/>
          <w:szCs w:val="24"/>
        </w:rPr>
      </w:pPr>
      <w:r w:rsidRPr="00730724">
        <w:rPr>
          <w:rFonts w:ascii="Arial" w:hAnsi="Arial" w:cs="Arial"/>
          <w:szCs w:val="24"/>
        </w:rPr>
        <w:t xml:space="preserve">Nelson, Maggie. (2016). </w:t>
      </w:r>
      <w:proofErr w:type="gramStart"/>
      <w:r w:rsidRPr="00730724">
        <w:rPr>
          <w:rFonts w:ascii="Arial" w:hAnsi="Arial" w:cs="Arial"/>
          <w:szCs w:val="24"/>
        </w:rPr>
        <w:t>The</w:t>
      </w:r>
      <w:proofErr w:type="gramEnd"/>
      <w:r w:rsidRPr="00730724">
        <w:rPr>
          <w:rFonts w:ascii="Arial" w:hAnsi="Arial" w:cs="Arial"/>
          <w:szCs w:val="24"/>
        </w:rPr>
        <w:t xml:space="preserve"> Argonauts. House, UK. </w:t>
      </w:r>
    </w:p>
    <w:p w:rsidR="00BC24C2" w:rsidRPr="00730724" w:rsidRDefault="00BC24C2" w:rsidP="00BC24C2">
      <w:pPr>
        <w:spacing w:after="120" w:line="240" w:lineRule="auto"/>
        <w:ind w:left="567" w:right="260"/>
        <w:jc w:val="both"/>
        <w:rPr>
          <w:rFonts w:ascii="Arial" w:hAnsi="Arial" w:cs="Arial"/>
          <w:szCs w:val="24"/>
        </w:rPr>
      </w:pPr>
      <w:r w:rsidRPr="00730724">
        <w:rPr>
          <w:rFonts w:ascii="Arial" w:hAnsi="Arial" w:cs="Arial"/>
          <w:szCs w:val="24"/>
        </w:rPr>
        <w:t xml:space="preserve">Sedgwick, Eve </w:t>
      </w:r>
      <w:proofErr w:type="spellStart"/>
      <w:r w:rsidRPr="00730724">
        <w:rPr>
          <w:rFonts w:ascii="Arial" w:hAnsi="Arial" w:cs="Arial"/>
          <w:szCs w:val="24"/>
        </w:rPr>
        <w:t>Kosofsky</w:t>
      </w:r>
      <w:proofErr w:type="spellEnd"/>
      <w:r w:rsidRPr="00730724">
        <w:rPr>
          <w:rFonts w:ascii="Arial" w:hAnsi="Arial" w:cs="Arial"/>
          <w:szCs w:val="24"/>
        </w:rPr>
        <w:t xml:space="preserve">. (2003). “Paranoid Reading and Reparative Reading, or, </w:t>
      </w:r>
      <w:proofErr w:type="gramStart"/>
      <w:r w:rsidRPr="00730724">
        <w:rPr>
          <w:rFonts w:ascii="Arial" w:hAnsi="Arial" w:cs="Arial"/>
          <w:szCs w:val="24"/>
        </w:rPr>
        <w:t>You’re</w:t>
      </w:r>
      <w:proofErr w:type="gramEnd"/>
      <w:r w:rsidRPr="00730724">
        <w:rPr>
          <w:rFonts w:ascii="Arial" w:hAnsi="Arial" w:cs="Arial"/>
          <w:szCs w:val="24"/>
        </w:rPr>
        <w:t xml:space="preserve"> So Paranoid You probably Think This Essay Is About You” in Touching Feeling. Duke University Press</w:t>
      </w:r>
    </w:p>
    <w:p w:rsidR="00BC24C2" w:rsidRPr="00730724" w:rsidRDefault="00BC24C2" w:rsidP="00BC24C2">
      <w:pPr>
        <w:spacing w:after="120" w:line="240" w:lineRule="auto"/>
        <w:ind w:left="567" w:right="260"/>
        <w:jc w:val="both"/>
        <w:rPr>
          <w:rFonts w:ascii="Arial" w:hAnsi="Arial" w:cs="Arial"/>
          <w:szCs w:val="24"/>
        </w:rPr>
      </w:pPr>
      <w:r w:rsidRPr="00730724">
        <w:rPr>
          <w:rFonts w:ascii="Arial" w:hAnsi="Arial" w:cs="Arial"/>
          <w:szCs w:val="24"/>
        </w:rPr>
        <w:t xml:space="preserve">Ahmed, Sarah. (2006). Queer Phenomenology. Duke University Press. </w:t>
      </w:r>
    </w:p>
    <w:p w:rsidR="00BC24C2" w:rsidRPr="00730724" w:rsidRDefault="00BC24C2" w:rsidP="00BC24C2">
      <w:pPr>
        <w:spacing w:after="120" w:line="240" w:lineRule="auto"/>
        <w:ind w:left="567" w:right="260"/>
        <w:jc w:val="both"/>
        <w:rPr>
          <w:rFonts w:ascii="Arial" w:hAnsi="Arial" w:cs="Arial"/>
          <w:szCs w:val="24"/>
        </w:rPr>
      </w:pPr>
      <w:r w:rsidRPr="00730724">
        <w:rPr>
          <w:rFonts w:ascii="Arial" w:hAnsi="Arial" w:cs="Arial"/>
          <w:szCs w:val="24"/>
        </w:rPr>
        <w:t xml:space="preserve">Barthes, Roland. (1975). </w:t>
      </w:r>
      <w:proofErr w:type="gramStart"/>
      <w:r w:rsidRPr="00730724">
        <w:rPr>
          <w:rFonts w:ascii="Arial" w:hAnsi="Arial" w:cs="Arial"/>
          <w:szCs w:val="24"/>
        </w:rPr>
        <w:t>The</w:t>
      </w:r>
      <w:proofErr w:type="gramEnd"/>
      <w:r w:rsidRPr="00730724">
        <w:rPr>
          <w:rFonts w:ascii="Arial" w:hAnsi="Arial" w:cs="Arial"/>
          <w:szCs w:val="24"/>
        </w:rPr>
        <w:t xml:space="preserve"> Pleasure of the Text. Farrar, Straus and Giroux.</w:t>
      </w:r>
    </w:p>
    <w:p w:rsidR="00BC24C2" w:rsidRPr="00730724" w:rsidRDefault="00BC24C2" w:rsidP="00BC24C2">
      <w:pPr>
        <w:spacing w:after="120" w:line="240" w:lineRule="auto"/>
        <w:ind w:left="567" w:right="260"/>
        <w:jc w:val="both"/>
        <w:rPr>
          <w:rFonts w:ascii="Arial" w:hAnsi="Arial" w:cs="Arial"/>
          <w:szCs w:val="24"/>
        </w:rPr>
      </w:pPr>
      <w:r w:rsidRPr="00730724">
        <w:rPr>
          <w:rFonts w:ascii="Arial" w:hAnsi="Arial" w:cs="Arial"/>
          <w:szCs w:val="24"/>
        </w:rPr>
        <w:t>Derrida, Jacques. (2001). Writing and Difference. Routledge.</w:t>
      </w:r>
    </w:p>
    <w:p w:rsidR="00BC24C2" w:rsidRPr="00730724" w:rsidRDefault="00BC24C2" w:rsidP="00BC24C2">
      <w:pPr>
        <w:spacing w:after="120" w:line="240" w:lineRule="auto"/>
        <w:ind w:left="567" w:right="260"/>
        <w:jc w:val="both"/>
        <w:rPr>
          <w:rFonts w:ascii="Arial" w:hAnsi="Arial" w:cs="Arial"/>
          <w:szCs w:val="24"/>
        </w:rPr>
      </w:pPr>
      <w:r w:rsidRPr="00730724">
        <w:rPr>
          <w:rFonts w:ascii="Arial" w:hAnsi="Arial" w:cs="Arial"/>
          <w:szCs w:val="24"/>
        </w:rPr>
        <w:t xml:space="preserve">Butler, Judith. (2011). Bodies That Matter. Routledge. </w:t>
      </w:r>
    </w:p>
    <w:p w:rsidR="00BC24C2" w:rsidRPr="00730724" w:rsidRDefault="00BC24C2" w:rsidP="00BC24C2">
      <w:pPr>
        <w:spacing w:after="120" w:line="240" w:lineRule="auto"/>
        <w:ind w:left="567" w:right="260"/>
        <w:jc w:val="both"/>
        <w:rPr>
          <w:rFonts w:ascii="Arial" w:hAnsi="Arial" w:cs="Arial"/>
          <w:szCs w:val="24"/>
        </w:rPr>
      </w:pPr>
      <w:r w:rsidRPr="00730724">
        <w:rPr>
          <w:rFonts w:ascii="Arial" w:hAnsi="Arial" w:cs="Arial"/>
          <w:szCs w:val="24"/>
        </w:rPr>
        <w:t>Luciano, Dana &amp; Chen, Mel Y. (2015). ‘Has the Queer Ever Been Human?’ GLQ 1 June 2015; 21 (2-3): 183–207</w:t>
      </w:r>
    </w:p>
    <w:p w:rsidR="00EF15DC" w:rsidRPr="00EF15DC" w:rsidRDefault="00EF15DC" w:rsidP="00EF15DC">
      <w:pPr>
        <w:spacing w:after="0" w:line="240" w:lineRule="auto"/>
        <w:ind w:left="720" w:hanging="153"/>
        <w:rPr>
          <w:rFonts w:ascii="Arial" w:eastAsia="Times New Roman" w:hAnsi="Arial" w:cs="Arial"/>
          <w:sz w:val="24"/>
          <w:szCs w:val="24"/>
          <w:lang w:eastAsia="en-US"/>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792D">
        <w:rPr>
          <w:rFonts w:ascii="Arial" w:hAnsi="Arial" w:cs="Arial"/>
          <w:iCs/>
        </w:rPr>
        <w:t>20</w:t>
      </w:r>
    </w:p>
    <w:p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792D">
        <w:rPr>
          <w:rFonts w:ascii="Arial" w:hAnsi="Arial" w:cs="Arial"/>
          <w:iCs/>
        </w:rPr>
        <w:t>280</w:t>
      </w:r>
    </w:p>
    <w:p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792D">
        <w:rPr>
          <w:rFonts w:ascii="Arial" w:hAnsi="Arial" w:cs="Arial"/>
          <w:iCs/>
        </w:rPr>
        <w:t>300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CD7F4F" w:rsidRPr="009F4F10" w:rsidRDefault="00CD7F4F" w:rsidP="009F4F10">
      <w:pPr>
        <w:pStyle w:val="ListParagraph"/>
        <w:numPr>
          <w:ilvl w:val="0"/>
          <w:numId w:val="11"/>
        </w:numPr>
        <w:spacing w:after="120"/>
        <w:contextualSpacing w:val="0"/>
        <w:rPr>
          <w:rFonts w:ascii="Arial" w:hAnsi="Arial" w:cs="Arial"/>
          <w:iCs/>
        </w:rPr>
      </w:pPr>
      <w:r>
        <w:rPr>
          <w:rFonts w:ascii="Arial" w:hAnsi="Arial" w:cs="Arial"/>
          <w:iCs/>
        </w:rPr>
        <w:t xml:space="preserve">First </w:t>
      </w:r>
      <w:r w:rsidR="003440E5">
        <w:rPr>
          <w:rFonts w:ascii="Arial" w:hAnsi="Arial" w:cs="Arial"/>
          <w:iCs/>
        </w:rPr>
        <w:t>Essay</w:t>
      </w:r>
      <w:r>
        <w:rPr>
          <w:rFonts w:ascii="Arial" w:hAnsi="Arial" w:cs="Arial"/>
          <w:iCs/>
        </w:rPr>
        <w:t>: 1000 words – 20%</w:t>
      </w:r>
    </w:p>
    <w:p w:rsidR="00B81E6B" w:rsidRPr="009F4F10" w:rsidRDefault="00CD7F4F" w:rsidP="009F4F10">
      <w:pPr>
        <w:pStyle w:val="ListParagraph"/>
        <w:numPr>
          <w:ilvl w:val="0"/>
          <w:numId w:val="11"/>
        </w:numPr>
        <w:spacing w:after="120"/>
        <w:contextualSpacing w:val="0"/>
        <w:rPr>
          <w:rFonts w:ascii="Arial" w:hAnsi="Arial" w:cs="Arial"/>
          <w:iCs/>
        </w:rPr>
      </w:pPr>
      <w:r w:rsidRPr="009F4F10">
        <w:rPr>
          <w:rFonts w:ascii="Arial" w:hAnsi="Arial" w:cs="Arial"/>
          <w:iCs/>
        </w:rPr>
        <w:t xml:space="preserve">Second </w:t>
      </w:r>
      <w:r w:rsidR="003440E5">
        <w:rPr>
          <w:rFonts w:ascii="Arial" w:hAnsi="Arial" w:cs="Arial"/>
          <w:iCs/>
        </w:rPr>
        <w:t>Essay</w:t>
      </w:r>
      <w:r w:rsidR="003440E5" w:rsidRPr="009F4F10">
        <w:rPr>
          <w:rFonts w:ascii="Arial" w:hAnsi="Arial" w:cs="Arial"/>
          <w:iCs/>
        </w:rPr>
        <w:t xml:space="preserve"> </w:t>
      </w:r>
      <w:r w:rsidR="003B792D" w:rsidRPr="009F4F10">
        <w:rPr>
          <w:rFonts w:ascii="Arial" w:hAnsi="Arial" w:cs="Arial"/>
          <w:iCs/>
        </w:rPr>
        <w:t>(</w:t>
      </w:r>
      <w:r w:rsidRPr="009F4F10">
        <w:rPr>
          <w:rFonts w:ascii="Arial" w:hAnsi="Arial" w:cs="Arial"/>
          <w:iCs/>
        </w:rPr>
        <w:t>4</w:t>
      </w:r>
      <w:r w:rsidR="003B792D" w:rsidRPr="009F4F10">
        <w:rPr>
          <w:rFonts w:ascii="Arial" w:hAnsi="Arial" w:cs="Arial"/>
          <w:iCs/>
        </w:rPr>
        <w:t xml:space="preserve">,000 words) – </w:t>
      </w:r>
      <w:r w:rsidRPr="009F4F10">
        <w:rPr>
          <w:rFonts w:ascii="Arial" w:hAnsi="Arial" w:cs="Arial"/>
          <w:iCs/>
        </w:rPr>
        <w:t>80</w:t>
      </w:r>
      <w:r w:rsidR="003B792D" w:rsidRPr="009F4F10">
        <w:rPr>
          <w:rFonts w:ascii="Arial" w:hAnsi="Arial" w:cs="Arial"/>
          <w:iCs/>
        </w:rPr>
        <w:t>%</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884438" w:rsidRPr="00302082" w:rsidTr="00CD518E">
        <w:tc>
          <w:tcPr>
            <w:tcW w:w="3119" w:type="dxa"/>
            <w:shd w:val="clear" w:color="auto" w:fill="D9D9D9" w:themeFill="background1" w:themeFillShade="D9"/>
          </w:tcPr>
          <w:p w:rsidR="00884438" w:rsidRPr="00302082" w:rsidRDefault="00884438" w:rsidP="00302082">
            <w:pPr>
              <w:spacing w:after="120"/>
              <w:rPr>
                <w:rFonts w:ascii="Arial" w:hAnsi="Arial" w:cs="Arial"/>
                <w:i/>
              </w:rPr>
            </w:pPr>
            <w:r w:rsidRPr="00302082">
              <w:rPr>
                <w:rFonts w:ascii="Arial" w:hAnsi="Arial" w:cs="Arial"/>
                <w:b/>
              </w:rPr>
              <w:t>Module learning outcome</w:t>
            </w:r>
          </w:p>
        </w:tc>
        <w:tc>
          <w:tcPr>
            <w:tcW w:w="567" w:type="dxa"/>
          </w:tcPr>
          <w:p w:rsidR="00884438" w:rsidRPr="00302082" w:rsidRDefault="00884438" w:rsidP="00302082">
            <w:pPr>
              <w:spacing w:after="120"/>
              <w:rPr>
                <w:rFonts w:ascii="Arial" w:hAnsi="Arial" w:cs="Arial"/>
                <w:i/>
              </w:rPr>
            </w:pPr>
            <w:r w:rsidRPr="00302082">
              <w:rPr>
                <w:rFonts w:ascii="Arial" w:hAnsi="Arial" w:cs="Arial"/>
                <w:i/>
              </w:rPr>
              <w:t>8.1</w:t>
            </w:r>
          </w:p>
        </w:tc>
        <w:tc>
          <w:tcPr>
            <w:tcW w:w="567" w:type="dxa"/>
          </w:tcPr>
          <w:p w:rsidR="00884438" w:rsidRPr="00302082" w:rsidRDefault="00884438" w:rsidP="00302082">
            <w:pPr>
              <w:spacing w:after="120"/>
              <w:rPr>
                <w:rFonts w:ascii="Arial" w:hAnsi="Arial" w:cs="Arial"/>
                <w:i/>
              </w:rPr>
            </w:pPr>
            <w:r w:rsidRPr="00302082">
              <w:rPr>
                <w:rFonts w:ascii="Arial" w:hAnsi="Arial" w:cs="Arial"/>
                <w:i/>
              </w:rPr>
              <w:t>8.2</w:t>
            </w:r>
          </w:p>
        </w:tc>
        <w:tc>
          <w:tcPr>
            <w:tcW w:w="567" w:type="dxa"/>
          </w:tcPr>
          <w:p w:rsidR="00884438" w:rsidRPr="00302082" w:rsidRDefault="00884438" w:rsidP="00302082">
            <w:pPr>
              <w:spacing w:after="120"/>
              <w:rPr>
                <w:rFonts w:ascii="Arial" w:hAnsi="Arial" w:cs="Arial"/>
                <w:i/>
              </w:rPr>
            </w:pPr>
            <w:r w:rsidRPr="00302082">
              <w:rPr>
                <w:rFonts w:ascii="Arial" w:hAnsi="Arial" w:cs="Arial"/>
                <w:i/>
              </w:rPr>
              <w:t>8.3</w:t>
            </w:r>
          </w:p>
        </w:tc>
        <w:tc>
          <w:tcPr>
            <w:tcW w:w="567" w:type="dxa"/>
          </w:tcPr>
          <w:p w:rsidR="00884438" w:rsidRPr="00302082" w:rsidRDefault="00884438" w:rsidP="00302082">
            <w:pPr>
              <w:spacing w:after="120"/>
              <w:rPr>
                <w:rFonts w:ascii="Arial" w:hAnsi="Arial" w:cs="Arial"/>
                <w:i/>
              </w:rPr>
            </w:pPr>
            <w:r w:rsidRPr="00302082">
              <w:rPr>
                <w:rFonts w:ascii="Arial" w:hAnsi="Arial" w:cs="Arial"/>
                <w:i/>
              </w:rPr>
              <w:t>9.1</w:t>
            </w:r>
          </w:p>
        </w:tc>
        <w:tc>
          <w:tcPr>
            <w:tcW w:w="567" w:type="dxa"/>
          </w:tcPr>
          <w:p w:rsidR="00884438" w:rsidRPr="00302082" w:rsidRDefault="00884438" w:rsidP="00302082">
            <w:pPr>
              <w:spacing w:after="120"/>
              <w:rPr>
                <w:rFonts w:ascii="Arial" w:hAnsi="Arial" w:cs="Arial"/>
                <w:i/>
              </w:rPr>
            </w:pPr>
            <w:r w:rsidRPr="00302082">
              <w:rPr>
                <w:rFonts w:ascii="Arial" w:hAnsi="Arial" w:cs="Arial"/>
                <w:i/>
              </w:rPr>
              <w:t>9.2</w:t>
            </w:r>
          </w:p>
        </w:tc>
        <w:tc>
          <w:tcPr>
            <w:tcW w:w="567" w:type="dxa"/>
          </w:tcPr>
          <w:p w:rsidR="00884438" w:rsidRPr="00302082" w:rsidRDefault="00884438" w:rsidP="00302082">
            <w:pPr>
              <w:spacing w:after="120"/>
              <w:rPr>
                <w:rFonts w:ascii="Arial" w:hAnsi="Arial" w:cs="Arial"/>
                <w:i/>
              </w:rPr>
            </w:pPr>
            <w:r w:rsidRPr="00302082">
              <w:rPr>
                <w:rFonts w:ascii="Arial" w:hAnsi="Arial" w:cs="Arial"/>
                <w:i/>
              </w:rPr>
              <w:t>9.3</w:t>
            </w:r>
          </w:p>
        </w:tc>
      </w:tr>
      <w:tr w:rsidR="00884438" w:rsidRPr="00302082" w:rsidTr="00CD518E">
        <w:tc>
          <w:tcPr>
            <w:tcW w:w="3119" w:type="dxa"/>
            <w:shd w:val="clear" w:color="auto" w:fill="D9D9D9" w:themeFill="background1" w:themeFillShade="D9"/>
          </w:tcPr>
          <w:p w:rsidR="00884438" w:rsidRPr="00302082" w:rsidRDefault="00884438" w:rsidP="00302082">
            <w:pPr>
              <w:spacing w:after="120"/>
              <w:rPr>
                <w:rFonts w:ascii="Arial" w:hAnsi="Arial" w:cs="Arial"/>
                <w:b/>
              </w:rPr>
            </w:pPr>
            <w:r w:rsidRPr="00302082">
              <w:rPr>
                <w:rFonts w:ascii="Arial" w:hAnsi="Arial" w:cs="Arial"/>
                <w:b/>
              </w:rPr>
              <w:t>Learning/ teaching method</w:t>
            </w: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r>
      <w:tr w:rsidR="00884438" w:rsidRPr="00302082" w:rsidTr="00CD518E">
        <w:tc>
          <w:tcPr>
            <w:tcW w:w="3119" w:type="dxa"/>
            <w:vAlign w:val="center"/>
          </w:tcPr>
          <w:p w:rsidR="00884438" w:rsidRPr="00606F6C" w:rsidRDefault="00884438" w:rsidP="00606F6C">
            <w:pPr>
              <w:spacing w:after="120"/>
              <w:rPr>
                <w:rFonts w:ascii="Arial" w:hAnsi="Arial" w:cs="Arial"/>
              </w:rPr>
            </w:pPr>
            <w:r w:rsidRPr="00606F6C">
              <w:rPr>
                <w:rFonts w:ascii="Arial" w:hAnsi="Arial" w:cs="Arial"/>
              </w:rPr>
              <w:t>Private Study</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r>
      <w:tr w:rsidR="00884438" w:rsidRPr="00302082" w:rsidTr="00CD518E">
        <w:tc>
          <w:tcPr>
            <w:tcW w:w="3119" w:type="dxa"/>
            <w:vAlign w:val="center"/>
          </w:tcPr>
          <w:p w:rsidR="00884438" w:rsidRPr="00606F6C" w:rsidRDefault="00884438" w:rsidP="00606F6C">
            <w:pPr>
              <w:spacing w:after="120"/>
              <w:rPr>
                <w:rFonts w:ascii="Arial" w:hAnsi="Arial" w:cs="Arial"/>
              </w:rPr>
            </w:pPr>
            <w:r>
              <w:rPr>
                <w:rFonts w:ascii="Arial" w:hAnsi="Arial" w:cs="Arial"/>
              </w:rPr>
              <w:t>Seminar</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r>
      <w:tr w:rsidR="00884438" w:rsidRPr="00302082" w:rsidTr="00CD518E">
        <w:tc>
          <w:tcPr>
            <w:tcW w:w="3119" w:type="dxa"/>
            <w:shd w:val="clear" w:color="auto" w:fill="D9D9D9" w:themeFill="background1" w:themeFillShade="D9"/>
          </w:tcPr>
          <w:p w:rsidR="00884438" w:rsidRPr="00302082" w:rsidRDefault="00884438" w:rsidP="00302082">
            <w:pPr>
              <w:spacing w:after="120"/>
              <w:rPr>
                <w:rFonts w:ascii="Arial" w:hAnsi="Arial" w:cs="Arial"/>
                <w:b/>
              </w:rPr>
            </w:pPr>
            <w:r w:rsidRPr="00302082">
              <w:rPr>
                <w:rFonts w:ascii="Arial" w:hAnsi="Arial" w:cs="Arial"/>
                <w:b/>
              </w:rPr>
              <w:t>Assessment method</w:t>
            </w: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c>
          <w:tcPr>
            <w:tcW w:w="567" w:type="dxa"/>
          </w:tcPr>
          <w:p w:rsidR="00884438" w:rsidRPr="00302082" w:rsidRDefault="00884438" w:rsidP="00302082">
            <w:pPr>
              <w:spacing w:after="120"/>
              <w:rPr>
                <w:rFonts w:ascii="Arial" w:hAnsi="Arial" w:cs="Arial"/>
                <w:b/>
              </w:rPr>
            </w:pPr>
          </w:p>
        </w:tc>
      </w:tr>
      <w:tr w:rsidR="00884438" w:rsidRPr="00302082" w:rsidTr="00CD518E">
        <w:tc>
          <w:tcPr>
            <w:tcW w:w="3119" w:type="dxa"/>
          </w:tcPr>
          <w:p w:rsidR="00884438" w:rsidRPr="00606F6C" w:rsidRDefault="00CD7F4F" w:rsidP="003440E5">
            <w:pPr>
              <w:spacing w:after="120"/>
              <w:rPr>
                <w:rFonts w:ascii="Arial" w:hAnsi="Arial" w:cs="Arial"/>
              </w:rPr>
            </w:pPr>
            <w:r>
              <w:rPr>
                <w:rFonts w:ascii="Arial" w:hAnsi="Arial" w:cs="Arial"/>
              </w:rPr>
              <w:t xml:space="preserve">First </w:t>
            </w:r>
            <w:r w:rsidR="003440E5">
              <w:rPr>
                <w:rFonts w:ascii="Arial" w:hAnsi="Arial" w:cs="Arial"/>
              </w:rPr>
              <w:t>Essay</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884438" w:rsidP="00745702">
            <w:pPr>
              <w:spacing w:after="120"/>
              <w:jc w:val="center"/>
              <w:rPr>
                <w:rFonts w:ascii="Arial" w:hAnsi="Arial" w:cs="Arial"/>
                <w:b/>
              </w:rPr>
            </w:pPr>
            <w:r>
              <w:rPr>
                <w:rFonts w:ascii="Arial" w:hAnsi="Arial" w:cs="Arial"/>
                <w:b/>
              </w:rPr>
              <w:t>x</w:t>
            </w:r>
          </w:p>
        </w:tc>
        <w:tc>
          <w:tcPr>
            <w:tcW w:w="567" w:type="dxa"/>
          </w:tcPr>
          <w:p w:rsidR="00884438" w:rsidRPr="00302082" w:rsidRDefault="00CD7F4F" w:rsidP="00745702">
            <w:pPr>
              <w:spacing w:after="120"/>
              <w:jc w:val="center"/>
              <w:rPr>
                <w:rFonts w:ascii="Arial" w:hAnsi="Arial" w:cs="Arial"/>
                <w:b/>
              </w:rPr>
            </w:pPr>
            <w:r>
              <w:rPr>
                <w:rFonts w:ascii="Arial" w:hAnsi="Arial" w:cs="Arial"/>
                <w:b/>
              </w:rPr>
              <w:t>X</w:t>
            </w:r>
          </w:p>
        </w:tc>
      </w:tr>
      <w:tr w:rsidR="00CD7F4F" w:rsidRPr="00302082" w:rsidTr="00CD518E">
        <w:tc>
          <w:tcPr>
            <w:tcW w:w="3119" w:type="dxa"/>
          </w:tcPr>
          <w:p w:rsidR="00CD7F4F" w:rsidRDefault="00CD7F4F" w:rsidP="003440E5">
            <w:pPr>
              <w:spacing w:after="120"/>
              <w:rPr>
                <w:rFonts w:ascii="Arial" w:hAnsi="Arial" w:cs="Arial"/>
              </w:rPr>
            </w:pPr>
            <w:r>
              <w:rPr>
                <w:rFonts w:ascii="Arial" w:hAnsi="Arial" w:cs="Arial"/>
              </w:rPr>
              <w:t xml:space="preserve">Second </w:t>
            </w:r>
            <w:r w:rsidR="003440E5">
              <w:rPr>
                <w:rFonts w:ascii="Arial" w:hAnsi="Arial" w:cs="Arial"/>
              </w:rPr>
              <w:t>Essay</w:t>
            </w:r>
            <w:r>
              <w:rPr>
                <w:rFonts w:ascii="Arial" w:hAnsi="Arial" w:cs="Arial"/>
              </w:rPr>
              <w:t xml:space="preserve"> </w:t>
            </w:r>
          </w:p>
        </w:tc>
        <w:tc>
          <w:tcPr>
            <w:tcW w:w="567" w:type="dxa"/>
          </w:tcPr>
          <w:p w:rsidR="00CD7F4F" w:rsidRDefault="00CD7F4F" w:rsidP="00745702">
            <w:pPr>
              <w:spacing w:after="120"/>
              <w:jc w:val="center"/>
              <w:rPr>
                <w:rFonts w:ascii="Arial" w:hAnsi="Arial" w:cs="Arial"/>
                <w:b/>
              </w:rPr>
            </w:pPr>
            <w:r>
              <w:rPr>
                <w:rFonts w:ascii="Arial" w:hAnsi="Arial" w:cs="Arial"/>
                <w:b/>
              </w:rPr>
              <w:t>x</w:t>
            </w:r>
          </w:p>
        </w:tc>
        <w:tc>
          <w:tcPr>
            <w:tcW w:w="567" w:type="dxa"/>
          </w:tcPr>
          <w:p w:rsidR="00CD7F4F" w:rsidRDefault="00CD7F4F" w:rsidP="00745702">
            <w:pPr>
              <w:spacing w:after="120"/>
              <w:jc w:val="center"/>
              <w:rPr>
                <w:rFonts w:ascii="Arial" w:hAnsi="Arial" w:cs="Arial"/>
                <w:b/>
              </w:rPr>
            </w:pPr>
            <w:r>
              <w:rPr>
                <w:rFonts w:ascii="Arial" w:hAnsi="Arial" w:cs="Arial"/>
                <w:b/>
              </w:rPr>
              <w:t>x</w:t>
            </w:r>
          </w:p>
        </w:tc>
        <w:tc>
          <w:tcPr>
            <w:tcW w:w="567" w:type="dxa"/>
          </w:tcPr>
          <w:p w:rsidR="00CD7F4F" w:rsidRDefault="00CD7F4F" w:rsidP="00745702">
            <w:pPr>
              <w:spacing w:after="120"/>
              <w:jc w:val="center"/>
              <w:rPr>
                <w:rFonts w:ascii="Arial" w:hAnsi="Arial" w:cs="Arial"/>
                <w:b/>
              </w:rPr>
            </w:pPr>
            <w:r>
              <w:rPr>
                <w:rFonts w:ascii="Arial" w:hAnsi="Arial" w:cs="Arial"/>
                <w:b/>
              </w:rPr>
              <w:t>x</w:t>
            </w:r>
          </w:p>
        </w:tc>
        <w:tc>
          <w:tcPr>
            <w:tcW w:w="567" w:type="dxa"/>
          </w:tcPr>
          <w:p w:rsidR="00CD7F4F" w:rsidRDefault="00CD7F4F" w:rsidP="00745702">
            <w:pPr>
              <w:spacing w:after="120"/>
              <w:jc w:val="center"/>
              <w:rPr>
                <w:rFonts w:ascii="Arial" w:hAnsi="Arial" w:cs="Arial"/>
                <w:b/>
              </w:rPr>
            </w:pPr>
            <w:r>
              <w:rPr>
                <w:rFonts w:ascii="Arial" w:hAnsi="Arial" w:cs="Arial"/>
                <w:b/>
              </w:rPr>
              <w:t>x</w:t>
            </w:r>
          </w:p>
        </w:tc>
        <w:tc>
          <w:tcPr>
            <w:tcW w:w="567" w:type="dxa"/>
          </w:tcPr>
          <w:p w:rsidR="00CD7F4F" w:rsidRDefault="00CD7F4F" w:rsidP="00745702">
            <w:pPr>
              <w:spacing w:after="120"/>
              <w:jc w:val="center"/>
              <w:rPr>
                <w:rFonts w:ascii="Arial" w:hAnsi="Arial" w:cs="Arial"/>
                <w:b/>
              </w:rPr>
            </w:pPr>
            <w:r>
              <w:rPr>
                <w:rFonts w:ascii="Arial" w:hAnsi="Arial" w:cs="Arial"/>
                <w:b/>
              </w:rPr>
              <w:t>x</w:t>
            </w:r>
          </w:p>
        </w:tc>
        <w:tc>
          <w:tcPr>
            <w:tcW w:w="567" w:type="dxa"/>
          </w:tcPr>
          <w:p w:rsidR="00CD7F4F" w:rsidRDefault="00CD7F4F" w:rsidP="0074570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884438" w:rsidRDefault="00884438" w:rsidP="00884438">
      <w:pPr>
        <w:autoSpaceDE w:val="0"/>
        <w:autoSpaceDN w:val="0"/>
        <w:adjustRightInd w:val="0"/>
        <w:spacing w:after="120" w:line="240" w:lineRule="auto"/>
        <w:ind w:left="567" w:right="261"/>
        <w:jc w:val="both"/>
        <w:rPr>
          <w:rFonts w:ascii="Arial" w:hAnsi="Arial" w:cs="Arial"/>
        </w:rPr>
      </w:pPr>
      <w:r>
        <w:rPr>
          <w:rFonts w:ascii="Arial" w:hAnsi="Arial" w:cs="Arial"/>
        </w:rPr>
        <w:t>The module content reflects European and US influences and connections within contemporary and recent critical theory. It draws on texts in translation and acknowledges the role of translation into English in the development of theoretical ideas and critical practice.</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rsidTr="009917ED">
        <w:trPr>
          <w:trHeight w:val="317"/>
        </w:trPr>
        <w:tc>
          <w:tcPr>
            <w:tcW w:w="1526" w:type="dxa"/>
          </w:tcPr>
          <w:p w:rsidR="007A648C" w:rsidRPr="00BA453C" w:rsidRDefault="007A648C" w:rsidP="009917ED">
            <w:pPr>
              <w:spacing w:after="120"/>
              <w:ind w:right="-330"/>
              <w:rPr>
                <w:rFonts w:ascii="Arial" w:hAnsi="Arial" w:cs="Arial"/>
                <w:sz w:val="18"/>
              </w:rPr>
            </w:pPr>
            <w:r w:rsidRPr="00BA453C">
              <w:rPr>
                <w:rFonts w:ascii="Arial" w:hAnsi="Arial" w:cs="Arial"/>
                <w:sz w:val="18"/>
              </w:rPr>
              <w:t>Date approved</w:t>
            </w:r>
          </w:p>
        </w:tc>
        <w:tc>
          <w:tcPr>
            <w:tcW w:w="1701" w:type="dxa"/>
          </w:tcPr>
          <w:p w:rsidR="007A648C" w:rsidRPr="00BA453C" w:rsidRDefault="007A648C" w:rsidP="009917ED">
            <w:pPr>
              <w:spacing w:after="120"/>
              <w:rPr>
                <w:rFonts w:ascii="Arial" w:hAnsi="Arial" w:cs="Arial"/>
                <w:sz w:val="18"/>
              </w:rPr>
            </w:pPr>
            <w:r w:rsidRPr="00BA453C">
              <w:rPr>
                <w:rFonts w:ascii="Arial" w:hAnsi="Arial" w:cs="Arial"/>
                <w:sz w:val="18"/>
              </w:rPr>
              <w:t>Major/minor revision</w:t>
            </w:r>
          </w:p>
        </w:tc>
        <w:tc>
          <w:tcPr>
            <w:tcW w:w="2410" w:type="dxa"/>
          </w:tcPr>
          <w:p w:rsidR="007A648C" w:rsidRPr="00BA453C" w:rsidRDefault="007A648C" w:rsidP="009917E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7A648C" w:rsidRPr="00BA453C" w:rsidRDefault="007A648C" w:rsidP="009917ED">
            <w:pPr>
              <w:spacing w:after="120"/>
              <w:ind w:right="-330"/>
              <w:rPr>
                <w:rFonts w:ascii="Arial" w:hAnsi="Arial" w:cs="Arial"/>
                <w:sz w:val="18"/>
              </w:rPr>
            </w:pPr>
            <w:r w:rsidRPr="00BA453C">
              <w:rPr>
                <w:rFonts w:ascii="Arial" w:hAnsi="Arial" w:cs="Arial"/>
                <w:sz w:val="18"/>
              </w:rPr>
              <w:t>Section revised</w:t>
            </w:r>
          </w:p>
        </w:tc>
        <w:tc>
          <w:tcPr>
            <w:tcW w:w="2597" w:type="dxa"/>
          </w:tcPr>
          <w:p w:rsidR="007A648C" w:rsidRPr="00BA453C" w:rsidRDefault="007A648C" w:rsidP="009917E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rsidTr="009917ED">
        <w:trPr>
          <w:trHeight w:val="305"/>
        </w:trPr>
        <w:tc>
          <w:tcPr>
            <w:tcW w:w="1526" w:type="dxa"/>
            <w:vAlign w:val="center"/>
          </w:tcPr>
          <w:p w:rsidR="007A648C" w:rsidRPr="00DF4971" w:rsidRDefault="00730724" w:rsidP="009917ED">
            <w:pPr>
              <w:rPr>
                <w:rFonts w:ascii="Arial" w:hAnsi="Arial" w:cs="Arial"/>
                <w:sz w:val="18"/>
                <w:szCs w:val="18"/>
              </w:rPr>
            </w:pPr>
            <w:r>
              <w:rPr>
                <w:rFonts w:ascii="Arial" w:hAnsi="Arial" w:cs="Arial"/>
                <w:sz w:val="18"/>
                <w:szCs w:val="18"/>
              </w:rPr>
              <w:t>22/01/2020</w:t>
            </w:r>
          </w:p>
        </w:tc>
        <w:tc>
          <w:tcPr>
            <w:tcW w:w="1701" w:type="dxa"/>
            <w:vAlign w:val="center"/>
          </w:tcPr>
          <w:p w:rsidR="007A648C" w:rsidRPr="00DF4971" w:rsidRDefault="00730724" w:rsidP="009917ED">
            <w:pPr>
              <w:rPr>
                <w:rFonts w:ascii="Arial" w:hAnsi="Arial" w:cs="Arial"/>
                <w:sz w:val="18"/>
                <w:szCs w:val="18"/>
              </w:rPr>
            </w:pPr>
            <w:r>
              <w:rPr>
                <w:rFonts w:ascii="Arial" w:hAnsi="Arial" w:cs="Arial"/>
                <w:sz w:val="18"/>
                <w:szCs w:val="18"/>
              </w:rPr>
              <w:t>Minor</w:t>
            </w:r>
          </w:p>
        </w:tc>
        <w:tc>
          <w:tcPr>
            <w:tcW w:w="2410" w:type="dxa"/>
            <w:vAlign w:val="center"/>
          </w:tcPr>
          <w:p w:rsidR="007A648C" w:rsidRPr="00DF4971" w:rsidRDefault="00730724" w:rsidP="009917ED">
            <w:pPr>
              <w:rPr>
                <w:rFonts w:ascii="Arial" w:hAnsi="Arial" w:cs="Arial"/>
                <w:sz w:val="18"/>
                <w:szCs w:val="18"/>
              </w:rPr>
            </w:pPr>
            <w:r>
              <w:rPr>
                <w:rFonts w:ascii="Arial" w:hAnsi="Arial" w:cs="Arial"/>
                <w:sz w:val="18"/>
                <w:szCs w:val="18"/>
              </w:rPr>
              <w:t>Sep 2020</w:t>
            </w:r>
          </w:p>
        </w:tc>
        <w:tc>
          <w:tcPr>
            <w:tcW w:w="2448" w:type="dxa"/>
            <w:vAlign w:val="center"/>
          </w:tcPr>
          <w:p w:rsidR="007A648C" w:rsidRPr="00DF4971" w:rsidRDefault="00730724" w:rsidP="009917ED">
            <w:pPr>
              <w:rPr>
                <w:rFonts w:ascii="Arial" w:hAnsi="Arial" w:cs="Arial"/>
                <w:sz w:val="18"/>
                <w:szCs w:val="18"/>
              </w:rPr>
            </w:pPr>
            <w:r>
              <w:rPr>
                <w:rFonts w:ascii="Arial" w:hAnsi="Arial" w:cs="Arial"/>
                <w:sz w:val="18"/>
                <w:szCs w:val="18"/>
              </w:rPr>
              <w:t>7, 10, 11, 13, 14</w:t>
            </w:r>
          </w:p>
        </w:tc>
        <w:tc>
          <w:tcPr>
            <w:tcW w:w="2597" w:type="dxa"/>
            <w:vAlign w:val="center"/>
          </w:tcPr>
          <w:p w:rsidR="007A648C" w:rsidRPr="00DF4971" w:rsidRDefault="00730724" w:rsidP="009917ED">
            <w:pPr>
              <w:rPr>
                <w:rFonts w:ascii="Arial" w:hAnsi="Arial" w:cs="Arial"/>
                <w:sz w:val="18"/>
                <w:szCs w:val="18"/>
              </w:rPr>
            </w:pPr>
            <w:r>
              <w:rPr>
                <w:rFonts w:ascii="Arial" w:hAnsi="Arial" w:cs="Arial"/>
                <w:sz w:val="18"/>
                <w:szCs w:val="18"/>
              </w:rPr>
              <w:t>No</w:t>
            </w:r>
          </w:p>
        </w:tc>
      </w:tr>
      <w:tr w:rsidR="007A648C" w:rsidRPr="00302082" w:rsidTr="007A648C">
        <w:trPr>
          <w:trHeight w:val="305"/>
        </w:trPr>
        <w:tc>
          <w:tcPr>
            <w:tcW w:w="1526" w:type="dxa"/>
            <w:vAlign w:val="center"/>
          </w:tcPr>
          <w:p w:rsidR="007A648C" w:rsidRPr="007A648C" w:rsidRDefault="007A648C" w:rsidP="007A648C">
            <w:pPr>
              <w:spacing w:after="120"/>
              <w:ind w:right="-330"/>
              <w:rPr>
                <w:rFonts w:ascii="Arial" w:hAnsi="Arial" w:cs="Arial"/>
                <w:sz w:val="18"/>
                <w:szCs w:val="18"/>
              </w:rPr>
            </w:pPr>
          </w:p>
        </w:tc>
        <w:tc>
          <w:tcPr>
            <w:tcW w:w="1701" w:type="dxa"/>
            <w:vAlign w:val="center"/>
          </w:tcPr>
          <w:p w:rsidR="007A648C" w:rsidRPr="007A648C" w:rsidRDefault="007A648C" w:rsidP="007A648C">
            <w:pPr>
              <w:spacing w:after="120"/>
              <w:ind w:right="-330"/>
              <w:rPr>
                <w:rFonts w:ascii="Arial" w:hAnsi="Arial" w:cs="Arial"/>
                <w:sz w:val="18"/>
                <w:szCs w:val="18"/>
              </w:rPr>
            </w:pPr>
          </w:p>
        </w:tc>
        <w:tc>
          <w:tcPr>
            <w:tcW w:w="2410" w:type="dxa"/>
            <w:vAlign w:val="center"/>
          </w:tcPr>
          <w:p w:rsidR="007A648C" w:rsidRPr="007A648C" w:rsidRDefault="007A648C" w:rsidP="007A648C">
            <w:pPr>
              <w:spacing w:after="120"/>
              <w:ind w:right="-330"/>
              <w:rPr>
                <w:rFonts w:ascii="Arial" w:hAnsi="Arial" w:cs="Arial"/>
                <w:sz w:val="18"/>
                <w:szCs w:val="18"/>
              </w:rPr>
            </w:pPr>
          </w:p>
        </w:tc>
        <w:tc>
          <w:tcPr>
            <w:tcW w:w="2448" w:type="dxa"/>
            <w:vAlign w:val="center"/>
          </w:tcPr>
          <w:p w:rsidR="007A648C" w:rsidRPr="007A648C" w:rsidRDefault="007A648C" w:rsidP="007A648C">
            <w:pPr>
              <w:spacing w:after="120"/>
              <w:ind w:right="-330"/>
              <w:rPr>
                <w:rFonts w:ascii="Arial" w:hAnsi="Arial" w:cs="Arial"/>
                <w:sz w:val="18"/>
                <w:szCs w:val="18"/>
              </w:rPr>
            </w:pPr>
          </w:p>
        </w:tc>
        <w:tc>
          <w:tcPr>
            <w:tcW w:w="2597" w:type="dxa"/>
            <w:vAlign w:val="center"/>
          </w:tcPr>
          <w:p w:rsidR="007A648C" w:rsidRPr="007A648C" w:rsidRDefault="007A648C" w:rsidP="007A648C">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rsidTr="009917ED">
        <w:trPr>
          <w:trHeight w:val="305"/>
        </w:trPr>
        <w:tc>
          <w:tcPr>
            <w:tcW w:w="10627" w:type="dxa"/>
            <w:vAlign w:val="center"/>
          </w:tcPr>
          <w:p w:rsidR="007A648C" w:rsidRPr="00F74B16" w:rsidRDefault="007A648C" w:rsidP="00730724">
            <w:pPr>
              <w:rPr>
                <w:rFonts w:ascii="Arial" w:hAnsi="Arial" w:cs="Arial"/>
                <w:sz w:val="18"/>
                <w:szCs w:val="18"/>
              </w:rPr>
            </w:pPr>
            <w:r w:rsidRPr="00F74B16">
              <w:rPr>
                <w:rFonts w:ascii="Arial" w:hAnsi="Arial" w:cs="Arial"/>
                <w:sz w:val="18"/>
                <w:szCs w:val="18"/>
              </w:rPr>
              <w:t xml:space="preserve">Revised FSO Jan </w:t>
            </w:r>
            <w:r w:rsidR="00730724">
              <w:rPr>
                <w:rFonts w:ascii="Arial" w:hAnsi="Arial" w:cs="Arial"/>
                <w:sz w:val="18"/>
                <w:szCs w:val="18"/>
              </w:rPr>
              <w:t>2020</w:t>
            </w:r>
          </w:p>
        </w:tc>
      </w:tr>
    </w:tbl>
    <w:p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E0" w:rsidRDefault="000C43E0" w:rsidP="009A2D37">
      <w:pPr>
        <w:spacing w:after="0" w:line="240" w:lineRule="auto"/>
      </w:pPr>
      <w:r>
        <w:separator/>
      </w:r>
    </w:p>
  </w:endnote>
  <w:endnote w:type="continuationSeparator" w:id="0">
    <w:p w:rsidR="000C43E0" w:rsidRDefault="000C43E0" w:rsidP="009A2D37">
      <w:pPr>
        <w:spacing w:after="0" w:line="240" w:lineRule="auto"/>
      </w:pPr>
      <w:r>
        <w:continuationSeparator/>
      </w:r>
    </w:p>
  </w:endnote>
  <w:endnote w:type="continuationNotice" w:id="1">
    <w:p w:rsidR="000C43E0" w:rsidRDefault="000C4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630BAC" w:rsidRDefault="00630BAC" w:rsidP="009A2D37">
        <w:pPr>
          <w:pStyle w:val="Footer"/>
          <w:jc w:val="center"/>
        </w:pPr>
        <w:r>
          <w:fldChar w:fldCharType="begin"/>
        </w:r>
        <w:r>
          <w:instrText xml:space="preserve"> PAGE   \* MERGEFORMAT </w:instrText>
        </w:r>
        <w:r>
          <w:fldChar w:fldCharType="separate"/>
        </w:r>
        <w:r w:rsidR="00730724">
          <w:rPr>
            <w:noProof/>
          </w:rPr>
          <w:t>2</w:t>
        </w:r>
        <w:r>
          <w:rPr>
            <w:noProof/>
          </w:rPr>
          <w:fldChar w:fldCharType="end"/>
        </w:r>
      </w:p>
    </w:sdtContent>
  </w:sdt>
  <w:p w:rsidR="00630BAC" w:rsidRPr="007B7724" w:rsidRDefault="00630BA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E0" w:rsidRDefault="000C43E0" w:rsidP="009A2D37">
      <w:pPr>
        <w:spacing w:after="0" w:line="240" w:lineRule="auto"/>
      </w:pPr>
      <w:r>
        <w:separator/>
      </w:r>
    </w:p>
  </w:footnote>
  <w:footnote w:type="continuationSeparator" w:id="0">
    <w:p w:rsidR="000C43E0" w:rsidRDefault="000C43E0" w:rsidP="009A2D37">
      <w:pPr>
        <w:spacing w:after="0" w:line="240" w:lineRule="auto"/>
      </w:pPr>
      <w:r>
        <w:continuationSeparator/>
      </w:r>
    </w:p>
  </w:footnote>
  <w:footnote w:type="continuationNotice" w:id="1">
    <w:p w:rsidR="000C43E0" w:rsidRDefault="000C4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AC" w:rsidRPr="0075408A" w:rsidRDefault="00630BA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630BAC" w:rsidRPr="008C00F8" w:rsidRDefault="00630BAC" w:rsidP="005E6D38">
    <w:pPr>
      <w:pStyle w:val="Heading1"/>
      <w:spacing w:before="60" w:after="60"/>
      <w:rPr>
        <w:rFonts w:ascii="Arial" w:hAnsi="Arial" w:cs="Arial"/>
      </w:rPr>
    </w:pPr>
  </w:p>
  <w:p w:rsidR="00630BAC" w:rsidRDefault="0063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AC" w:rsidRPr="0075408A" w:rsidRDefault="00630BA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5D0B16">
      <w:rPr>
        <w:rFonts w:ascii="Arial" w:hAnsi="Arial" w:cs="Arial"/>
        <w:b/>
        <w:sz w:val="28"/>
        <w:szCs w:val="28"/>
      </w:rPr>
      <w:t xml:space="preserve"> </w:t>
    </w:r>
  </w:p>
  <w:p w:rsidR="00630BAC" w:rsidRPr="000F7FBF" w:rsidRDefault="00630BA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2629" w:hanging="360"/>
      </w:pPr>
      <w:rPr>
        <w:b w:val="0"/>
        <w:i w:val="0"/>
      </w:rPr>
    </w:lvl>
    <w:lvl w:ilvl="1">
      <w:start w:val="1"/>
      <w:numFmt w:val="decimal"/>
      <w:isLgl/>
      <w:lvlText w:val="%1.%2"/>
      <w:lvlJc w:val="left"/>
      <w:pPr>
        <w:ind w:left="3207" w:hanging="720"/>
      </w:pPr>
      <w:rPr>
        <w:rFonts w:hint="default"/>
      </w:rPr>
    </w:lvl>
    <w:lvl w:ilvl="2">
      <w:start w:val="1"/>
      <w:numFmt w:val="decimal"/>
      <w:isLgl/>
      <w:lvlText w:val="%1.%2.%3"/>
      <w:lvlJc w:val="left"/>
      <w:pPr>
        <w:ind w:left="3207"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3567" w:hanging="1080"/>
      </w:pPr>
      <w:rPr>
        <w:rFonts w:hint="default"/>
      </w:rPr>
    </w:lvl>
    <w:lvl w:ilvl="5">
      <w:start w:val="1"/>
      <w:numFmt w:val="decimal"/>
      <w:isLgl/>
      <w:lvlText w:val="%1.%2.%3.%4.%5.%6"/>
      <w:lvlJc w:val="left"/>
      <w:pPr>
        <w:ind w:left="3567" w:hanging="1080"/>
      </w:pPr>
      <w:rPr>
        <w:rFonts w:hint="default"/>
      </w:rPr>
    </w:lvl>
    <w:lvl w:ilvl="6">
      <w:start w:val="1"/>
      <w:numFmt w:val="decimal"/>
      <w:isLgl/>
      <w:lvlText w:val="%1.%2.%3.%4.%5.%6.%7"/>
      <w:lvlJc w:val="left"/>
      <w:pPr>
        <w:ind w:left="3927" w:hanging="1440"/>
      </w:pPr>
      <w:rPr>
        <w:rFonts w:hint="default"/>
      </w:rPr>
    </w:lvl>
    <w:lvl w:ilvl="7">
      <w:start w:val="1"/>
      <w:numFmt w:val="decimal"/>
      <w:isLgl/>
      <w:lvlText w:val="%1.%2.%3.%4.%5.%6.%7.%8"/>
      <w:lvlJc w:val="left"/>
      <w:pPr>
        <w:ind w:left="3927" w:hanging="1440"/>
      </w:pPr>
      <w:rPr>
        <w:rFonts w:hint="default"/>
      </w:rPr>
    </w:lvl>
    <w:lvl w:ilvl="8">
      <w:start w:val="1"/>
      <w:numFmt w:val="decimal"/>
      <w:isLgl/>
      <w:lvlText w:val="%1.%2.%3.%4.%5.%6.%7.%8.%9"/>
      <w:lvlJc w:val="left"/>
      <w:pPr>
        <w:ind w:left="4287"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2A75D6D"/>
    <w:multiLevelType w:val="hybridMultilevel"/>
    <w:tmpl w:val="CA9A3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10"/>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43E0"/>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4D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40338"/>
    <w:rsid w:val="003440E5"/>
    <w:rsid w:val="00352D8E"/>
    <w:rsid w:val="00356B68"/>
    <w:rsid w:val="0035702D"/>
    <w:rsid w:val="003604D4"/>
    <w:rsid w:val="0036174D"/>
    <w:rsid w:val="003627B0"/>
    <w:rsid w:val="00374DF6"/>
    <w:rsid w:val="003759B0"/>
    <w:rsid w:val="00375F84"/>
    <w:rsid w:val="00376E34"/>
    <w:rsid w:val="003804E7"/>
    <w:rsid w:val="003934D2"/>
    <w:rsid w:val="003973A1"/>
    <w:rsid w:val="003A4F03"/>
    <w:rsid w:val="003A5DA0"/>
    <w:rsid w:val="003A5EEB"/>
    <w:rsid w:val="003A6143"/>
    <w:rsid w:val="003B35F4"/>
    <w:rsid w:val="003B792D"/>
    <w:rsid w:val="003B7C76"/>
    <w:rsid w:val="003C3E0C"/>
    <w:rsid w:val="003C776B"/>
    <w:rsid w:val="003D4A1C"/>
    <w:rsid w:val="003D7AA0"/>
    <w:rsid w:val="003E1FF7"/>
    <w:rsid w:val="003E311D"/>
    <w:rsid w:val="003F4470"/>
    <w:rsid w:val="003F5A04"/>
    <w:rsid w:val="003F67CD"/>
    <w:rsid w:val="00402ED7"/>
    <w:rsid w:val="004114F8"/>
    <w:rsid w:val="00413723"/>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0B16"/>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0BAC"/>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0724"/>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4438"/>
    <w:rsid w:val="0089148D"/>
    <w:rsid w:val="00891E0D"/>
    <w:rsid w:val="00897E6E"/>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17ED"/>
    <w:rsid w:val="00996204"/>
    <w:rsid w:val="009A26CB"/>
    <w:rsid w:val="009A2BC2"/>
    <w:rsid w:val="009A2D37"/>
    <w:rsid w:val="009A7587"/>
    <w:rsid w:val="009B0A69"/>
    <w:rsid w:val="009B10F0"/>
    <w:rsid w:val="009C2474"/>
    <w:rsid w:val="009C7082"/>
    <w:rsid w:val="009D0006"/>
    <w:rsid w:val="009D068C"/>
    <w:rsid w:val="009F3A2A"/>
    <w:rsid w:val="009F4F10"/>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6567"/>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24C2"/>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518E"/>
    <w:rsid w:val="00CD7F07"/>
    <w:rsid w:val="00CD7F4F"/>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2AAD"/>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15DC"/>
    <w:rsid w:val="00EF4933"/>
    <w:rsid w:val="00EF5044"/>
    <w:rsid w:val="00F017F5"/>
    <w:rsid w:val="00F01956"/>
    <w:rsid w:val="00F01E2A"/>
    <w:rsid w:val="00F116CE"/>
    <w:rsid w:val="00F176DE"/>
    <w:rsid w:val="00F21C47"/>
    <w:rsid w:val="00F244E2"/>
    <w:rsid w:val="00F2511F"/>
    <w:rsid w:val="00F27661"/>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84CBC2"/>
  <w15:docId w15:val="{4824306F-333F-49FB-9A7C-6ECE8996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991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438"/>
    <w:pPr>
      <w:spacing w:after="0" w:line="240" w:lineRule="auto"/>
    </w:pPr>
    <w:rPr>
      <w:rFonts w:eastAsiaTheme="minorEastAsia"/>
      <w:lang w:eastAsia="en-GB"/>
    </w:rPr>
  </w:style>
  <w:style w:type="character" w:customStyle="1" w:styleId="Heading4Char">
    <w:name w:val="Heading 4 Char"/>
    <w:basedOn w:val="DefaultParagraphFont"/>
    <w:link w:val="Heading4"/>
    <w:uiPriority w:val="9"/>
    <w:semiHidden/>
    <w:rsid w:val="009917ED"/>
    <w:rPr>
      <w:rFonts w:asciiTheme="majorHAnsi" w:eastAsiaTheme="majorEastAsia" w:hAnsiTheme="majorHAnsi" w:cstheme="majorBidi"/>
      <w:b/>
      <w:bCs/>
      <w:i/>
      <w:iCs/>
      <w:color w:val="4F81BD" w:themeColor="accent1"/>
      <w:lang w:eastAsia="en-GB"/>
    </w:rPr>
  </w:style>
  <w:style w:type="character" w:styleId="Emphasis">
    <w:name w:val="Emphasis"/>
    <w:basedOn w:val="DefaultParagraphFont"/>
    <w:uiPriority w:val="20"/>
    <w:qFormat/>
    <w:rsid w:val="00EF15DC"/>
    <w:rPr>
      <w:i/>
      <w:iCs/>
    </w:rPr>
  </w:style>
  <w:style w:type="table" w:customStyle="1" w:styleId="TableGrid11">
    <w:name w:val="Table Grid11"/>
    <w:basedOn w:val="TableNormal"/>
    <w:next w:val="TableGrid"/>
    <w:uiPriority w:val="59"/>
    <w:rsid w:val="005D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D0B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5D0B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59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029466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5FA5-576B-4DF1-AC7A-776CCF8B894A}"/>
</file>

<file path=customXml/itemProps2.xml><?xml version="1.0" encoding="utf-8"?>
<ds:datastoreItem xmlns:ds="http://schemas.openxmlformats.org/officeDocument/2006/customXml" ds:itemID="{7724F2CB-03A0-4EF1-A840-2860B0339EEE}">
  <ds:schemaRefs>
    <ds:schemaRef ds:uri="http://schemas.microsoft.com/sharepoint/v3/contenttype/forms"/>
  </ds:schemaRefs>
</ds:datastoreItem>
</file>

<file path=customXml/itemProps3.xml><?xml version="1.0" encoding="utf-8"?>
<ds:datastoreItem xmlns:ds="http://schemas.openxmlformats.org/officeDocument/2006/customXml" ds:itemID="{1C32F606-5981-4E76-9E94-BF0FCB3ACAD8}">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FEC31FC-BFD7-448C-9EC4-A8A599EA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5371E0-94E1-4203-B9A9-3BE1CEFA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2020-01-22T09:55:00Z</dcterms:created>
  <dcterms:modified xsi:type="dcterms:W3CDTF">2020-01-30T12:37:00Z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a9823450-f532-43d0-a17f-a67191ca5ed3</vt:lpwstr>
  </property>
</Properties>
</file>