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21837FD" w:rsidR="009A2D37" w:rsidRDefault="00F017F5" w:rsidP="00745702">
      <w:pPr>
        <w:spacing w:after="120" w:line="240" w:lineRule="auto"/>
        <w:ind w:left="567" w:right="260"/>
        <w:jc w:val="both"/>
        <w:rPr>
          <w:rFonts w:ascii="Arial" w:hAnsi="Arial" w:cs="Arial"/>
        </w:rPr>
      </w:pPr>
      <w:r>
        <w:rPr>
          <w:rFonts w:ascii="Arial" w:hAnsi="Arial" w:cs="Arial"/>
        </w:rPr>
        <w:t>ENGL</w:t>
      </w:r>
      <w:r w:rsidR="001C0B2C">
        <w:rPr>
          <w:rFonts w:ascii="Arial" w:hAnsi="Arial" w:cs="Arial"/>
        </w:rPr>
        <w:t xml:space="preserve">8920 (EN892) – Poetry 1 </w:t>
      </w:r>
      <w:r w:rsidR="001C0B2C" w:rsidRPr="001C0B2C">
        <w:rPr>
          <w:rFonts w:ascii="Arial" w:hAnsi="Arial" w:cs="Arial"/>
          <w:i/>
        </w:rPr>
        <w:t>(Canterbury)</w:t>
      </w:r>
    </w:p>
    <w:p w14:paraId="4628AF17" w14:textId="3843B474" w:rsidR="001C0B2C" w:rsidRPr="00302082" w:rsidRDefault="001C0B2C" w:rsidP="00745702">
      <w:pPr>
        <w:spacing w:after="120" w:line="240" w:lineRule="auto"/>
        <w:ind w:left="567" w:right="260"/>
        <w:jc w:val="both"/>
        <w:rPr>
          <w:rFonts w:ascii="Arial" w:hAnsi="Arial" w:cs="Arial"/>
        </w:rPr>
      </w:pPr>
      <w:r>
        <w:rPr>
          <w:rFonts w:ascii="Arial" w:hAnsi="Arial" w:cs="Arial"/>
        </w:rPr>
        <w:t xml:space="preserve">ENGL8921 (EN892) – Poetry 1 </w:t>
      </w:r>
      <w:r w:rsidRPr="001C0B2C">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D2C7D75" w:rsidR="009A2D37" w:rsidRPr="0036174D" w:rsidRDefault="001C0B2C"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2620C86" w:rsidR="009A2D37" w:rsidRPr="0036174D" w:rsidRDefault="001C0B2C"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C04A2ED" w:rsidR="009A2D37" w:rsidRPr="0036174D" w:rsidRDefault="001C0B2C"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C707120" w:rsidR="004412BE" w:rsidRPr="0036174D" w:rsidRDefault="001C0B2C"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AAD918" w14:textId="6E68936C"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1C0B2C">
        <w:rPr>
          <w:rFonts w:ascii="Arial" w:hAnsi="Arial" w:cs="Arial"/>
        </w:rPr>
        <w:t xml:space="preserve"> their capacity for close reading and critical analysis and applied these skills to their practice</w:t>
      </w:r>
    </w:p>
    <w:p w14:paraId="1F575BA4" w14:textId="551EF68C"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8.2</w:t>
      </w:r>
      <w:proofErr w:type="gramEnd"/>
      <w:r>
        <w:rPr>
          <w:rFonts w:ascii="Arial" w:hAnsi="Arial" w:cs="Arial"/>
        </w:rPr>
        <w:tab/>
        <w:t>I</w:t>
      </w:r>
      <w:r w:rsidRPr="001C0B2C">
        <w:rPr>
          <w:rFonts w:ascii="Arial" w:hAnsi="Arial" w:cs="Arial"/>
        </w:rPr>
        <w:t>dentif</w:t>
      </w:r>
      <w:r>
        <w:rPr>
          <w:rFonts w:ascii="Arial" w:hAnsi="Arial" w:cs="Arial"/>
        </w:rPr>
        <w:t>y</w:t>
      </w:r>
      <w:r w:rsidRPr="001C0B2C">
        <w:rPr>
          <w:rFonts w:ascii="Arial" w:hAnsi="Arial" w:cs="Arial"/>
        </w:rPr>
        <w:t>, critically evaluate and interrogate particular poetic and literary techniques found in modern and contemporary poetry (for example, collage, quotation, modes of metaphor, juxtaposition) and ma</w:t>
      </w:r>
      <w:r>
        <w:rPr>
          <w:rFonts w:ascii="Arial" w:hAnsi="Arial" w:cs="Arial"/>
        </w:rPr>
        <w:t>k</w:t>
      </w:r>
      <w:r w:rsidRPr="001C0B2C">
        <w:rPr>
          <w:rFonts w:ascii="Arial" w:hAnsi="Arial" w:cs="Arial"/>
        </w:rPr>
        <w:t>e use of them in their practice</w:t>
      </w:r>
      <w:r>
        <w:rPr>
          <w:rFonts w:ascii="Arial" w:hAnsi="Arial" w:cs="Arial"/>
        </w:rPr>
        <w:t>;</w:t>
      </w:r>
    </w:p>
    <w:p w14:paraId="75636809" w14:textId="1FB69960"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8.3</w:t>
      </w:r>
      <w:r w:rsidRPr="001C0B2C">
        <w:rPr>
          <w:rFonts w:ascii="Arial" w:hAnsi="Arial" w:cs="Arial"/>
        </w:rPr>
        <w:tab/>
      </w:r>
      <w:r>
        <w:rPr>
          <w:rFonts w:ascii="Arial" w:hAnsi="Arial" w:cs="Arial"/>
        </w:rPr>
        <w:t>R</w:t>
      </w:r>
      <w:r w:rsidRPr="001C0B2C">
        <w:rPr>
          <w:rFonts w:ascii="Arial" w:hAnsi="Arial" w:cs="Arial"/>
        </w:rPr>
        <w:t xml:space="preserve">eflect on the wide range of stylistic practices open to the contemporary </w:t>
      </w:r>
      <w:proofErr w:type="gramStart"/>
      <w:r w:rsidRPr="001C0B2C">
        <w:rPr>
          <w:rFonts w:ascii="Arial" w:hAnsi="Arial" w:cs="Arial"/>
        </w:rPr>
        <w:t xml:space="preserve">poet and </w:t>
      </w:r>
      <w:r>
        <w:rPr>
          <w:rFonts w:ascii="Arial" w:hAnsi="Arial" w:cs="Arial"/>
        </w:rPr>
        <w:t>demonstrate</w:t>
      </w:r>
      <w:r w:rsidRPr="001C0B2C">
        <w:rPr>
          <w:rFonts w:ascii="Arial" w:hAnsi="Arial" w:cs="Arial"/>
        </w:rPr>
        <w:t xml:space="preserve"> an understanding of how these relate to their</w:t>
      </w:r>
      <w:proofErr w:type="gramEnd"/>
      <w:r w:rsidRPr="001C0B2C">
        <w:rPr>
          <w:rFonts w:ascii="Arial" w:hAnsi="Arial" w:cs="Arial"/>
        </w:rPr>
        <w:t xml:space="preserve"> own practice</w:t>
      </w:r>
      <w:r>
        <w:rPr>
          <w:rFonts w:ascii="Arial" w:hAnsi="Arial" w:cs="Arial"/>
        </w:rPr>
        <w:t>;</w:t>
      </w:r>
    </w:p>
    <w:p w14:paraId="019B09B9" w14:textId="5A8F6476"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8.4</w:t>
      </w:r>
      <w:r w:rsidRPr="001C0B2C">
        <w:rPr>
          <w:rFonts w:ascii="Arial" w:hAnsi="Arial" w:cs="Arial"/>
        </w:rPr>
        <w:tab/>
      </w:r>
      <w:r>
        <w:rPr>
          <w:rFonts w:ascii="Arial" w:hAnsi="Arial" w:cs="Arial"/>
        </w:rPr>
        <w:t>C</w:t>
      </w:r>
      <w:r w:rsidRPr="001C0B2C">
        <w:rPr>
          <w:rFonts w:ascii="Arial" w:hAnsi="Arial" w:cs="Arial"/>
        </w:rPr>
        <w:t>onfidently appl</w:t>
      </w:r>
      <w:r>
        <w:rPr>
          <w:rFonts w:ascii="Arial" w:hAnsi="Arial" w:cs="Arial"/>
        </w:rPr>
        <w:t>y</w:t>
      </w:r>
      <w:r w:rsidRPr="001C0B2C">
        <w:rPr>
          <w:rFonts w:ascii="Arial" w:hAnsi="Arial" w:cs="Arial"/>
        </w:rPr>
        <w:t xml:space="preserve"> advanced poetic techniques within their work</w:t>
      </w:r>
      <w:proofErr w:type="gramStart"/>
      <w:r>
        <w:rPr>
          <w:rFonts w:ascii="Arial" w:hAnsi="Arial" w:cs="Arial"/>
        </w:rPr>
        <w:t>;</w:t>
      </w:r>
      <w:proofErr w:type="gramEnd"/>
    </w:p>
    <w:p w14:paraId="33D0B9C7" w14:textId="71E8C59E"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 u</w:t>
      </w:r>
      <w:r w:rsidRPr="001C0B2C">
        <w:rPr>
          <w:rFonts w:ascii="Arial" w:hAnsi="Arial" w:cs="Arial"/>
        </w:rPr>
        <w:t>nderst</w:t>
      </w:r>
      <w:r>
        <w:rPr>
          <w:rFonts w:ascii="Arial" w:hAnsi="Arial" w:cs="Arial"/>
        </w:rPr>
        <w:t>an</w:t>
      </w:r>
      <w:r w:rsidRPr="001C0B2C">
        <w:rPr>
          <w:rFonts w:ascii="Arial" w:hAnsi="Arial" w:cs="Arial"/>
        </w:rPr>
        <w:t>d</w:t>
      </w:r>
      <w:r>
        <w:rPr>
          <w:rFonts w:ascii="Arial" w:hAnsi="Arial" w:cs="Arial"/>
        </w:rPr>
        <w:t>ing,</w:t>
      </w:r>
      <w:r w:rsidRPr="001C0B2C">
        <w:rPr>
          <w:rFonts w:ascii="Arial" w:hAnsi="Arial" w:cs="Arial"/>
        </w:rPr>
        <w:t xml:space="preserve"> through practice</w:t>
      </w:r>
      <w:r>
        <w:rPr>
          <w:rFonts w:ascii="Arial" w:hAnsi="Arial" w:cs="Arial"/>
        </w:rPr>
        <w:t>,</w:t>
      </w:r>
      <w:r w:rsidRPr="001C0B2C">
        <w:rPr>
          <w:rFonts w:ascii="Arial" w:hAnsi="Arial" w:cs="Arial"/>
        </w:rPr>
        <w:t xml:space="preserve"> the value of drafting and editing</w:t>
      </w:r>
      <w:proofErr w:type="gramStart"/>
      <w:r>
        <w:rPr>
          <w:rFonts w:ascii="Arial" w:hAnsi="Arial" w:cs="Arial"/>
        </w:rPr>
        <w:t>;</w:t>
      </w:r>
      <w:proofErr w:type="gramEnd"/>
    </w:p>
    <w:p w14:paraId="08342674" w14:textId="6E2358E1" w:rsidR="00C25C76" w:rsidRPr="00C25C76" w:rsidRDefault="001C0B2C" w:rsidP="001C0B2C">
      <w:pPr>
        <w:spacing w:after="120" w:line="240" w:lineRule="auto"/>
        <w:ind w:left="1418" w:right="260" w:hanging="567"/>
        <w:jc w:val="both"/>
        <w:rPr>
          <w:rFonts w:ascii="Arial" w:hAnsi="Arial" w:cs="Arial"/>
        </w:rPr>
      </w:pPr>
      <w:r>
        <w:rPr>
          <w:rFonts w:ascii="Arial" w:hAnsi="Arial" w:cs="Arial"/>
        </w:rPr>
        <w:t>8.6</w:t>
      </w:r>
      <w:r w:rsidRPr="001C0B2C">
        <w:rPr>
          <w:rFonts w:ascii="Arial" w:hAnsi="Arial" w:cs="Arial"/>
        </w:rPr>
        <w:tab/>
      </w:r>
      <w:r>
        <w:rPr>
          <w:rFonts w:ascii="Arial" w:hAnsi="Arial" w:cs="Arial"/>
        </w:rPr>
        <w:t>P</w:t>
      </w:r>
      <w:r w:rsidRPr="001C0B2C">
        <w:rPr>
          <w:rFonts w:ascii="Arial" w:hAnsi="Arial" w:cs="Arial"/>
        </w:rPr>
        <w:t xml:space="preserve">lan and undertake a portfolio of </w:t>
      </w:r>
      <w:proofErr w:type="gramStart"/>
      <w:r w:rsidRPr="001C0B2C">
        <w:rPr>
          <w:rFonts w:ascii="Arial" w:hAnsi="Arial" w:cs="Arial"/>
        </w:rPr>
        <w:t>poems which</w:t>
      </w:r>
      <w:proofErr w:type="gramEnd"/>
      <w:r w:rsidRPr="001C0B2C">
        <w:rPr>
          <w:rFonts w:ascii="Arial" w:hAnsi="Arial" w:cs="Arial"/>
        </w:rPr>
        <w:t xml:space="preserve"> demonstrates a developed sense of their relationship between their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BBC6C2" w14:textId="52B340F3"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C0B2C">
        <w:rPr>
          <w:rFonts w:ascii="Arial" w:hAnsi="Arial" w:cs="Arial"/>
        </w:rPr>
        <w:tab/>
      </w:r>
      <w:r>
        <w:rPr>
          <w:rFonts w:ascii="Arial" w:hAnsi="Arial" w:cs="Arial"/>
        </w:rPr>
        <w:t xml:space="preserve">Demonstrate </w:t>
      </w:r>
      <w:r w:rsidRPr="001C0B2C">
        <w:rPr>
          <w:rFonts w:ascii="Arial" w:hAnsi="Arial" w:cs="Arial"/>
        </w:rPr>
        <w:t>a critical language</w:t>
      </w:r>
      <w:r>
        <w:rPr>
          <w:rFonts w:ascii="Arial" w:hAnsi="Arial" w:cs="Arial"/>
        </w:rPr>
        <w:t>;</w:t>
      </w:r>
    </w:p>
    <w:p w14:paraId="6BC4BB25" w14:textId="63E4E0D5"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9.2</w:t>
      </w:r>
      <w:proofErr w:type="gramEnd"/>
      <w:r w:rsidRPr="001C0B2C">
        <w:rPr>
          <w:rFonts w:ascii="Arial" w:hAnsi="Arial" w:cs="Arial"/>
        </w:rPr>
        <w:tab/>
      </w:r>
      <w:r>
        <w:rPr>
          <w:rFonts w:ascii="Arial" w:hAnsi="Arial" w:cs="Arial"/>
        </w:rPr>
        <w:t>A</w:t>
      </w:r>
      <w:r w:rsidRPr="001C0B2C">
        <w:rPr>
          <w:rFonts w:ascii="Arial" w:hAnsi="Arial" w:cs="Arial"/>
        </w:rPr>
        <w:t>pply that language to their own work, through collective- and self-criticism</w:t>
      </w:r>
      <w:r>
        <w:rPr>
          <w:rFonts w:ascii="Arial" w:hAnsi="Arial" w:cs="Arial"/>
        </w:rPr>
        <w:t>;</w:t>
      </w:r>
    </w:p>
    <w:p w14:paraId="754C5CE5" w14:textId="1EAFB5EC" w:rsidR="001C0B2C" w:rsidRPr="001C0B2C" w:rsidRDefault="001C0B2C" w:rsidP="001C0B2C">
      <w:pPr>
        <w:spacing w:after="120" w:line="240" w:lineRule="auto"/>
        <w:ind w:left="1418" w:right="260" w:hanging="567"/>
        <w:jc w:val="both"/>
        <w:rPr>
          <w:rFonts w:ascii="Arial" w:hAnsi="Arial" w:cs="Arial"/>
        </w:rPr>
      </w:pPr>
      <w:r>
        <w:rPr>
          <w:rFonts w:ascii="Arial" w:hAnsi="Arial" w:cs="Arial"/>
        </w:rPr>
        <w:t>9.3</w:t>
      </w:r>
      <w:r w:rsidRPr="001C0B2C">
        <w:rPr>
          <w:rFonts w:ascii="Arial" w:hAnsi="Arial" w:cs="Arial"/>
        </w:rPr>
        <w:tab/>
      </w:r>
      <w:r>
        <w:rPr>
          <w:rFonts w:ascii="Arial" w:hAnsi="Arial" w:cs="Arial"/>
        </w:rPr>
        <w:t>Demonstrate</w:t>
      </w:r>
      <w:r w:rsidRPr="001C0B2C">
        <w:rPr>
          <w:rFonts w:ascii="Arial" w:hAnsi="Arial" w:cs="Arial"/>
        </w:rPr>
        <w:t xml:space="preserve"> sympathy with traditions other than those in which they themselves are working</w:t>
      </w:r>
      <w:proofErr w:type="gramStart"/>
      <w:r>
        <w:rPr>
          <w:rFonts w:ascii="Arial" w:hAnsi="Arial" w:cs="Arial"/>
        </w:rPr>
        <w:t>;</w:t>
      </w:r>
      <w:proofErr w:type="gramEnd"/>
    </w:p>
    <w:p w14:paraId="71B2DBF9" w14:textId="47DE4155" w:rsidR="001C0B2C" w:rsidRPr="001C0B2C" w:rsidRDefault="001C0B2C">
      <w:pPr>
        <w:spacing w:after="120" w:line="240" w:lineRule="auto"/>
        <w:ind w:left="1418" w:right="260" w:hanging="567"/>
        <w:jc w:val="both"/>
        <w:rPr>
          <w:rFonts w:ascii="Arial" w:hAnsi="Arial" w:cs="Arial"/>
        </w:rPr>
      </w:pPr>
      <w:proofErr w:type="gramStart"/>
      <w:r>
        <w:rPr>
          <w:rFonts w:ascii="Arial" w:hAnsi="Arial" w:cs="Arial"/>
        </w:rPr>
        <w:t>9.4</w:t>
      </w:r>
      <w:proofErr w:type="gramEnd"/>
      <w:r w:rsidRPr="001C0B2C">
        <w:rPr>
          <w:rFonts w:ascii="Arial" w:hAnsi="Arial" w:cs="Arial"/>
        </w:rPr>
        <w:tab/>
      </w:r>
      <w:r>
        <w:rPr>
          <w:rFonts w:ascii="Arial" w:hAnsi="Arial" w:cs="Arial"/>
        </w:rPr>
        <w:t xml:space="preserve">Demonstrate a </w:t>
      </w:r>
      <w:r w:rsidRPr="001C0B2C">
        <w:rPr>
          <w:rFonts w:ascii="Arial" w:hAnsi="Arial" w:cs="Arial"/>
        </w:rPr>
        <w:t>substantial capacity for independent imaginative projects and research</w:t>
      </w:r>
      <w:r>
        <w:rPr>
          <w:rFonts w:ascii="Arial" w:hAnsi="Arial" w:cs="Arial"/>
        </w:rPr>
        <w:t>;</w:t>
      </w:r>
    </w:p>
    <w:p w14:paraId="0FD0E5BA" w14:textId="3A82ABAA" w:rsidR="007719D5" w:rsidRPr="0036174D" w:rsidRDefault="001C0B2C" w:rsidP="007719D5">
      <w:pPr>
        <w:spacing w:after="120" w:line="240" w:lineRule="auto"/>
        <w:ind w:left="1418" w:right="260" w:hanging="567"/>
        <w:jc w:val="both"/>
        <w:rPr>
          <w:rFonts w:ascii="Arial" w:hAnsi="Arial" w:cs="Arial"/>
        </w:rPr>
      </w:pPr>
      <w:r>
        <w:rPr>
          <w:rFonts w:ascii="Arial" w:hAnsi="Arial" w:cs="Arial"/>
        </w:rPr>
        <w:t>9.</w:t>
      </w:r>
      <w:r w:rsidR="00F13F9A">
        <w:rPr>
          <w:rFonts w:ascii="Arial" w:hAnsi="Arial" w:cs="Arial"/>
        </w:rPr>
        <w:t>5</w:t>
      </w:r>
      <w:r w:rsidRPr="001C0B2C">
        <w:rPr>
          <w:rFonts w:ascii="Arial" w:hAnsi="Arial" w:cs="Arial"/>
        </w:rPr>
        <w:tab/>
      </w:r>
      <w:r>
        <w:rPr>
          <w:rFonts w:ascii="Arial" w:hAnsi="Arial" w:cs="Arial"/>
        </w:rPr>
        <w:t>G</w:t>
      </w:r>
      <w:r w:rsidRPr="001C0B2C">
        <w:rPr>
          <w:rFonts w:ascii="Arial" w:hAnsi="Arial" w:cs="Arial"/>
        </w:rPr>
        <w:t>ather and evaluate a range of materials from diverse contexts</w:t>
      </w:r>
      <w:r>
        <w:rPr>
          <w:rFonts w:ascii="Arial" w:hAnsi="Arial" w:cs="Arial"/>
        </w:rPr>
        <w:t>.</w:t>
      </w:r>
      <w:bookmarkStart w:id="0" w:name="_GoBack"/>
      <w:bookmarkEnd w:id="0"/>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5C9804D" w:rsidR="009A2D37" w:rsidRPr="00BE57D5" w:rsidRDefault="00BE57D5" w:rsidP="00BE57D5">
      <w:pPr>
        <w:spacing w:after="120" w:line="240" w:lineRule="auto"/>
        <w:ind w:left="567" w:right="260"/>
        <w:jc w:val="both"/>
        <w:rPr>
          <w:rFonts w:ascii="Arial" w:hAnsi="Arial" w:cs="Arial"/>
          <w:iCs/>
        </w:rPr>
      </w:pPr>
      <w:r w:rsidRPr="00BE57D5">
        <w:rPr>
          <w:rFonts w:ascii="Arial" w:hAnsi="Arial" w:cs="Arial"/>
          <w:iCs/>
        </w:rPr>
        <w:t xml:space="preserve">This module will prepare you for the production of your dissertation portfolio of fully realised, finished poems. You will read a wide range of exemplary, contemporary work and experiment with form and content.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58731E"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lastRenderedPageBreak/>
        <w:t xml:space="preserve">Laurie Duggan, </w:t>
      </w:r>
      <w:r w:rsidRPr="00F13F9A">
        <w:rPr>
          <w:rFonts w:ascii="Arial" w:hAnsi="Arial" w:cs="Courier"/>
          <w:i/>
          <w:szCs w:val="26"/>
          <w:lang w:bidi="en-US"/>
        </w:rPr>
        <w:t>Crab &amp; Winkle</w:t>
      </w:r>
      <w:r>
        <w:rPr>
          <w:rFonts w:ascii="Arial" w:hAnsi="Arial" w:cs="Courier"/>
          <w:szCs w:val="26"/>
          <w:lang w:bidi="en-US"/>
        </w:rPr>
        <w:t xml:space="preserve"> (</w:t>
      </w:r>
      <w:proofErr w:type="spellStart"/>
      <w:r>
        <w:rPr>
          <w:rFonts w:ascii="Arial" w:hAnsi="Arial" w:cs="Courier"/>
          <w:szCs w:val="26"/>
          <w:lang w:bidi="en-US"/>
        </w:rPr>
        <w:t>Shearsman</w:t>
      </w:r>
      <w:proofErr w:type="spellEnd"/>
      <w:r>
        <w:rPr>
          <w:rFonts w:ascii="Arial" w:hAnsi="Arial" w:cs="Courier"/>
          <w:szCs w:val="26"/>
          <w:lang w:bidi="en-US"/>
        </w:rPr>
        <w:t xml:space="preserve"> Books, 2009)</w:t>
      </w:r>
    </w:p>
    <w:p w14:paraId="2772AEC7"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John James, </w:t>
      </w:r>
      <w:r w:rsidRPr="00F13F9A">
        <w:rPr>
          <w:rFonts w:ascii="Arial" w:hAnsi="Arial" w:cs="Courier"/>
          <w:i/>
          <w:szCs w:val="26"/>
          <w:lang w:bidi="en-US"/>
        </w:rPr>
        <w:t>In Romsey Town</w:t>
      </w:r>
      <w:r>
        <w:rPr>
          <w:rFonts w:ascii="Arial" w:hAnsi="Arial" w:cs="Courier"/>
          <w:szCs w:val="26"/>
          <w:lang w:bidi="en-US"/>
        </w:rPr>
        <w:t xml:space="preserve"> (Equipage, 2011)</w:t>
      </w:r>
    </w:p>
    <w:p w14:paraId="432DF473"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Bernadette Mayer, </w:t>
      </w:r>
      <w:r w:rsidRPr="00F13F9A">
        <w:rPr>
          <w:rFonts w:ascii="Arial" w:hAnsi="Arial" w:cs="Courier"/>
          <w:i/>
          <w:szCs w:val="26"/>
          <w:lang w:bidi="en-US"/>
        </w:rPr>
        <w:t>Sonnets</w:t>
      </w:r>
      <w:r>
        <w:rPr>
          <w:rFonts w:ascii="Arial" w:hAnsi="Arial" w:cs="Courier"/>
          <w:szCs w:val="26"/>
          <w:lang w:bidi="en-US"/>
        </w:rPr>
        <w:t xml:space="preserve"> (Tender Buttons Books, 2014)</w:t>
      </w:r>
    </w:p>
    <w:p w14:paraId="224C4C63" w14:textId="77777777" w:rsidR="00DF4FB7" w:rsidRDefault="00DF4FB7" w:rsidP="00DF4FB7">
      <w:pPr>
        <w:widowControl w:val="0"/>
        <w:autoSpaceDE w:val="0"/>
        <w:autoSpaceDN w:val="0"/>
        <w:adjustRightInd w:val="0"/>
        <w:ind w:left="567"/>
        <w:rPr>
          <w:rFonts w:ascii="Arial" w:hAnsi="Arial" w:cs="Courier"/>
          <w:szCs w:val="26"/>
          <w:lang w:bidi="en-US"/>
        </w:rPr>
      </w:pPr>
      <w:proofErr w:type="spellStart"/>
      <w:r>
        <w:rPr>
          <w:rFonts w:ascii="Arial" w:hAnsi="Arial" w:cs="Courier"/>
          <w:szCs w:val="26"/>
          <w:lang w:bidi="en-US"/>
        </w:rPr>
        <w:t>Harryette</w:t>
      </w:r>
      <w:proofErr w:type="spellEnd"/>
      <w:r>
        <w:rPr>
          <w:rFonts w:ascii="Arial" w:hAnsi="Arial" w:cs="Courier"/>
          <w:szCs w:val="26"/>
          <w:lang w:bidi="en-US"/>
        </w:rPr>
        <w:t xml:space="preserve"> Mullen, </w:t>
      </w:r>
      <w:r w:rsidRPr="00F13F9A">
        <w:rPr>
          <w:rFonts w:ascii="Arial" w:hAnsi="Arial" w:cs="Courier"/>
          <w:i/>
          <w:szCs w:val="26"/>
          <w:lang w:bidi="en-US"/>
        </w:rPr>
        <w:t>Urban Tumbleweed</w:t>
      </w:r>
      <w:r>
        <w:rPr>
          <w:rFonts w:ascii="Arial" w:hAnsi="Arial" w:cs="Courier"/>
          <w:szCs w:val="26"/>
          <w:lang w:bidi="en-US"/>
        </w:rPr>
        <w:t xml:space="preserve"> (</w:t>
      </w:r>
      <w:proofErr w:type="spellStart"/>
      <w:r>
        <w:rPr>
          <w:rFonts w:ascii="Arial" w:hAnsi="Arial" w:cs="Courier"/>
          <w:szCs w:val="26"/>
          <w:lang w:bidi="en-US"/>
        </w:rPr>
        <w:t>Graywolf</w:t>
      </w:r>
      <w:proofErr w:type="spellEnd"/>
      <w:r>
        <w:rPr>
          <w:rFonts w:ascii="Arial" w:hAnsi="Arial" w:cs="Courier"/>
          <w:szCs w:val="26"/>
          <w:lang w:bidi="en-US"/>
        </w:rPr>
        <w:t>, 2013)</w:t>
      </w:r>
    </w:p>
    <w:p w14:paraId="01866592"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Denise Riley, </w:t>
      </w:r>
      <w:r w:rsidRPr="00F13F9A">
        <w:rPr>
          <w:rFonts w:ascii="Arial" w:hAnsi="Arial" w:cs="Courier"/>
          <w:i/>
          <w:szCs w:val="26"/>
          <w:lang w:bidi="en-US"/>
        </w:rPr>
        <w:t>Say Something Back</w:t>
      </w:r>
      <w:r>
        <w:rPr>
          <w:rFonts w:ascii="Arial" w:hAnsi="Arial" w:cs="Courier"/>
          <w:szCs w:val="26"/>
          <w:lang w:bidi="en-US"/>
        </w:rPr>
        <w:t xml:space="preserve"> (Picador, 2016)</w:t>
      </w:r>
    </w:p>
    <w:p w14:paraId="74E82C44" w14:textId="1E7F98C1" w:rsidR="007719D5" w:rsidRPr="004412BE" w:rsidRDefault="00DF4FB7" w:rsidP="00BE57D5">
      <w:pPr>
        <w:spacing w:after="120" w:line="240" w:lineRule="auto"/>
        <w:ind w:left="567" w:right="260"/>
        <w:jc w:val="both"/>
        <w:rPr>
          <w:rFonts w:ascii="Arial" w:hAnsi="Arial" w:cs="Arial"/>
        </w:rPr>
      </w:pPr>
      <w:r>
        <w:rPr>
          <w:rFonts w:ascii="Arial" w:hAnsi="Arial" w:cs="Courier"/>
          <w:szCs w:val="26"/>
          <w:lang w:bidi="en-US"/>
        </w:rPr>
        <w:t xml:space="preserve">Rosemary Tonks, </w:t>
      </w:r>
      <w:r w:rsidRPr="00F13F9A">
        <w:rPr>
          <w:rFonts w:ascii="Arial" w:hAnsi="Arial" w:cs="Courier"/>
          <w:i/>
          <w:szCs w:val="26"/>
          <w:lang w:bidi="en-US"/>
        </w:rPr>
        <w:t>Bedouin of the London Evening</w:t>
      </w:r>
      <w:r>
        <w:rPr>
          <w:rFonts w:ascii="Arial" w:hAnsi="Arial" w:cs="Courier"/>
          <w:szCs w:val="26"/>
          <w:lang w:bidi="en-US"/>
        </w:rPr>
        <w:t xml:space="preserve"> (</w:t>
      </w:r>
      <w:proofErr w:type="spellStart"/>
      <w:r>
        <w:rPr>
          <w:rFonts w:ascii="Arial" w:hAnsi="Arial" w:cs="Courier"/>
          <w:szCs w:val="26"/>
          <w:lang w:bidi="en-US"/>
        </w:rPr>
        <w:t>Bloodaxe</w:t>
      </w:r>
      <w:proofErr w:type="spellEnd"/>
      <w:r>
        <w:rPr>
          <w:rFonts w:ascii="Arial" w:hAnsi="Arial" w:cs="Courier"/>
          <w:szCs w:val="26"/>
          <w:lang w:bidi="en-US"/>
        </w:rPr>
        <w:t xml:space="preserve"> Books, 2014</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1A02BC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E57D5">
        <w:rPr>
          <w:rFonts w:ascii="Arial" w:hAnsi="Arial" w:cs="Arial"/>
          <w:iCs/>
        </w:rPr>
        <w:t>20</w:t>
      </w:r>
    </w:p>
    <w:p w14:paraId="02E2B22A" w14:textId="694C4541"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E57D5">
        <w:rPr>
          <w:rFonts w:ascii="Arial" w:hAnsi="Arial" w:cs="Arial"/>
          <w:iCs/>
        </w:rPr>
        <w:t>280</w:t>
      </w:r>
    </w:p>
    <w:p w14:paraId="4DD99A46" w14:textId="2354281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BE57D5">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013EA66" w:rsidR="00B81E6B" w:rsidRDefault="00BE57D5" w:rsidP="00BE57D5">
      <w:pPr>
        <w:pStyle w:val="ListParagraph"/>
        <w:numPr>
          <w:ilvl w:val="0"/>
          <w:numId w:val="10"/>
        </w:numPr>
        <w:spacing w:after="120"/>
        <w:ind w:right="260"/>
        <w:contextualSpacing w:val="0"/>
        <w:rPr>
          <w:rFonts w:ascii="Arial" w:hAnsi="Arial" w:cs="Arial"/>
          <w:iCs/>
        </w:rPr>
      </w:pPr>
      <w:r w:rsidRPr="00BE57D5">
        <w:rPr>
          <w:rFonts w:ascii="Arial" w:hAnsi="Arial" w:cs="Arial"/>
          <w:iCs/>
        </w:rPr>
        <w:t>Portfolio of 1</w:t>
      </w:r>
      <w:r w:rsidR="00684875">
        <w:rPr>
          <w:rFonts w:ascii="Arial" w:hAnsi="Arial" w:cs="Arial"/>
          <w:iCs/>
        </w:rPr>
        <w:t>2-15</w:t>
      </w:r>
      <w:r w:rsidRPr="00BE57D5">
        <w:rPr>
          <w:rFonts w:ascii="Arial" w:hAnsi="Arial" w:cs="Arial"/>
          <w:iCs/>
        </w:rPr>
        <w:t xml:space="preserve"> Poems or 150 lines of Poetry</w:t>
      </w:r>
      <w:r>
        <w:rPr>
          <w:rFonts w:ascii="Arial" w:hAnsi="Arial" w:cs="Arial"/>
          <w:iCs/>
        </w:rPr>
        <w:t>–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4536"/>
        <w:gridCol w:w="426"/>
        <w:gridCol w:w="425"/>
        <w:gridCol w:w="425"/>
        <w:gridCol w:w="425"/>
        <w:gridCol w:w="426"/>
        <w:gridCol w:w="425"/>
        <w:gridCol w:w="425"/>
        <w:gridCol w:w="425"/>
        <w:gridCol w:w="426"/>
        <w:gridCol w:w="425"/>
        <w:gridCol w:w="425"/>
      </w:tblGrid>
      <w:tr w:rsidR="00F13F9A" w:rsidRPr="00302082" w14:paraId="553F8A56" w14:textId="3686D67F" w:rsidTr="00F13F9A">
        <w:trPr>
          <w:cantSplit/>
          <w:trHeight w:val="665"/>
        </w:trPr>
        <w:tc>
          <w:tcPr>
            <w:tcW w:w="4536" w:type="dxa"/>
            <w:shd w:val="clear" w:color="auto" w:fill="D9D9D9" w:themeFill="background1" w:themeFillShade="D9"/>
          </w:tcPr>
          <w:p w14:paraId="1DADE6F3" w14:textId="77777777" w:rsidR="00F13F9A" w:rsidRPr="00302082" w:rsidRDefault="00F13F9A" w:rsidP="00302082">
            <w:pPr>
              <w:spacing w:after="120"/>
              <w:rPr>
                <w:rFonts w:ascii="Arial" w:hAnsi="Arial" w:cs="Arial"/>
                <w:i/>
              </w:rPr>
            </w:pPr>
            <w:r w:rsidRPr="00302082">
              <w:rPr>
                <w:rFonts w:ascii="Arial" w:hAnsi="Arial" w:cs="Arial"/>
                <w:b/>
              </w:rPr>
              <w:t>Module learning outcome</w:t>
            </w:r>
          </w:p>
        </w:tc>
        <w:tc>
          <w:tcPr>
            <w:tcW w:w="426" w:type="dxa"/>
            <w:textDirection w:val="btLr"/>
          </w:tcPr>
          <w:p w14:paraId="3381B319" w14:textId="77777777" w:rsidR="00F13F9A" w:rsidRPr="00302082" w:rsidRDefault="00F13F9A" w:rsidP="00BE57D5">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F13F9A" w:rsidRPr="00302082" w:rsidRDefault="00F13F9A" w:rsidP="00BE57D5">
            <w:pPr>
              <w:spacing w:after="120"/>
              <w:ind w:left="113" w:right="113"/>
              <w:rPr>
                <w:rFonts w:ascii="Arial" w:hAnsi="Arial" w:cs="Arial"/>
                <w:i/>
              </w:rPr>
            </w:pPr>
            <w:r w:rsidRPr="00302082">
              <w:rPr>
                <w:rFonts w:ascii="Arial" w:hAnsi="Arial" w:cs="Arial"/>
                <w:i/>
              </w:rPr>
              <w:t>8.2</w:t>
            </w:r>
          </w:p>
        </w:tc>
        <w:tc>
          <w:tcPr>
            <w:tcW w:w="425" w:type="dxa"/>
            <w:textDirection w:val="btLr"/>
          </w:tcPr>
          <w:p w14:paraId="23656DB2" w14:textId="77777777" w:rsidR="00F13F9A" w:rsidRPr="00302082" w:rsidRDefault="00F13F9A" w:rsidP="00BE57D5">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F13F9A" w:rsidRPr="00302082" w:rsidRDefault="00F13F9A" w:rsidP="00BE57D5">
            <w:pPr>
              <w:spacing w:after="120"/>
              <w:ind w:left="113" w:right="113"/>
              <w:rPr>
                <w:rFonts w:ascii="Arial" w:hAnsi="Arial" w:cs="Arial"/>
                <w:i/>
              </w:rPr>
            </w:pPr>
            <w:r w:rsidRPr="00302082">
              <w:rPr>
                <w:rFonts w:ascii="Arial" w:hAnsi="Arial" w:cs="Arial"/>
                <w:i/>
              </w:rPr>
              <w:t>8.4</w:t>
            </w:r>
          </w:p>
        </w:tc>
        <w:tc>
          <w:tcPr>
            <w:tcW w:w="426" w:type="dxa"/>
            <w:textDirection w:val="btLr"/>
          </w:tcPr>
          <w:p w14:paraId="537EA06D" w14:textId="77777777" w:rsidR="00F13F9A" w:rsidRPr="00302082" w:rsidRDefault="00F13F9A" w:rsidP="00BE57D5">
            <w:pPr>
              <w:spacing w:after="120"/>
              <w:ind w:left="113" w:right="113"/>
              <w:rPr>
                <w:rFonts w:ascii="Arial" w:hAnsi="Arial" w:cs="Arial"/>
                <w:i/>
              </w:rPr>
            </w:pPr>
            <w:r w:rsidRPr="00302082">
              <w:rPr>
                <w:rFonts w:ascii="Arial" w:hAnsi="Arial" w:cs="Arial"/>
                <w:i/>
              </w:rPr>
              <w:t>8.5</w:t>
            </w:r>
          </w:p>
        </w:tc>
        <w:tc>
          <w:tcPr>
            <w:tcW w:w="425" w:type="dxa"/>
            <w:textDirection w:val="btLr"/>
          </w:tcPr>
          <w:p w14:paraId="3BDD4F83" w14:textId="77777777" w:rsidR="00F13F9A" w:rsidRPr="00302082" w:rsidRDefault="00F13F9A" w:rsidP="00BE57D5">
            <w:pPr>
              <w:spacing w:after="120"/>
              <w:ind w:left="113" w:right="113"/>
              <w:rPr>
                <w:rFonts w:ascii="Arial" w:hAnsi="Arial" w:cs="Arial"/>
                <w:i/>
              </w:rPr>
            </w:pPr>
            <w:r w:rsidRPr="00302082">
              <w:rPr>
                <w:rFonts w:ascii="Arial" w:hAnsi="Arial" w:cs="Arial"/>
                <w:i/>
              </w:rPr>
              <w:t>8.6</w:t>
            </w:r>
          </w:p>
        </w:tc>
        <w:tc>
          <w:tcPr>
            <w:tcW w:w="425" w:type="dxa"/>
            <w:textDirection w:val="btLr"/>
          </w:tcPr>
          <w:p w14:paraId="1D1405B4" w14:textId="77777777" w:rsidR="00F13F9A" w:rsidRPr="00302082" w:rsidRDefault="00F13F9A" w:rsidP="00BE57D5">
            <w:pPr>
              <w:spacing w:after="120"/>
              <w:ind w:left="113" w:right="113"/>
              <w:rPr>
                <w:rFonts w:ascii="Arial" w:hAnsi="Arial" w:cs="Arial"/>
                <w:i/>
              </w:rPr>
            </w:pPr>
            <w:r w:rsidRPr="00302082">
              <w:rPr>
                <w:rFonts w:ascii="Arial" w:hAnsi="Arial" w:cs="Arial"/>
                <w:i/>
              </w:rPr>
              <w:t>9.1</w:t>
            </w:r>
          </w:p>
        </w:tc>
        <w:tc>
          <w:tcPr>
            <w:tcW w:w="425" w:type="dxa"/>
            <w:textDirection w:val="btLr"/>
          </w:tcPr>
          <w:p w14:paraId="242B98FE" w14:textId="77777777" w:rsidR="00F13F9A" w:rsidRPr="00302082" w:rsidRDefault="00F13F9A" w:rsidP="00BE57D5">
            <w:pPr>
              <w:spacing w:after="120"/>
              <w:ind w:left="113" w:right="113"/>
              <w:rPr>
                <w:rFonts w:ascii="Arial" w:hAnsi="Arial" w:cs="Arial"/>
                <w:i/>
              </w:rPr>
            </w:pPr>
            <w:r w:rsidRPr="00302082">
              <w:rPr>
                <w:rFonts w:ascii="Arial" w:hAnsi="Arial" w:cs="Arial"/>
                <w:i/>
              </w:rPr>
              <w:t>9.2</w:t>
            </w:r>
          </w:p>
        </w:tc>
        <w:tc>
          <w:tcPr>
            <w:tcW w:w="426" w:type="dxa"/>
            <w:textDirection w:val="btLr"/>
          </w:tcPr>
          <w:p w14:paraId="37991081" w14:textId="77777777" w:rsidR="00F13F9A" w:rsidRPr="00302082" w:rsidRDefault="00F13F9A" w:rsidP="00BE57D5">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F13F9A" w:rsidRPr="00302082" w:rsidRDefault="00F13F9A" w:rsidP="00BE57D5">
            <w:pPr>
              <w:spacing w:after="120"/>
              <w:ind w:left="113" w:right="113"/>
              <w:rPr>
                <w:rFonts w:ascii="Arial" w:hAnsi="Arial" w:cs="Arial"/>
                <w:i/>
              </w:rPr>
            </w:pPr>
            <w:r w:rsidRPr="00302082">
              <w:rPr>
                <w:rFonts w:ascii="Arial" w:hAnsi="Arial" w:cs="Arial"/>
                <w:i/>
              </w:rPr>
              <w:t>9.4</w:t>
            </w:r>
          </w:p>
        </w:tc>
        <w:tc>
          <w:tcPr>
            <w:tcW w:w="425" w:type="dxa"/>
            <w:textDirection w:val="btLr"/>
          </w:tcPr>
          <w:p w14:paraId="51AC006C" w14:textId="0ED776DA" w:rsidR="00F13F9A" w:rsidRPr="00302082" w:rsidRDefault="00F13F9A" w:rsidP="00BE57D5">
            <w:pPr>
              <w:spacing w:after="120"/>
              <w:ind w:left="113" w:right="113"/>
              <w:rPr>
                <w:rFonts w:ascii="Arial" w:hAnsi="Arial" w:cs="Arial"/>
                <w:i/>
              </w:rPr>
            </w:pPr>
            <w:r>
              <w:rPr>
                <w:rFonts w:ascii="Arial" w:hAnsi="Arial" w:cs="Arial"/>
                <w:i/>
              </w:rPr>
              <w:t>9.5</w:t>
            </w:r>
          </w:p>
        </w:tc>
      </w:tr>
      <w:tr w:rsidR="00F13F9A" w:rsidRPr="00302082" w14:paraId="47248550" w14:textId="37BB437A" w:rsidTr="00F13F9A">
        <w:tc>
          <w:tcPr>
            <w:tcW w:w="4536" w:type="dxa"/>
            <w:shd w:val="clear" w:color="auto" w:fill="D9D9D9" w:themeFill="background1" w:themeFillShade="D9"/>
          </w:tcPr>
          <w:p w14:paraId="01AAEE85" w14:textId="77777777" w:rsidR="00F13F9A" w:rsidRPr="00302082" w:rsidRDefault="00F13F9A" w:rsidP="00302082">
            <w:pPr>
              <w:spacing w:after="120"/>
              <w:rPr>
                <w:rFonts w:ascii="Arial" w:hAnsi="Arial" w:cs="Arial"/>
                <w:b/>
              </w:rPr>
            </w:pPr>
            <w:r w:rsidRPr="00302082">
              <w:rPr>
                <w:rFonts w:ascii="Arial" w:hAnsi="Arial" w:cs="Arial"/>
                <w:b/>
              </w:rPr>
              <w:t>Learning/ teaching method</w:t>
            </w:r>
          </w:p>
        </w:tc>
        <w:tc>
          <w:tcPr>
            <w:tcW w:w="426" w:type="dxa"/>
          </w:tcPr>
          <w:p w14:paraId="158D1FAA" w14:textId="77777777" w:rsidR="00F13F9A" w:rsidRPr="00302082" w:rsidRDefault="00F13F9A" w:rsidP="00302082">
            <w:pPr>
              <w:spacing w:after="120"/>
              <w:rPr>
                <w:rFonts w:ascii="Arial" w:hAnsi="Arial" w:cs="Arial"/>
                <w:b/>
              </w:rPr>
            </w:pPr>
          </w:p>
        </w:tc>
        <w:tc>
          <w:tcPr>
            <w:tcW w:w="425" w:type="dxa"/>
          </w:tcPr>
          <w:p w14:paraId="62046AD7" w14:textId="77777777" w:rsidR="00F13F9A" w:rsidRPr="00302082" w:rsidRDefault="00F13F9A" w:rsidP="00302082">
            <w:pPr>
              <w:spacing w:after="120"/>
              <w:rPr>
                <w:rFonts w:ascii="Arial" w:hAnsi="Arial" w:cs="Arial"/>
                <w:b/>
              </w:rPr>
            </w:pPr>
          </w:p>
        </w:tc>
        <w:tc>
          <w:tcPr>
            <w:tcW w:w="425" w:type="dxa"/>
          </w:tcPr>
          <w:p w14:paraId="5E839FC8" w14:textId="77777777" w:rsidR="00F13F9A" w:rsidRPr="00302082" w:rsidRDefault="00F13F9A" w:rsidP="00302082">
            <w:pPr>
              <w:spacing w:after="120"/>
              <w:rPr>
                <w:rFonts w:ascii="Arial" w:hAnsi="Arial" w:cs="Arial"/>
                <w:b/>
              </w:rPr>
            </w:pPr>
          </w:p>
        </w:tc>
        <w:tc>
          <w:tcPr>
            <w:tcW w:w="425" w:type="dxa"/>
          </w:tcPr>
          <w:p w14:paraId="7A95A826" w14:textId="77777777" w:rsidR="00F13F9A" w:rsidRPr="00302082" w:rsidRDefault="00F13F9A" w:rsidP="00302082">
            <w:pPr>
              <w:spacing w:after="120"/>
              <w:rPr>
                <w:rFonts w:ascii="Arial" w:hAnsi="Arial" w:cs="Arial"/>
                <w:b/>
              </w:rPr>
            </w:pPr>
          </w:p>
        </w:tc>
        <w:tc>
          <w:tcPr>
            <w:tcW w:w="426" w:type="dxa"/>
          </w:tcPr>
          <w:p w14:paraId="5A60BA9B" w14:textId="77777777" w:rsidR="00F13F9A" w:rsidRPr="00302082" w:rsidRDefault="00F13F9A" w:rsidP="00302082">
            <w:pPr>
              <w:spacing w:after="120"/>
              <w:rPr>
                <w:rFonts w:ascii="Arial" w:hAnsi="Arial" w:cs="Arial"/>
                <w:b/>
              </w:rPr>
            </w:pPr>
          </w:p>
        </w:tc>
        <w:tc>
          <w:tcPr>
            <w:tcW w:w="425" w:type="dxa"/>
          </w:tcPr>
          <w:p w14:paraId="4BE3AF70" w14:textId="77777777" w:rsidR="00F13F9A" w:rsidRPr="00302082" w:rsidRDefault="00F13F9A" w:rsidP="00302082">
            <w:pPr>
              <w:spacing w:after="120"/>
              <w:rPr>
                <w:rFonts w:ascii="Arial" w:hAnsi="Arial" w:cs="Arial"/>
                <w:b/>
              </w:rPr>
            </w:pPr>
          </w:p>
        </w:tc>
        <w:tc>
          <w:tcPr>
            <w:tcW w:w="425" w:type="dxa"/>
          </w:tcPr>
          <w:p w14:paraId="1BB15928" w14:textId="77777777" w:rsidR="00F13F9A" w:rsidRPr="00302082" w:rsidRDefault="00F13F9A" w:rsidP="00302082">
            <w:pPr>
              <w:spacing w:after="120"/>
              <w:rPr>
                <w:rFonts w:ascii="Arial" w:hAnsi="Arial" w:cs="Arial"/>
                <w:b/>
              </w:rPr>
            </w:pPr>
          </w:p>
        </w:tc>
        <w:tc>
          <w:tcPr>
            <w:tcW w:w="425" w:type="dxa"/>
          </w:tcPr>
          <w:p w14:paraId="7DB6038F" w14:textId="77777777" w:rsidR="00F13F9A" w:rsidRPr="00302082" w:rsidRDefault="00F13F9A" w:rsidP="00302082">
            <w:pPr>
              <w:spacing w:after="120"/>
              <w:rPr>
                <w:rFonts w:ascii="Arial" w:hAnsi="Arial" w:cs="Arial"/>
                <w:b/>
              </w:rPr>
            </w:pPr>
          </w:p>
        </w:tc>
        <w:tc>
          <w:tcPr>
            <w:tcW w:w="426" w:type="dxa"/>
          </w:tcPr>
          <w:p w14:paraId="4AB36F59" w14:textId="77777777" w:rsidR="00F13F9A" w:rsidRPr="00302082" w:rsidRDefault="00F13F9A" w:rsidP="00302082">
            <w:pPr>
              <w:spacing w:after="120"/>
              <w:rPr>
                <w:rFonts w:ascii="Arial" w:hAnsi="Arial" w:cs="Arial"/>
                <w:b/>
              </w:rPr>
            </w:pPr>
          </w:p>
        </w:tc>
        <w:tc>
          <w:tcPr>
            <w:tcW w:w="425" w:type="dxa"/>
          </w:tcPr>
          <w:p w14:paraId="60C38079" w14:textId="77777777" w:rsidR="00F13F9A" w:rsidRPr="00302082" w:rsidRDefault="00F13F9A" w:rsidP="00302082">
            <w:pPr>
              <w:spacing w:after="120"/>
              <w:rPr>
                <w:rFonts w:ascii="Arial" w:hAnsi="Arial" w:cs="Arial"/>
                <w:b/>
              </w:rPr>
            </w:pPr>
          </w:p>
        </w:tc>
        <w:tc>
          <w:tcPr>
            <w:tcW w:w="425" w:type="dxa"/>
          </w:tcPr>
          <w:p w14:paraId="5ECD3D48" w14:textId="77777777" w:rsidR="00F13F9A" w:rsidRPr="00302082" w:rsidRDefault="00F13F9A" w:rsidP="00302082">
            <w:pPr>
              <w:spacing w:after="120"/>
              <w:rPr>
                <w:rFonts w:ascii="Arial" w:hAnsi="Arial" w:cs="Arial"/>
                <w:b/>
              </w:rPr>
            </w:pPr>
          </w:p>
        </w:tc>
      </w:tr>
      <w:tr w:rsidR="00F13F9A" w:rsidRPr="00302082" w14:paraId="498CF5AB" w14:textId="1010180F" w:rsidTr="00F13F9A">
        <w:tc>
          <w:tcPr>
            <w:tcW w:w="4536" w:type="dxa"/>
            <w:vAlign w:val="center"/>
          </w:tcPr>
          <w:p w14:paraId="5F1B225B" w14:textId="77777777" w:rsidR="00F13F9A" w:rsidRPr="00606F6C" w:rsidRDefault="00F13F9A" w:rsidP="00606F6C">
            <w:pPr>
              <w:spacing w:after="120"/>
              <w:rPr>
                <w:rFonts w:ascii="Arial" w:hAnsi="Arial" w:cs="Arial"/>
              </w:rPr>
            </w:pPr>
            <w:r w:rsidRPr="00606F6C">
              <w:rPr>
                <w:rFonts w:ascii="Arial" w:hAnsi="Arial" w:cs="Arial"/>
              </w:rPr>
              <w:t>Private Study</w:t>
            </w:r>
          </w:p>
        </w:tc>
        <w:tc>
          <w:tcPr>
            <w:tcW w:w="426" w:type="dxa"/>
          </w:tcPr>
          <w:p w14:paraId="2F01E429" w14:textId="5BF6BBF0"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69AD055" w14:textId="432EF9D0"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C374C1C" w14:textId="2E6858DB"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06F9221" w14:textId="47BCA0F2"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3345F287" w14:textId="7751E939"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D75E628" w14:textId="3A879333"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2800668" w14:textId="68A9F9E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482631B" w14:textId="6CDA0942"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1920B371" w14:textId="5B04BF96"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690BC1A" w14:textId="7ED8F6F7"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F510B7A" w14:textId="6B7A5EC7" w:rsidR="00F13F9A" w:rsidRPr="00302082" w:rsidRDefault="00F13F9A" w:rsidP="00745702">
            <w:pPr>
              <w:spacing w:after="120"/>
              <w:jc w:val="center"/>
              <w:rPr>
                <w:rFonts w:ascii="Arial" w:hAnsi="Arial" w:cs="Arial"/>
                <w:b/>
              </w:rPr>
            </w:pPr>
            <w:r>
              <w:rPr>
                <w:rFonts w:ascii="Arial" w:hAnsi="Arial" w:cs="Arial"/>
                <w:b/>
              </w:rPr>
              <w:t>x</w:t>
            </w:r>
          </w:p>
        </w:tc>
      </w:tr>
      <w:tr w:rsidR="00F13F9A" w:rsidRPr="00302082" w14:paraId="4B4835CE" w14:textId="0D8EDBA7" w:rsidTr="00F13F9A">
        <w:tc>
          <w:tcPr>
            <w:tcW w:w="4536" w:type="dxa"/>
            <w:vAlign w:val="center"/>
          </w:tcPr>
          <w:p w14:paraId="3FB97681" w14:textId="21877A98" w:rsidR="00F13F9A" w:rsidRPr="00606F6C" w:rsidRDefault="00F13F9A" w:rsidP="00606F6C">
            <w:pPr>
              <w:spacing w:after="120"/>
              <w:rPr>
                <w:rFonts w:ascii="Arial" w:hAnsi="Arial" w:cs="Arial"/>
              </w:rPr>
            </w:pPr>
            <w:r>
              <w:rPr>
                <w:rFonts w:ascii="Arial" w:hAnsi="Arial" w:cs="Arial"/>
              </w:rPr>
              <w:t>Seminar</w:t>
            </w:r>
          </w:p>
        </w:tc>
        <w:tc>
          <w:tcPr>
            <w:tcW w:w="426" w:type="dxa"/>
          </w:tcPr>
          <w:p w14:paraId="4903F8B2" w14:textId="00643E5E"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3868A998" w14:textId="19EB0EA9"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23EF966" w14:textId="0E61235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4F274FA" w14:textId="7D67BAFA"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447E7A21" w14:textId="226455AF"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43201FA0" w14:textId="38E823E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BD769B3" w14:textId="5BDFF9D7"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1FEF59C" w14:textId="7B67F7A8"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7D2125A1" w14:textId="28E0A6A5"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BAD8806" w14:textId="6737A7F2"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745B285" w14:textId="479F8702" w:rsidR="00F13F9A" w:rsidRPr="00302082" w:rsidRDefault="00F13F9A" w:rsidP="00745702">
            <w:pPr>
              <w:spacing w:after="120"/>
              <w:jc w:val="center"/>
              <w:rPr>
                <w:rFonts w:ascii="Arial" w:hAnsi="Arial" w:cs="Arial"/>
                <w:b/>
              </w:rPr>
            </w:pPr>
            <w:r>
              <w:rPr>
                <w:rFonts w:ascii="Arial" w:hAnsi="Arial" w:cs="Arial"/>
                <w:b/>
              </w:rPr>
              <w:t>x</w:t>
            </w:r>
          </w:p>
        </w:tc>
      </w:tr>
      <w:tr w:rsidR="00F13F9A" w:rsidRPr="00302082" w14:paraId="6197E23F" w14:textId="14725426" w:rsidTr="00F13F9A">
        <w:tc>
          <w:tcPr>
            <w:tcW w:w="4536" w:type="dxa"/>
            <w:shd w:val="clear" w:color="auto" w:fill="D9D9D9" w:themeFill="background1" w:themeFillShade="D9"/>
          </w:tcPr>
          <w:p w14:paraId="2326CE84" w14:textId="77777777" w:rsidR="00F13F9A" w:rsidRPr="00302082" w:rsidRDefault="00F13F9A" w:rsidP="00302082">
            <w:pPr>
              <w:spacing w:after="120"/>
              <w:rPr>
                <w:rFonts w:ascii="Arial" w:hAnsi="Arial" w:cs="Arial"/>
                <w:b/>
              </w:rPr>
            </w:pPr>
            <w:r w:rsidRPr="00302082">
              <w:rPr>
                <w:rFonts w:ascii="Arial" w:hAnsi="Arial" w:cs="Arial"/>
                <w:b/>
              </w:rPr>
              <w:t>Assessment method</w:t>
            </w:r>
          </w:p>
        </w:tc>
        <w:tc>
          <w:tcPr>
            <w:tcW w:w="426" w:type="dxa"/>
          </w:tcPr>
          <w:p w14:paraId="22CD516E" w14:textId="77777777" w:rsidR="00F13F9A" w:rsidRPr="00302082" w:rsidRDefault="00F13F9A" w:rsidP="00302082">
            <w:pPr>
              <w:spacing w:after="120"/>
              <w:rPr>
                <w:rFonts w:ascii="Arial" w:hAnsi="Arial" w:cs="Arial"/>
                <w:b/>
              </w:rPr>
            </w:pPr>
          </w:p>
        </w:tc>
        <w:tc>
          <w:tcPr>
            <w:tcW w:w="425" w:type="dxa"/>
          </w:tcPr>
          <w:p w14:paraId="39B9BAA2" w14:textId="77777777" w:rsidR="00F13F9A" w:rsidRPr="00302082" w:rsidRDefault="00F13F9A" w:rsidP="00302082">
            <w:pPr>
              <w:spacing w:after="120"/>
              <w:rPr>
                <w:rFonts w:ascii="Arial" w:hAnsi="Arial" w:cs="Arial"/>
                <w:b/>
              </w:rPr>
            </w:pPr>
          </w:p>
        </w:tc>
        <w:tc>
          <w:tcPr>
            <w:tcW w:w="425" w:type="dxa"/>
          </w:tcPr>
          <w:p w14:paraId="2539B23E" w14:textId="77777777" w:rsidR="00F13F9A" w:rsidRPr="00302082" w:rsidRDefault="00F13F9A" w:rsidP="00302082">
            <w:pPr>
              <w:spacing w:after="120"/>
              <w:rPr>
                <w:rFonts w:ascii="Arial" w:hAnsi="Arial" w:cs="Arial"/>
                <w:b/>
              </w:rPr>
            </w:pPr>
          </w:p>
        </w:tc>
        <w:tc>
          <w:tcPr>
            <w:tcW w:w="425" w:type="dxa"/>
          </w:tcPr>
          <w:p w14:paraId="3177C2C0" w14:textId="77777777" w:rsidR="00F13F9A" w:rsidRPr="00302082" w:rsidRDefault="00F13F9A" w:rsidP="00302082">
            <w:pPr>
              <w:spacing w:after="120"/>
              <w:rPr>
                <w:rFonts w:ascii="Arial" w:hAnsi="Arial" w:cs="Arial"/>
                <w:b/>
              </w:rPr>
            </w:pPr>
          </w:p>
        </w:tc>
        <w:tc>
          <w:tcPr>
            <w:tcW w:w="426" w:type="dxa"/>
          </w:tcPr>
          <w:p w14:paraId="5A770B80" w14:textId="77777777" w:rsidR="00F13F9A" w:rsidRPr="00302082" w:rsidRDefault="00F13F9A" w:rsidP="00302082">
            <w:pPr>
              <w:spacing w:after="120"/>
              <w:rPr>
                <w:rFonts w:ascii="Arial" w:hAnsi="Arial" w:cs="Arial"/>
                <w:b/>
              </w:rPr>
            </w:pPr>
          </w:p>
        </w:tc>
        <w:tc>
          <w:tcPr>
            <w:tcW w:w="425" w:type="dxa"/>
          </w:tcPr>
          <w:p w14:paraId="24011FD8" w14:textId="77777777" w:rsidR="00F13F9A" w:rsidRPr="00302082" w:rsidRDefault="00F13F9A" w:rsidP="00302082">
            <w:pPr>
              <w:spacing w:after="120"/>
              <w:rPr>
                <w:rFonts w:ascii="Arial" w:hAnsi="Arial" w:cs="Arial"/>
                <w:b/>
              </w:rPr>
            </w:pPr>
          </w:p>
        </w:tc>
        <w:tc>
          <w:tcPr>
            <w:tcW w:w="425" w:type="dxa"/>
          </w:tcPr>
          <w:p w14:paraId="65E8CD6D" w14:textId="77777777" w:rsidR="00F13F9A" w:rsidRPr="00302082" w:rsidRDefault="00F13F9A" w:rsidP="00302082">
            <w:pPr>
              <w:spacing w:after="120"/>
              <w:rPr>
                <w:rFonts w:ascii="Arial" w:hAnsi="Arial" w:cs="Arial"/>
                <w:b/>
              </w:rPr>
            </w:pPr>
          </w:p>
        </w:tc>
        <w:tc>
          <w:tcPr>
            <w:tcW w:w="425" w:type="dxa"/>
          </w:tcPr>
          <w:p w14:paraId="2F1DCA9B" w14:textId="77777777" w:rsidR="00F13F9A" w:rsidRPr="00302082" w:rsidRDefault="00F13F9A" w:rsidP="00302082">
            <w:pPr>
              <w:spacing w:after="120"/>
              <w:rPr>
                <w:rFonts w:ascii="Arial" w:hAnsi="Arial" w:cs="Arial"/>
                <w:b/>
              </w:rPr>
            </w:pPr>
          </w:p>
        </w:tc>
        <w:tc>
          <w:tcPr>
            <w:tcW w:w="426" w:type="dxa"/>
          </w:tcPr>
          <w:p w14:paraId="24F26764" w14:textId="77777777" w:rsidR="00F13F9A" w:rsidRPr="00302082" w:rsidRDefault="00F13F9A" w:rsidP="00302082">
            <w:pPr>
              <w:spacing w:after="120"/>
              <w:rPr>
                <w:rFonts w:ascii="Arial" w:hAnsi="Arial" w:cs="Arial"/>
                <w:b/>
              </w:rPr>
            </w:pPr>
          </w:p>
        </w:tc>
        <w:tc>
          <w:tcPr>
            <w:tcW w:w="425" w:type="dxa"/>
          </w:tcPr>
          <w:p w14:paraId="02751AF5" w14:textId="77777777" w:rsidR="00F13F9A" w:rsidRPr="00302082" w:rsidRDefault="00F13F9A" w:rsidP="00302082">
            <w:pPr>
              <w:spacing w:after="120"/>
              <w:rPr>
                <w:rFonts w:ascii="Arial" w:hAnsi="Arial" w:cs="Arial"/>
                <w:b/>
              </w:rPr>
            </w:pPr>
          </w:p>
        </w:tc>
        <w:tc>
          <w:tcPr>
            <w:tcW w:w="425" w:type="dxa"/>
          </w:tcPr>
          <w:p w14:paraId="732BA6D7" w14:textId="77777777" w:rsidR="00F13F9A" w:rsidRPr="00302082" w:rsidRDefault="00F13F9A" w:rsidP="00302082">
            <w:pPr>
              <w:spacing w:after="120"/>
              <w:rPr>
                <w:rFonts w:ascii="Arial" w:hAnsi="Arial" w:cs="Arial"/>
                <w:b/>
              </w:rPr>
            </w:pPr>
          </w:p>
        </w:tc>
      </w:tr>
      <w:tr w:rsidR="00F13F9A" w:rsidRPr="00302082" w14:paraId="0465FE70" w14:textId="4FC56739" w:rsidTr="00F13F9A">
        <w:tc>
          <w:tcPr>
            <w:tcW w:w="4536" w:type="dxa"/>
          </w:tcPr>
          <w:p w14:paraId="1ACF8267" w14:textId="37140D11" w:rsidR="00F13F9A" w:rsidRPr="00606F6C" w:rsidRDefault="00F13F9A" w:rsidP="00684875">
            <w:pPr>
              <w:spacing w:after="120"/>
              <w:rPr>
                <w:rFonts w:ascii="Arial" w:hAnsi="Arial" w:cs="Arial"/>
              </w:rPr>
            </w:pPr>
            <w:r w:rsidRPr="00BE57D5">
              <w:rPr>
                <w:rFonts w:ascii="Arial" w:hAnsi="Arial" w:cs="Arial"/>
              </w:rPr>
              <w:t>Portfolio of 1</w:t>
            </w:r>
            <w:r>
              <w:rPr>
                <w:rFonts w:ascii="Arial" w:hAnsi="Arial" w:cs="Arial"/>
              </w:rPr>
              <w:t>2-15</w:t>
            </w:r>
            <w:r w:rsidRPr="00BE57D5">
              <w:rPr>
                <w:rFonts w:ascii="Arial" w:hAnsi="Arial" w:cs="Arial"/>
              </w:rPr>
              <w:t xml:space="preserve"> Poems or 150 lines of Poetry</w:t>
            </w:r>
          </w:p>
        </w:tc>
        <w:tc>
          <w:tcPr>
            <w:tcW w:w="426" w:type="dxa"/>
          </w:tcPr>
          <w:p w14:paraId="25CA6909" w14:textId="22B396E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12C39E9" w14:textId="4E8D0551"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8B68FF5" w14:textId="6BDB49F2"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EBDB4ED" w14:textId="5EADBBEB"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1ED29296" w14:textId="6058A21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F4E3799" w14:textId="693ECED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C388525" w14:textId="0F3AEF11"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F58826D" w14:textId="3F217196"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31909353" w14:textId="3C600105"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2709738" w14:textId="7EB9F3E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E0EA009" w14:textId="75EF8C2F" w:rsidR="00F13F9A" w:rsidRPr="00302082" w:rsidRDefault="00F13F9A"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47D7E3D0"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r w:rsidR="001C0B2C">
        <w:rPr>
          <w:rFonts w:ascii="Arial" w:hAnsi="Arial" w:cs="Arial"/>
        </w:rPr>
        <w:t xml:space="preserve"> (ENGL8920) and Paris (ENGL8921)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02D87ACE" w:rsidR="00641D6D" w:rsidRPr="00302082" w:rsidRDefault="00A8431C" w:rsidP="002A7F48">
      <w:pPr>
        <w:pBdr>
          <w:bottom w:val="single" w:sz="6" w:space="1" w:color="auto"/>
        </w:pBdr>
        <w:spacing w:after="120" w:line="240" w:lineRule="auto"/>
        <w:ind w:right="261"/>
        <w:rPr>
          <w:rFonts w:ascii="Arial" w:hAnsi="Arial" w:cs="Arial"/>
        </w:rPr>
      </w:pPr>
      <w:r w:rsidRPr="00A8431C">
        <w:rPr>
          <w:rFonts w:ascii="Arial" w:hAnsi="Arial" w:cs="Arial"/>
        </w:rPr>
        <w:t xml:space="preserve">While the major focus of the primary source materials will be on English and American texts, texts from around the world will be included both as content and as development of form. Some of the materials used are produced by overseas writers and will be included as English in translation. </w:t>
      </w:r>
      <w:r w:rsidR="00684875">
        <w:rPr>
          <w:rFonts w:ascii="Arial" w:hAnsi="Arial" w:cs="Arial"/>
        </w:rPr>
        <w:t xml:space="preserve">Students on the Paris-based MA programme will be writing in Paris and have access to a range of </w:t>
      </w:r>
      <w:proofErr w:type="gramStart"/>
      <w:r w:rsidR="00684875">
        <w:rPr>
          <w:rFonts w:ascii="Arial" w:hAnsi="Arial" w:cs="Arial"/>
        </w:rPr>
        <w:t>internationally-focused</w:t>
      </w:r>
      <w:proofErr w:type="gramEnd"/>
      <w:r w:rsidR="00684875">
        <w:rPr>
          <w:rFonts w:ascii="Arial" w:hAnsi="Arial" w:cs="Arial"/>
        </w:rPr>
        <w:t xml:space="preserve"> libraries and resources.</w:t>
      </w:r>
      <w:r w:rsidR="00684875" w:rsidRPr="00A8431C">
        <w:rPr>
          <w:rFonts w:ascii="Arial" w:hAnsi="Arial" w:cs="Arial"/>
        </w:rPr>
        <w:t xml:space="preserve"> </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50EF2C9" w:rsidR="008B2543" w:rsidRDefault="0019787E" w:rsidP="009A2D37">
        <w:pPr>
          <w:pStyle w:val="Footer"/>
          <w:jc w:val="center"/>
        </w:pPr>
        <w:r>
          <w:fldChar w:fldCharType="begin"/>
        </w:r>
        <w:r>
          <w:instrText xml:space="preserve"> PAGE   \* MERGEFORMAT </w:instrText>
        </w:r>
        <w:r>
          <w:fldChar w:fldCharType="separate"/>
        </w:r>
        <w:r w:rsidR="007719D5">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DED"/>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B2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3BB"/>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875"/>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719D5"/>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31C"/>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E57D5"/>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4FB7"/>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3F9A"/>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3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28833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23287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74D4-2CCD-43FC-9042-5039BA1F3526}">
  <ds:schemaRefs>
    <ds:schemaRef ds:uri="http://schemas.microsoft.com/sharepoint/events"/>
  </ds:schemaRefs>
</ds:datastoreItem>
</file>

<file path=customXml/itemProps2.xml><?xml version="1.0" encoding="utf-8"?>
<ds:datastoreItem xmlns:ds="http://schemas.openxmlformats.org/officeDocument/2006/customXml" ds:itemID="{3A3A78E8-968A-4A68-B6E3-0C21732F3D15}"/>
</file>

<file path=customXml/itemProps3.xml><?xml version="1.0" encoding="utf-8"?>
<ds:datastoreItem xmlns:ds="http://schemas.openxmlformats.org/officeDocument/2006/customXml" ds:itemID="{C759F786-9F0F-497B-8FD4-F90886046B57}">
  <ds:schemaRefs>
    <ds:schemaRef ds:uri="http://schemas.microsoft.com/office/2006/metadata/properties"/>
    <ds:schemaRef ds:uri="ef2b9e05-657a-4dc1-8c6c-679bdea18f38"/>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FA29B75-E13D-406D-ACD0-AB077AB9F3FC}">
  <ds:schemaRefs>
    <ds:schemaRef ds:uri="http://schemas.microsoft.com/sharepoint/v3/contenttype/forms"/>
  </ds:schemaRefs>
</ds:datastoreItem>
</file>

<file path=customXml/itemProps5.xml><?xml version="1.0" encoding="utf-8"?>
<ds:datastoreItem xmlns:ds="http://schemas.openxmlformats.org/officeDocument/2006/customXml" ds:itemID="{6A94E358-790C-4F23-9BB2-4824B789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2018-02-27T15:32:00Z</dcterms:created>
  <dcterms:modified xsi:type="dcterms:W3CDTF">2018-03-09T08:24:00Z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d2acdea7-83d5-400c-93ac-385d3a55337d</vt:lpwstr>
  </property>
</Properties>
</file>