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AEA9283" w:rsidR="009A2D37" w:rsidRPr="00EB47D3" w:rsidRDefault="0050371F" w:rsidP="0050371F">
      <w:pPr>
        <w:spacing w:after="120" w:line="240" w:lineRule="auto"/>
        <w:ind w:left="426" w:right="260" w:firstLine="141"/>
        <w:jc w:val="both"/>
        <w:rPr>
          <w:rFonts w:ascii="Arial" w:hAnsi="Arial" w:cs="Arial"/>
          <w:sz w:val="24"/>
          <w:szCs w:val="24"/>
        </w:rPr>
      </w:pPr>
      <w:r w:rsidRPr="00EB47D3">
        <w:rPr>
          <w:rFonts w:ascii="Arial" w:hAnsi="Arial" w:cs="Arial"/>
          <w:sz w:val="24"/>
          <w:szCs w:val="24"/>
        </w:rPr>
        <w:t xml:space="preserve">ENGL7290 Poetry </w:t>
      </w:r>
      <w:proofErr w:type="gramStart"/>
      <w:r w:rsidRPr="00EB47D3">
        <w:rPr>
          <w:rFonts w:ascii="Arial" w:hAnsi="Arial" w:cs="Arial"/>
          <w:sz w:val="24"/>
          <w:szCs w:val="24"/>
        </w:rPr>
        <w:t>Beyond</w:t>
      </w:r>
      <w:proofErr w:type="gramEnd"/>
      <w:r w:rsidRPr="00EB47D3">
        <w:rPr>
          <w:rFonts w:ascii="Arial" w:hAnsi="Arial" w:cs="Arial"/>
          <w:sz w:val="24"/>
          <w:szCs w:val="24"/>
        </w:rPr>
        <w:t xml:space="preserve"> Text: Image, Installation, Performance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467750B" w14:textId="05AE43C3" w:rsidR="0050371F" w:rsidRPr="00EB47D3" w:rsidRDefault="0050371F" w:rsidP="0050371F">
      <w:pPr>
        <w:spacing w:after="120" w:line="240" w:lineRule="auto"/>
        <w:ind w:left="567" w:right="260"/>
        <w:jc w:val="both"/>
        <w:rPr>
          <w:rFonts w:ascii="Arial" w:hAnsi="Arial" w:cs="Arial"/>
          <w:sz w:val="24"/>
          <w:szCs w:val="24"/>
        </w:rPr>
      </w:pPr>
      <w:r w:rsidRPr="00EB47D3">
        <w:rPr>
          <w:rFonts w:ascii="Arial" w:hAnsi="Arial" w:cs="Arial"/>
          <w:iCs/>
          <w:sz w:val="24"/>
          <w:szCs w:val="24"/>
        </w:rPr>
        <w:t>Division of Arts and Humanities, S</w:t>
      </w:r>
      <w:r w:rsidRPr="00EB47D3">
        <w:rPr>
          <w:rFonts w:ascii="Arial" w:hAnsi="Arial" w:cs="Arial"/>
          <w:sz w:val="24"/>
          <w:szCs w:val="24"/>
        </w:rPr>
        <w:t>chool of English</w:t>
      </w:r>
    </w:p>
    <w:p w14:paraId="76FDE1A8" w14:textId="77777777" w:rsidR="00694B52" w:rsidRPr="00694B52" w:rsidRDefault="00694B52" w:rsidP="0050371F">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4CC6F47" w:rsidR="009A2D37" w:rsidRPr="00EB47D3" w:rsidRDefault="0050371F" w:rsidP="0050371F">
      <w:pPr>
        <w:spacing w:after="120" w:line="240" w:lineRule="auto"/>
        <w:ind w:left="567" w:right="260"/>
        <w:rPr>
          <w:rFonts w:ascii="Arial" w:hAnsi="Arial" w:cs="Arial"/>
          <w:iCs/>
          <w:sz w:val="24"/>
          <w:szCs w:val="24"/>
        </w:rPr>
      </w:pPr>
      <w:r w:rsidRPr="00EB47D3">
        <w:rPr>
          <w:rFonts w:ascii="Arial" w:hAnsi="Arial" w:cs="Arial"/>
          <w:iCs/>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9DA79E" w:rsidR="009A2D37" w:rsidRPr="00EB47D3" w:rsidRDefault="0050371F" w:rsidP="0050371F">
      <w:pPr>
        <w:spacing w:after="120" w:line="240" w:lineRule="auto"/>
        <w:ind w:left="567" w:right="260"/>
        <w:rPr>
          <w:rFonts w:ascii="Arial" w:hAnsi="Arial" w:cs="Arial"/>
          <w:sz w:val="24"/>
          <w:szCs w:val="24"/>
        </w:rPr>
      </w:pPr>
      <w:r w:rsidRPr="00EB47D3">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C1140EE" w:rsidR="009A2D37" w:rsidRPr="00EB47D3" w:rsidRDefault="0050371F" w:rsidP="0050371F">
      <w:pPr>
        <w:spacing w:after="120" w:line="240" w:lineRule="auto"/>
        <w:ind w:left="567" w:right="260"/>
        <w:rPr>
          <w:rFonts w:ascii="Arial" w:hAnsi="Arial" w:cs="Arial"/>
          <w:iCs/>
          <w:sz w:val="24"/>
          <w:szCs w:val="24"/>
        </w:rPr>
      </w:pPr>
      <w:r w:rsidRPr="00EB47D3">
        <w:rPr>
          <w:rFonts w:ascii="Arial" w:hAnsi="Arial" w:cs="Arial"/>
          <w:iCs/>
          <w:sz w:val="24"/>
          <w:szCs w:val="24"/>
        </w:rPr>
        <w:t xml:space="preserve">Autumn or </w:t>
      </w:r>
      <w:proofErr w:type="gramStart"/>
      <w:r w:rsidRPr="00EB47D3">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A25DE86" w:rsidR="009A2D37" w:rsidRPr="00EB47D3" w:rsidRDefault="0050371F" w:rsidP="0050371F">
      <w:pPr>
        <w:spacing w:after="120" w:line="240" w:lineRule="auto"/>
        <w:ind w:left="567" w:right="260"/>
        <w:rPr>
          <w:rFonts w:ascii="Arial" w:hAnsi="Arial" w:cs="Arial"/>
          <w:iCs/>
          <w:sz w:val="24"/>
          <w:szCs w:val="24"/>
        </w:rPr>
      </w:pPr>
      <w:r w:rsidRPr="00EB47D3">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1307DDD" w14:textId="77777777" w:rsidR="00021279"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371F">
        <w:rPr>
          <w:rFonts w:ascii="Arial" w:hAnsi="Arial" w:cs="Arial"/>
          <w:iCs/>
          <w:sz w:val="24"/>
          <w:szCs w:val="24"/>
        </w:rPr>
        <w:t xml:space="preserve"> </w:t>
      </w:r>
    </w:p>
    <w:p w14:paraId="49396994" w14:textId="16C43BA2" w:rsidR="00E1736E" w:rsidRDefault="0050371F" w:rsidP="00E1736E">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9E03BA5" w14:textId="77777777" w:rsidR="0050371F" w:rsidRPr="00EB47D3" w:rsidRDefault="0050371F" w:rsidP="0050371F">
      <w:pPr>
        <w:pStyle w:val="imported-Normal"/>
        <w:numPr>
          <w:ilvl w:val="0"/>
          <w:numId w:val="11"/>
        </w:numPr>
        <w:spacing w:after="60"/>
        <w:rPr>
          <w:rFonts w:ascii="Arial" w:hAnsi="Arial" w:cs="Arial"/>
          <w:sz w:val="24"/>
          <w:szCs w:val="24"/>
        </w:rPr>
      </w:pPr>
      <w:r w:rsidRPr="00EB47D3">
        <w:rPr>
          <w:rFonts w:ascii="Arial" w:hAnsi="Arial" w:cs="Arial"/>
          <w:sz w:val="24"/>
          <w:szCs w:val="24"/>
        </w:rPr>
        <w:t>Demonstrate wide-ranging and sophisticated knowledge of interdisciplinary poetry forms from the 20</w:t>
      </w:r>
      <w:r w:rsidRPr="00EB47D3">
        <w:rPr>
          <w:rFonts w:ascii="Arial" w:hAnsi="Arial" w:cs="Arial"/>
          <w:sz w:val="24"/>
          <w:szCs w:val="24"/>
          <w:vertAlign w:val="superscript"/>
        </w:rPr>
        <w:t>th</w:t>
      </w:r>
      <w:r w:rsidRPr="00EB47D3">
        <w:rPr>
          <w:rFonts w:ascii="Arial" w:hAnsi="Arial" w:cs="Arial"/>
          <w:sz w:val="24"/>
          <w:szCs w:val="24"/>
        </w:rPr>
        <w:t xml:space="preserve"> and 21</w:t>
      </w:r>
      <w:r w:rsidRPr="00EB47D3">
        <w:rPr>
          <w:rFonts w:ascii="Arial" w:hAnsi="Arial" w:cs="Arial"/>
          <w:sz w:val="24"/>
          <w:szCs w:val="24"/>
          <w:vertAlign w:val="superscript"/>
        </w:rPr>
        <w:t>st</w:t>
      </w:r>
      <w:r w:rsidRPr="00EB47D3">
        <w:rPr>
          <w:rFonts w:ascii="Arial" w:hAnsi="Arial" w:cs="Arial"/>
          <w:sz w:val="24"/>
          <w:szCs w:val="24"/>
        </w:rPr>
        <w:t xml:space="preserve"> centuries.</w:t>
      </w:r>
    </w:p>
    <w:p w14:paraId="1A5D052E" w14:textId="77777777" w:rsidR="0050371F" w:rsidRPr="00EB47D3" w:rsidRDefault="0050371F" w:rsidP="0050371F">
      <w:pPr>
        <w:pStyle w:val="imported-Normal"/>
        <w:numPr>
          <w:ilvl w:val="0"/>
          <w:numId w:val="11"/>
        </w:numPr>
        <w:spacing w:after="60"/>
        <w:rPr>
          <w:rFonts w:ascii="Arial" w:hAnsi="Arial" w:cs="Arial"/>
          <w:sz w:val="24"/>
          <w:szCs w:val="24"/>
        </w:rPr>
      </w:pPr>
      <w:r w:rsidRPr="00EB47D3">
        <w:rPr>
          <w:rFonts w:ascii="Arial" w:hAnsi="Arial" w:cs="Arial"/>
          <w:sz w:val="24"/>
          <w:szCs w:val="24"/>
        </w:rPr>
        <w:t>Demonstrate a sophisticated understanding of how the formal concerns of the primary reading relate to, or are informed by, broader artistic, cultural, historical, and philosophical debates and contexts.</w:t>
      </w:r>
    </w:p>
    <w:p w14:paraId="7D9C8030" w14:textId="77777777" w:rsidR="0050371F" w:rsidRPr="00EB47D3" w:rsidRDefault="0050371F" w:rsidP="0050371F">
      <w:pPr>
        <w:pStyle w:val="ListParagraph"/>
        <w:numPr>
          <w:ilvl w:val="0"/>
          <w:numId w:val="11"/>
        </w:numPr>
        <w:spacing w:before="60" w:after="60" w:line="240" w:lineRule="auto"/>
        <w:ind w:right="-330"/>
        <w:rPr>
          <w:rFonts w:ascii="Arial" w:hAnsi="Arial" w:cs="Arial"/>
          <w:sz w:val="24"/>
          <w:szCs w:val="24"/>
        </w:rPr>
      </w:pPr>
      <w:r w:rsidRPr="00EB47D3">
        <w:rPr>
          <w:rFonts w:ascii="Arial" w:hAnsi="Arial" w:cs="Arial"/>
          <w:sz w:val="24"/>
          <w:szCs w:val="24"/>
        </w:rPr>
        <w:t>Develop an enhanced ability to interact with, and respond critically and imaginatively to, a wide range of interdisciplinary and/or non-textual forms of poetry.</w:t>
      </w:r>
    </w:p>
    <w:p w14:paraId="77EEA067" w14:textId="77777777" w:rsidR="0050371F" w:rsidRPr="00EB47D3" w:rsidRDefault="0050371F" w:rsidP="0050371F">
      <w:pPr>
        <w:pStyle w:val="ListParagraph"/>
        <w:numPr>
          <w:ilvl w:val="0"/>
          <w:numId w:val="11"/>
        </w:numPr>
        <w:spacing w:before="60" w:after="60" w:line="240" w:lineRule="auto"/>
        <w:ind w:right="-330"/>
        <w:rPr>
          <w:rFonts w:ascii="Arial" w:hAnsi="Arial" w:cs="Arial"/>
          <w:sz w:val="24"/>
          <w:szCs w:val="24"/>
        </w:rPr>
      </w:pPr>
      <w:r w:rsidRPr="00EB47D3">
        <w:rPr>
          <w:rFonts w:ascii="Arial" w:hAnsi="Arial" w:cs="Arial"/>
          <w:sz w:val="24"/>
          <w:szCs w:val="24"/>
        </w:rPr>
        <w:t xml:space="preserve">Conduct their own project research to support their studies, and develop an understanding of writing as a form of research itself. </w:t>
      </w:r>
    </w:p>
    <w:p w14:paraId="22B8C501" w14:textId="2B0DBBC4" w:rsidR="00273CF0" w:rsidRPr="00EB47D3" w:rsidRDefault="0050371F" w:rsidP="0050371F">
      <w:pPr>
        <w:pStyle w:val="ListParagraph"/>
        <w:numPr>
          <w:ilvl w:val="0"/>
          <w:numId w:val="11"/>
        </w:numPr>
        <w:spacing w:before="60" w:after="60" w:line="240" w:lineRule="auto"/>
        <w:ind w:right="-330"/>
        <w:rPr>
          <w:rFonts w:ascii="Arial" w:hAnsi="Arial" w:cs="Arial"/>
          <w:sz w:val="24"/>
          <w:szCs w:val="24"/>
        </w:rPr>
      </w:pPr>
      <w:r w:rsidRPr="00EB47D3">
        <w:rPr>
          <w:rFonts w:ascii="Arial" w:hAnsi="Arial" w:cs="Arial"/>
          <w:sz w:val="24"/>
          <w:szCs w:val="24"/>
        </w:rPr>
        <w:lastRenderedPageBreak/>
        <w:t>Generate and develop original creative and/or critical work that challenges the notion of ‘poetry’ as ‘poems’.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1DB8EFE" w14:textId="77777777" w:rsidR="0050371F" w:rsidRPr="00EB47D3" w:rsidRDefault="0050371F" w:rsidP="0050371F">
      <w:pPr>
        <w:pStyle w:val="ListParagraph"/>
        <w:numPr>
          <w:ilvl w:val="0"/>
          <w:numId w:val="12"/>
        </w:numPr>
        <w:spacing w:before="60" w:after="0" w:line="240" w:lineRule="auto"/>
        <w:ind w:left="1434" w:right="-329" w:hanging="357"/>
        <w:contextualSpacing w:val="0"/>
        <w:rPr>
          <w:rFonts w:ascii="Arial" w:hAnsi="Arial" w:cs="Arial"/>
          <w:sz w:val="24"/>
          <w:szCs w:val="24"/>
        </w:rPr>
      </w:pPr>
      <w:r w:rsidRPr="00EB47D3">
        <w:rPr>
          <w:rFonts w:ascii="Arial" w:hAnsi="Arial" w:cs="Arial"/>
          <w:sz w:val="24"/>
          <w:szCs w:val="24"/>
        </w:rPr>
        <w:t>Utilize close analysis skills and apply them to a wide-range of interdisciplinary media in order to develop erudite and complex comparisons between them.</w:t>
      </w:r>
    </w:p>
    <w:p w14:paraId="0F0995FF" w14:textId="77777777" w:rsidR="0050371F" w:rsidRPr="00EB47D3" w:rsidRDefault="0050371F" w:rsidP="0050371F">
      <w:pPr>
        <w:pStyle w:val="ListParagraph"/>
        <w:numPr>
          <w:ilvl w:val="0"/>
          <w:numId w:val="12"/>
        </w:numPr>
        <w:spacing w:before="60" w:after="0" w:line="240" w:lineRule="auto"/>
        <w:ind w:left="1434" w:right="-329" w:hanging="357"/>
        <w:contextualSpacing w:val="0"/>
        <w:rPr>
          <w:rFonts w:ascii="Arial" w:hAnsi="Arial" w:cs="Arial"/>
          <w:sz w:val="24"/>
          <w:szCs w:val="24"/>
        </w:rPr>
      </w:pPr>
      <w:r w:rsidRPr="00EB47D3">
        <w:rPr>
          <w:rFonts w:ascii="Arial" w:hAnsi="Arial" w:cs="Arial"/>
          <w:sz w:val="24"/>
          <w:szCs w:val="24"/>
        </w:rPr>
        <w:t xml:space="preserve">Display an advanced ability to devise and develop individual creative and/or critical projects, including the ability to analyse and deploy secondary texts (which may be theoretical) from appropriate scholarly resources. </w:t>
      </w:r>
    </w:p>
    <w:p w14:paraId="7DCC0484" w14:textId="77777777" w:rsidR="0050371F" w:rsidRPr="00EB47D3" w:rsidRDefault="0050371F" w:rsidP="0050371F">
      <w:pPr>
        <w:pStyle w:val="ListParagraph"/>
        <w:numPr>
          <w:ilvl w:val="0"/>
          <w:numId w:val="12"/>
        </w:numPr>
        <w:spacing w:before="60" w:after="0" w:line="240" w:lineRule="auto"/>
        <w:ind w:left="1434" w:right="-329" w:hanging="357"/>
        <w:contextualSpacing w:val="0"/>
        <w:rPr>
          <w:rFonts w:ascii="Arial" w:hAnsi="Arial" w:cs="Arial"/>
          <w:sz w:val="24"/>
          <w:szCs w:val="24"/>
        </w:rPr>
      </w:pPr>
      <w:r w:rsidRPr="00EB47D3">
        <w:rPr>
          <w:rFonts w:ascii="Arial" w:hAnsi="Arial" w:cs="Arial"/>
          <w:sz w:val="24"/>
          <w:szCs w:val="24"/>
        </w:rPr>
        <w:t>Reflect upon their own scholarly or creative practices.</w:t>
      </w:r>
    </w:p>
    <w:p w14:paraId="16D63497" w14:textId="77777777" w:rsidR="0050371F" w:rsidRPr="00EB47D3" w:rsidRDefault="0050371F" w:rsidP="0050371F">
      <w:pPr>
        <w:pStyle w:val="ListParagraph"/>
        <w:numPr>
          <w:ilvl w:val="0"/>
          <w:numId w:val="12"/>
        </w:numPr>
        <w:spacing w:before="60" w:after="0" w:line="240" w:lineRule="auto"/>
        <w:ind w:left="1434" w:right="-329" w:hanging="357"/>
        <w:contextualSpacing w:val="0"/>
        <w:rPr>
          <w:rStyle w:val="5yl5"/>
          <w:rFonts w:ascii="Arial" w:hAnsi="Arial" w:cs="Arial"/>
          <w:sz w:val="24"/>
          <w:szCs w:val="24"/>
        </w:rPr>
      </w:pPr>
      <w:r w:rsidRPr="00EB47D3">
        <w:rPr>
          <w:rFonts w:ascii="Arial" w:hAnsi="Arial" w:cs="Arial"/>
          <w:sz w:val="24"/>
          <w:szCs w:val="24"/>
        </w:rPr>
        <w:t>Demonstrate their editorial skills through effective and constructive engagement with others in order to improve their own and other’s work.</w:t>
      </w:r>
    </w:p>
    <w:p w14:paraId="32AC496A" w14:textId="77777777" w:rsidR="0050371F" w:rsidRPr="00EB47D3" w:rsidRDefault="0050371F" w:rsidP="0050371F">
      <w:pPr>
        <w:pStyle w:val="ListParagraph"/>
        <w:numPr>
          <w:ilvl w:val="0"/>
          <w:numId w:val="12"/>
        </w:numPr>
        <w:spacing w:before="60" w:after="0" w:line="240" w:lineRule="auto"/>
        <w:ind w:left="1434" w:right="-329" w:hanging="357"/>
        <w:contextualSpacing w:val="0"/>
        <w:rPr>
          <w:rFonts w:ascii="Arial" w:hAnsi="Arial" w:cs="Arial"/>
          <w:sz w:val="24"/>
          <w:szCs w:val="24"/>
        </w:rPr>
      </w:pPr>
      <w:r w:rsidRPr="00EB47D3">
        <w:rPr>
          <w:rStyle w:val="5yl5"/>
          <w:rFonts w:ascii="Arial" w:eastAsia="Times New Roman" w:hAnsi="Arial" w:cs="Arial"/>
          <w:sz w:val="24"/>
          <w:szCs w:val="24"/>
        </w:rPr>
        <w:t>Develop clear and precise skills in devising questions for group discussion, as well as an ability to participate actively and constructively in those discussions</w:t>
      </w:r>
      <w:r w:rsidRPr="00EB47D3">
        <w:rPr>
          <w:rFonts w:ascii="Arial" w:hAnsi="Arial" w:cs="Arial"/>
          <w:sz w:val="24"/>
          <w:szCs w:val="24"/>
        </w:rPr>
        <w:t>.</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CD71DD4" w14:textId="77777777" w:rsidR="0050371F" w:rsidRPr="00EB47D3" w:rsidRDefault="0050371F" w:rsidP="0050371F">
      <w:pPr>
        <w:spacing w:after="120" w:line="240" w:lineRule="auto"/>
        <w:ind w:left="567" w:right="260"/>
        <w:jc w:val="both"/>
        <w:rPr>
          <w:rFonts w:ascii="Arial" w:hAnsi="Arial" w:cs="Arial"/>
          <w:sz w:val="24"/>
          <w:szCs w:val="24"/>
        </w:rPr>
      </w:pPr>
      <w:r w:rsidRPr="00EB47D3">
        <w:rPr>
          <w:rFonts w:ascii="Arial" w:hAnsi="Arial" w:cs="Arial"/>
          <w:sz w:val="24"/>
          <w:szCs w:val="24"/>
        </w:rPr>
        <w:t>In his 1980 essay, ‘The Mathematics of Rimbaud’, the poet, performer, and painter Allen Fisher observed that – as a consequence of the innovations in artistic practice throughout the 20</w:t>
      </w:r>
      <w:r w:rsidRPr="00EB47D3">
        <w:rPr>
          <w:rFonts w:ascii="Arial" w:hAnsi="Arial" w:cs="Arial"/>
          <w:sz w:val="24"/>
          <w:szCs w:val="24"/>
          <w:vertAlign w:val="superscript"/>
        </w:rPr>
        <w:t>th</w:t>
      </w:r>
      <w:r w:rsidRPr="00EB47D3">
        <w:rPr>
          <w:rFonts w:ascii="Arial" w:hAnsi="Arial" w:cs="Arial"/>
          <w:sz w:val="24"/>
          <w:szCs w:val="24"/>
        </w:rPr>
        <w:t xml:space="preserve"> century – the idea of “art as objects and poetry as poems” had gradually lost its credibility. In stating this, Fisher not only articulated a compelling summary of the ways in which the study and practice of poetry and art over the last fifty years have consistently challenged the idea that these works are somehow enclosed, autonomous, or didactic units of meaning. He also indicated that sometimes poetry goes beyond text. Whether we think of the developments in the fields of concrete and visual poetry; poetry’s interaction with larger art installations; sound poetry; poetry in performance; or any combination of these different practices, contemporary poetry often invites us to think of ‘poems’ as something more than just words printed on a page. </w:t>
      </w:r>
    </w:p>
    <w:p w14:paraId="56A41831" w14:textId="3C816485" w:rsidR="009A2D37" w:rsidRPr="00EB47D3" w:rsidRDefault="0050371F" w:rsidP="0050371F">
      <w:pPr>
        <w:spacing w:after="120" w:line="240" w:lineRule="auto"/>
        <w:ind w:left="567" w:right="260"/>
        <w:jc w:val="both"/>
        <w:rPr>
          <w:rFonts w:ascii="Arial" w:hAnsi="Arial" w:cs="Arial"/>
          <w:sz w:val="24"/>
          <w:szCs w:val="24"/>
        </w:rPr>
      </w:pPr>
      <w:r w:rsidRPr="00EB47D3">
        <w:rPr>
          <w:rFonts w:ascii="Arial" w:hAnsi="Arial" w:cs="Arial"/>
          <w:sz w:val="24"/>
          <w:szCs w:val="24"/>
        </w:rPr>
        <w:t xml:space="preserve">In this module, you will have the opportunity to explore and engage with a diverse range of poetry beyond text, both on a creative and critical level. The curriculum will cover topics and themes including performance poetry (as well as poetry and performance more broadly), verbal artefacts, and intersections between poetry and sonic, visual and digital arts. Through both theory and practice, including regular creative exercises, the module offers you the opportunity to engage with these interdisciplinary poetry practices from both creative and critical perspectives. The assessment methods will also allow you the opportunity to pursue independent research projects that can be either creative or critical, or a combination of the two. Throughout, our studies will help to further enhance your understanding of poetry as a kinetic and mutable form of art.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21DE3C1F"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BC7BAC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35343A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AB5">
        <w:rPr>
          <w:rFonts w:ascii="Arial" w:hAnsi="Arial" w:cs="Arial"/>
          <w:sz w:val="24"/>
          <w:szCs w:val="24"/>
        </w:rPr>
        <w:t xml:space="preserve"> 32</w:t>
      </w:r>
    </w:p>
    <w:p w14:paraId="3BE5E6D9" w14:textId="2CEB9BA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96AB5">
        <w:rPr>
          <w:rFonts w:ascii="Arial" w:hAnsi="Arial" w:cs="Arial"/>
          <w:sz w:val="24"/>
          <w:szCs w:val="24"/>
        </w:rPr>
        <w:t xml:space="preserve"> 268</w:t>
      </w:r>
    </w:p>
    <w:p w14:paraId="260000FF" w14:textId="2F378F2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AB5">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35CB5B8" w:rsidR="00696FF5" w:rsidRPr="00B2615D" w:rsidRDefault="001C2533" w:rsidP="001C2533">
      <w:pPr>
        <w:pStyle w:val="header2"/>
        <w:numPr>
          <w:ilvl w:val="1"/>
          <w:numId w:val="14"/>
        </w:numPr>
        <w:rPr>
          <w:b w:val="0"/>
          <w:bCs/>
          <w:i/>
          <w:iCs/>
        </w:rPr>
      </w:pPr>
      <w:r>
        <w:rPr>
          <w:b w:val="0"/>
          <w:bCs/>
          <w:iCs/>
        </w:rPr>
        <w:t xml:space="preserve"> </w:t>
      </w:r>
      <w:r w:rsidR="00696FF5" w:rsidRPr="00B2615D">
        <w:rPr>
          <w:b w:val="0"/>
          <w:bCs/>
          <w:iCs/>
        </w:rPr>
        <w:t>Main assessment methods</w:t>
      </w:r>
    </w:p>
    <w:p w14:paraId="7EBE0DDD" w14:textId="77777777" w:rsidR="00D96AB5" w:rsidRPr="00EB47D3" w:rsidRDefault="00D96AB5" w:rsidP="00D96AB5">
      <w:pPr>
        <w:spacing w:after="120" w:line="240" w:lineRule="auto"/>
        <w:ind w:left="567" w:right="260"/>
        <w:rPr>
          <w:rFonts w:ascii="Arial" w:hAnsi="Arial" w:cs="Arial"/>
          <w:sz w:val="24"/>
          <w:szCs w:val="24"/>
        </w:rPr>
      </w:pPr>
      <w:r w:rsidRPr="00EB47D3">
        <w:rPr>
          <w:rFonts w:ascii="Arial" w:hAnsi="Arial" w:cs="Arial"/>
          <w:sz w:val="24"/>
          <w:szCs w:val="24"/>
        </w:rPr>
        <w:t>Critical Commentary of 2,000 words (30%)</w:t>
      </w:r>
    </w:p>
    <w:p w14:paraId="59F49ED8" w14:textId="4B0FC803" w:rsidR="00D96AB5" w:rsidRPr="00EB47D3" w:rsidRDefault="00D96AB5" w:rsidP="00021279">
      <w:pPr>
        <w:spacing w:after="120" w:line="240" w:lineRule="auto"/>
        <w:ind w:left="567" w:right="260"/>
        <w:rPr>
          <w:rFonts w:ascii="Arial" w:hAnsi="Arial" w:cs="Arial"/>
          <w:sz w:val="24"/>
          <w:szCs w:val="24"/>
        </w:rPr>
      </w:pPr>
      <w:r w:rsidRPr="00EB47D3">
        <w:rPr>
          <w:rFonts w:ascii="Arial" w:hAnsi="Arial" w:cs="Arial"/>
          <w:sz w:val="24"/>
          <w:szCs w:val="24"/>
        </w:rPr>
        <w:t>Independent Creative or Critical Research Project (</w:t>
      </w:r>
      <w:r w:rsidR="00DF66E3" w:rsidRPr="00EB47D3">
        <w:rPr>
          <w:rFonts w:ascii="Arial" w:hAnsi="Arial" w:cs="Arial"/>
          <w:sz w:val="24"/>
          <w:szCs w:val="24"/>
        </w:rPr>
        <w:t>50</w:t>
      </w:r>
      <w:r w:rsidRPr="00EB47D3">
        <w:rPr>
          <w:rFonts w:ascii="Arial" w:hAnsi="Arial" w:cs="Arial"/>
          <w:sz w:val="24"/>
          <w:szCs w:val="24"/>
        </w:rPr>
        <w:t>%):</w:t>
      </w:r>
    </w:p>
    <w:p w14:paraId="187EAF05" w14:textId="77777777" w:rsidR="00D96AB5" w:rsidRPr="00EB47D3" w:rsidRDefault="00D96AB5" w:rsidP="00D96AB5">
      <w:pPr>
        <w:spacing w:after="0" w:line="240" w:lineRule="auto"/>
        <w:ind w:left="1134" w:right="261"/>
        <w:rPr>
          <w:rFonts w:ascii="Arial" w:hAnsi="Arial" w:cs="Arial"/>
          <w:sz w:val="24"/>
          <w:szCs w:val="24"/>
        </w:rPr>
      </w:pPr>
    </w:p>
    <w:p w14:paraId="4F0D1188" w14:textId="77777777" w:rsidR="00D96AB5" w:rsidRPr="00EB47D3" w:rsidRDefault="00D96AB5" w:rsidP="00D96AB5">
      <w:pPr>
        <w:pStyle w:val="ListParagraph"/>
        <w:numPr>
          <w:ilvl w:val="0"/>
          <w:numId w:val="13"/>
        </w:numPr>
        <w:spacing w:after="0" w:line="240" w:lineRule="auto"/>
        <w:ind w:left="1854" w:right="261"/>
        <w:rPr>
          <w:rFonts w:ascii="Arial" w:hAnsi="Arial" w:cs="Arial"/>
          <w:sz w:val="24"/>
          <w:szCs w:val="24"/>
        </w:rPr>
      </w:pPr>
      <w:r w:rsidRPr="00EB47D3">
        <w:rPr>
          <w:rFonts w:ascii="Arial" w:hAnsi="Arial" w:cs="Arial"/>
          <w:sz w:val="24"/>
          <w:szCs w:val="24"/>
        </w:rPr>
        <w:t xml:space="preserve">EITHER a critical essay (4,000 words); </w:t>
      </w:r>
    </w:p>
    <w:p w14:paraId="43666985" w14:textId="77777777" w:rsidR="00D96AB5" w:rsidRPr="00EB47D3" w:rsidRDefault="00D96AB5" w:rsidP="00D96AB5">
      <w:pPr>
        <w:pStyle w:val="ListParagraph"/>
        <w:numPr>
          <w:ilvl w:val="0"/>
          <w:numId w:val="13"/>
        </w:numPr>
        <w:spacing w:after="0" w:line="240" w:lineRule="auto"/>
        <w:ind w:left="1854" w:right="261"/>
        <w:rPr>
          <w:rFonts w:ascii="Arial" w:hAnsi="Arial" w:cs="Arial"/>
          <w:sz w:val="24"/>
          <w:szCs w:val="24"/>
        </w:rPr>
      </w:pPr>
      <w:r w:rsidRPr="00EB47D3">
        <w:rPr>
          <w:rFonts w:ascii="Arial" w:hAnsi="Arial" w:cs="Arial"/>
          <w:sz w:val="24"/>
          <w:szCs w:val="24"/>
        </w:rPr>
        <w:t xml:space="preserve">OR a portfolio of creative work  (up to 15 poems, totalling no less than 140 lines); </w:t>
      </w:r>
    </w:p>
    <w:p w14:paraId="4AEAE85C" w14:textId="77777777" w:rsidR="00D96AB5" w:rsidRPr="00EB47D3" w:rsidRDefault="00D96AB5" w:rsidP="00D96AB5">
      <w:pPr>
        <w:pStyle w:val="ListParagraph"/>
        <w:numPr>
          <w:ilvl w:val="0"/>
          <w:numId w:val="13"/>
        </w:numPr>
        <w:spacing w:after="0" w:line="240" w:lineRule="auto"/>
        <w:ind w:left="1854" w:right="261"/>
        <w:rPr>
          <w:rFonts w:ascii="Arial" w:hAnsi="Arial" w:cs="Arial"/>
          <w:sz w:val="24"/>
          <w:szCs w:val="24"/>
        </w:rPr>
      </w:pPr>
      <w:r w:rsidRPr="00EB47D3">
        <w:rPr>
          <w:rFonts w:ascii="Arial" w:hAnsi="Arial" w:cs="Arial"/>
          <w:sz w:val="24"/>
          <w:szCs w:val="24"/>
        </w:rPr>
        <w:t>OR a combination of the two (subject to seminar leader approval).</w:t>
      </w:r>
    </w:p>
    <w:p w14:paraId="30E0F17B" w14:textId="77777777" w:rsidR="00D96AB5" w:rsidRPr="00EB47D3" w:rsidRDefault="00D96AB5" w:rsidP="00D96AB5">
      <w:pPr>
        <w:pStyle w:val="ListParagraph"/>
        <w:numPr>
          <w:ilvl w:val="0"/>
          <w:numId w:val="13"/>
        </w:numPr>
        <w:spacing w:after="0" w:line="240" w:lineRule="auto"/>
        <w:ind w:left="1854" w:right="261"/>
        <w:rPr>
          <w:rFonts w:ascii="Arial" w:hAnsi="Arial" w:cs="Arial"/>
          <w:sz w:val="24"/>
          <w:szCs w:val="24"/>
        </w:rPr>
      </w:pPr>
      <w:r w:rsidRPr="00EB47D3">
        <w:rPr>
          <w:rFonts w:ascii="Arial" w:hAnsi="Arial" w:cs="Arial"/>
          <w:sz w:val="24"/>
          <w:szCs w:val="24"/>
        </w:rPr>
        <w:t xml:space="preserve">OR a portfolio of performance documentation, with an accompanying critical commentary (subject to seminar leader approval). </w:t>
      </w:r>
    </w:p>
    <w:p w14:paraId="409CD047" w14:textId="77777777" w:rsidR="00D96AB5" w:rsidRPr="00EB47D3" w:rsidRDefault="00D96AB5" w:rsidP="00D96AB5">
      <w:pPr>
        <w:spacing w:after="0" w:line="240" w:lineRule="auto"/>
        <w:ind w:left="1134" w:right="261"/>
        <w:rPr>
          <w:rFonts w:ascii="Arial" w:hAnsi="Arial" w:cs="Arial"/>
          <w:sz w:val="24"/>
          <w:szCs w:val="24"/>
        </w:rPr>
      </w:pPr>
      <w:r w:rsidRPr="00EB47D3">
        <w:rPr>
          <w:rFonts w:ascii="Arial" w:hAnsi="Arial" w:cs="Arial"/>
          <w:sz w:val="24"/>
          <w:szCs w:val="24"/>
        </w:rPr>
        <w:t xml:space="preserve"> </w:t>
      </w:r>
      <w:r w:rsidRPr="00EB47D3">
        <w:rPr>
          <w:rFonts w:ascii="Arial" w:hAnsi="Arial" w:cs="Arial"/>
          <w:sz w:val="24"/>
          <w:szCs w:val="24"/>
        </w:rPr>
        <w:tab/>
      </w:r>
      <w:r w:rsidRPr="00EB47D3">
        <w:rPr>
          <w:rFonts w:ascii="Arial" w:hAnsi="Arial" w:cs="Arial"/>
          <w:sz w:val="24"/>
          <w:szCs w:val="24"/>
        </w:rPr>
        <w:tab/>
      </w:r>
      <w:r w:rsidRPr="00EB47D3">
        <w:rPr>
          <w:rFonts w:ascii="Arial" w:hAnsi="Arial" w:cs="Arial"/>
          <w:sz w:val="24"/>
          <w:szCs w:val="24"/>
        </w:rPr>
        <w:tab/>
      </w:r>
      <w:r w:rsidRPr="00EB47D3">
        <w:rPr>
          <w:rFonts w:ascii="Arial" w:hAnsi="Arial" w:cs="Arial"/>
          <w:sz w:val="24"/>
          <w:szCs w:val="24"/>
        </w:rPr>
        <w:tab/>
      </w:r>
    </w:p>
    <w:p w14:paraId="5AEF1067" w14:textId="7722D81F" w:rsidR="00D96AB5" w:rsidRPr="00EB47D3" w:rsidRDefault="00D96AB5" w:rsidP="00021279">
      <w:pPr>
        <w:spacing w:after="0" w:line="240" w:lineRule="auto"/>
        <w:ind w:left="567" w:right="261"/>
        <w:rPr>
          <w:rFonts w:ascii="Arial" w:hAnsi="Arial" w:cs="Arial"/>
          <w:sz w:val="24"/>
          <w:szCs w:val="24"/>
        </w:rPr>
      </w:pPr>
      <w:r w:rsidRPr="00EB47D3">
        <w:rPr>
          <w:rFonts w:ascii="Arial" w:hAnsi="Arial" w:cs="Arial"/>
          <w:sz w:val="24"/>
          <w:szCs w:val="24"/>
        </w:rPr>
        <w:t xml:space="preserve">(As a formative, non-assessed assignment, students will be asked to submit proposals for their project in time for their seminars after Enhancement Week.) </w:t>
      </w:r>
    </w:p>
    <w:p w14:paraId="20552CBE" w14:textId="77777777" w:rsidR="00D96AB5" w:rsidRPr="00EB47D3" w:rsidRDefault="00D96AB5" w:rsidP="00D96AB5">
      <w:pPr>
        <w:spacing w:after="0" w:line="240" w:lineRule="auto"/>
        <w:ind w:left="1134" w:right="261"/>
        <w:rPr>
          <w:rFonts w:ascii="Arial" w:hAnsi="Arial" w:cs="Arial"/>
          <w:i/>
          <w:iCs/>
          <w:sz w:val="24"/>
          <w:szCs w:val="24"/>
        </w:rPr>
      </w:pPr>
    </w:p>
    <w:p w14:paraId="7EA22905" w14:textId="693F8A6E" w:rsidR="00D96AB5" w:rsidRPr="00EB47D3" w:rsidRDefault="00D96AB5" w:rsidP="00021279">
      <w:pPr>
        <w:spacing w:after="0" w:line="240" w:lineRule="auto"/>
        <w:ind w:left="567" w:right="261"/>
        <w:rPr>
          <w:rFonts w:ascii="Arial" w:hAnsi="Arial" w:cs="Arial"/>
          <w:iCs/>
          <w:sz w:val="24"/>
          <w:szCs w:val="24"/>
        </w:rPr>
      </w:pPr>
      <w:r w:rsidRPr="00EB47D3">
        <w:rPr>
          <w:rFonts w:ascii="Arial" w:hAnsi="Arial" w:cs="Arial"/>
          <w:iCs/>
          <w:sz w:val="24"/>
          <w:szCs w:val="24"/>
        </w:rPr>
        <w:t xml:space="preserve">Seminar </w:t>
      </w:r>
      <w:r w:rsidR="00C74D29">
        <w:rPr>
          <w:rFonts w:ascii="Arial" w:hAnsi="Arial" w:cs="Arial"/>
          <w:iCs/>
          <w:sz w:val="24"/>
          <w:szCs w:val="24"/>
        </w:rPr>
        <w:t>and Workshop P</w:t>
      </w:r>
      <w:r w:rsidRPr="00EB47D3">
        <w:rPr>
          <w:rFonts w:ascii="Arial" w:hAnsi="Arial" w:cs="Arial"/>
          <w:iCs/>
          <w:sz w:val="24"/>
          <w:szCs w:val="24"/>
        </w:rPr>
        <w:t xml:space="preserve">articipation. </w:t>
      </w:r>
      <w:r w:rsidRPr="00EB47D3">
        <w:rPr>
          <w:rFonts w:ascii="Arial" w:hAnsi="Arial" w:cs="Arial"/>
          <w:iCs/>
          <w:sz w:val="24"/>
          <w:szCs w:val="24"/>
        </w:rPr>
        <w:tab/>
      </w:r>
      <w:r w:rsidR="00021279">
        <w:rPr>
          <w:rFonts w:ascii="Arial" w:hAnsi="Arial" w:cs="Arial"/>
          <w:iCs/>
          <w:sz w:val="24"/>
          <w:szCs w:val="24"/>
        </w:rPr>
        <w:t>(</w:t>
      </w:r>
      <w:r w:rsidR="00DF66E3" w:rsidRPr="00EB47D3">
        <w:rPr>
          <w:rFonts w:ascii="Arial" w:hAnsi="Arial" w:cs="Arial"/>
          <w:iCs/>
          <w:sz w:val="24"/>
          <w:szCs w:val="24"/>
        </w:rPr>
        <w:t>20</w:t>
      </w:r>
      <w:r w:rsidRPr="00EB47D3">
        <w:rPr>
          <w:rFonts w:ascii="Arial" w:hAnsi="Arial" w:cs="Arial"/>
          <w:iCs/>
          <w:sz w:val="24"/>
          <w:szCs w:val="24"/>
        </w:rPr>
        <w:t>%</w:t>
      </w:r>
      <w:r w:rsidR="00021279">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8CE5063" w:rsidR="00696FF5" w:rsidRPr="009D52D0" w:rsidRDefault="001C2533"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BAD1109" w:rsidR="008D4447" w:rsidRPr="008D4447" w:rsidRDefault="000C6C0D" w:rsidP="00021279">
      <w:pPr>
        <w:spacing w:after="120" w:line="240" w:lineRule="auto"/>
        <w:ind w:left="720" w:right="543"/>
        <w:rPr>
          <w:rFonts w:ascii="Arial" w:hAnsi="Arial" w:cs="Arial"/>
          <w:iCs/>
          <w:sz w:val="24"/>
          <w:szCs w:val="24"/>
        </w:rPr>
      </w:pPr>
      <w:proofErr w:type="gramStart"/>
      <w:r w:rsidRPr="000C6C0D">
        <w:rPr>
          <w:rFonts w:ascii="Arial" w:hAnsi="Arial" w:cs="Arial"/>
          <w:iCs/>
          <w:sz w:val="24"/>
          <w:szCs w:val="24"/>
        </w:rPr>
        <w:t>100%</w:t>
      </w:r>
      <w:proofErr w:type="gramEnd"/>
      <w:r w:rsidRPr="000C6C0D">
        <w:rPr>
          <w:rFonts w:ascii="Arial" w:hAnsi="Arial" w:cs="Arial"/>
          <w:iCs/>
          <w:sz w:val="24"/>
          <w:szCs w:val="24"/>
        </w:rPr>
        <w:t xml:space="preserve"> coursework (4,500 words)  </w:t>
      </w:r>
    </w:p>
    <w:p w14:paraId="2FCD427F" w14:textId="641015F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92A74">
        <w:t>8</w:t>
      </w:r>
      <w:r w:rsidR="00B30E07" w:rsidRPr="009D52D0">
        <w:t xml:space="preserve"> &amp; </w:t>
      </w:r>
      <w:r w:rsidR="00E92A74">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1C2533" w:rsidRDefault="00636058" w:rsidP="004F0496">
            <w:pPr>
              <w:spacing w:after="120"/>
              <w:ind w:left="33" w:right="543"/>
              <w:rPr>
                <w:rFonts w:ascii="Arial" w:hAnsi="Arial" w:cs="Arial"/>
                <w:b/>
              </w:rPr>
            </w:pPr>
            <w:r w:rsidRPr="001C2533">
              <w:rPr>
                <w:rFonts w:ascii="Arial" w:hAnsi="Arial" w:cs="Arial"/>
                <w:b/>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1C2533" w:rsidRDefault="00636058" w:rsidP="004F0496">
            <w:pPr>
              <w:spacing w:after="120"/>
              <w:ind w:right="543"/>
              <w:rPr>
                <w:rFonts w:ascii="Arial" w:hAnsi="Arial" w:cs="Arial"/>
                <w:b/>
              </w:rPr>
            </w:pPr>
            <w:r w:rsidRPr="001C2533">
              <w:rPr>
                <w:rFonts w:ascii="Arial" w:hAnsi="Arial" w:cs="Arial"/>
                <w:b/>
              </w:rPr>
              <w:t>Private Study</w:t>
            </w:r>
          </w:p>
        </w:tc>
        <w:tc>
          <w:tcPr>
            <w:tcW w:w="567" w:type="dxa"/>
          </w:tcPr>
          <w:p w14:paraId="34752F0E" w14:textId="70B509A6" w:rsidR="00636058" w:rsidRPr="00D96AB5" w:rsidRDefault="00D96AB5" w:rsidP="00D96AB5">
            <w:pPr>
              <w:spacing w:after="120"/>
              <w:ind w:right="543"/>
              <w:rPr>
                <w:rFonts w:ascii="Arial" w:hAnsi="Arial" w:cs="Arial"/>
                <w:bCs/>
                <w:sz w:val="28"/>
                <w:szCs w:val="28"/>
              </w:rPr>
            </w:pPr>
            <w:r>
              <w:rPr>
                <w:rFonts w:ascii="Arial" w:hAnsi="Arial" w:cs="Arial"/>
                <w:b/>
              </w:rPr>
              <w:t>X</w:t>
            </w:r>
          </w:p>
        </w:tc>
        <w:tc>
          <w:tcPr>
            <w:tcW w:w="567" w:type="dxa"/>
          </w:tcPr>
          <w:p w14:paraId="0E9B09C0" w14:textId="022BD873" w:rsidR="00636058" w:rsidRPr="00D96AB5" w:rsidRDefault="00D96AB5" w:rsidP="004F0496">
            <w:pPr>
              <w:spacing w:after="120"/>
              <w:ind w:right="543"/>
              <w:rPr>
                <w:rFonts w:ascii="Arial" w:hAnsi="Arial" w:cs="Arial"/>
                <w:b/>
                <w:sz w:val="28"/>
                <w:szCs w:val="28"/>
              </w:rPr>
            </w:pPr>
            <w:r>
              <w:rPr>
                <w:rFonts w:ascii="Arial" w:hAnsi="Arial" w:cs="Arial"/>
                <w:b/>
              </w:rPr>
              <w:t>X</w:t>
            </w:r>
          </w:p>
        </w:tc>
        <w:tc>
          <w:tcPr>
            <w:tcW w:w="567" w:type="dxa"/>
          </w:tcPr>
          <w:p w14:paraId="6CD1C02C" w14:textId="1E8BA14A"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45C64561" w14:textId="4613E341"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62607B91" w14:textId="0C2D1587"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A716802" w14:textId="64947A11"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5BAFD1A4" w14:textId="00351ED1"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030A7445" w14:textId="2FA1EAFA"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2E677D64" w:rsidR="00636058" w:rsidRPr="009D52D0" w:rsidRDefault="00D96AB5" w:rsidP="004F0496">
            <w:pPr>
              <w:spacing w:after="120"/>
              <w:ind w:right="543"/>
              <w:rPr>
                <w:rFonts w:ascii="Arial" w:hAnsi="Arial" w:cs="Arial"/>
                <w:b/>
                <w:sz w:val="20"/>
                <w:szCs w:val="20"/>
              </w:rPr>
            </w:pPr>
            <w:r>
              <w:rPr>
                <w:rFonts w:ascii="Arial" w:hAnsi="Arial" w:cs="Arial"/>
                <w:b/>
              </w:rPr>
              <w:t>X</w:t>
            </w:r>
          </w:p>
        </w:tc>
      </w:tr>
      <w:tr w:rsidR="00636058" w:rsidRPr="009D52D0" w14:paraId="5C50A519" w14:textId="77777777" w:rsidTr="00636058">
        <w:tc>
          <w:tcPr>
            <w:tcW w:w="2439" w:type="dxa"/>
          </w:tcPr>
          <w:p w14:paraId="433DE3A7" w14:textId="6D842269" w:rsidR="00636058" w:rsidRPr="001C2533" w:rsidRDefault="00D96AB5" w:rsidP="004F0496">
            <w:pPr>
              <w:spacing w:after="120"/>
              <w:ind w:right="543"/>
              <w:rPr>
                <w:rFonts w:ascii="Arial" w:hAnsi="Arial" w:cs="Arial"/>
                <w:iCs/>
              </w:rPr>
            </w:pPr>
            <w:r w:rsidRPr="001C2533">
              <w:rPr>
                <w:rFonts w:ascii="Arial" w:hAnsi="Arial" w:cs="Arial"/>
                <w:iCs/>
              </w:rPr>
              <w:t xml:space="preserve">Workshops </w:t>
            </w:r>
          </w:p>
        </w:tc>
        <w:tc>
          <w:tcPr>
            <w:tcW w:w="567" w:type="dxa"/>
          </w:tcPr>
          <w:p w14:paraId="3853654B" w14:textId="5E5D2123"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7261D01A" w14:textId="7F1660D1"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D7957D4" w14:textId="66935FDE"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32B2686" w14:textId="77777777" w:rsidR="00636058" w:rsidRPr="009D52D0" w:rsidRDefault="00636058" w:rsidP="004F0496">
            <w:pPr>
              <w:spacing w:after="120"/>
              <w:ind w:right="543"/>
              <w:rPr>
                <w:rFonts w:ascii="Arial" w:hAnsi="Arial" w:cs="Arial"/>
                <w:b/>
                <w:sz w:val="20"/>
                <w:szCs w:val="20"/>
              </w:rPr>
            </w:pPr>
          </w:p>
        </w:tc>
        <w:tc>
          <w:tcPr>
            <w:tcW w:w="567" w:type="dxa"/>
          </w:tcPr>
          <w:p w14:paraId="4971B999" w14:textId="7F047715"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597F1E62"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331B02E2"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D56CC4D" w:rsidR="00636058" w:rsidRPr="001C2533" w:rsidRDefault="00D96AB5" w:rsidP="004F0496">
            <w:pPr>
              <w:spacing w:after="120"/>
              <w:ind w:right="543"/>
              <w:rPr>
                <w:rFonts w:ascii="Arial" w:hAnsi="Arial" w:cs="Arial"/>
              </w:rPr>
            </w:pPr>
            <w:r w:rsidRPr="001C2533">
              <w:rPr>
                <w:rFonts w:ascii="Arial" w:hAnsi="Arial" w:cs="Arial"/>
              </w:rPr>
              <w:t>Seminars</w:t>
            </w:r>
          </w:p>
        </w:tc>
        <w:tc>
          <w:tcPr>
            <w:tcW w:w="567" w:type="dxa"/>
          </w:tcPr>
          <w:p w14:paraId="0B596153" w14:textId="1D86B974"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7EF775FB" w14:textId="780E2AAD"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76760D4D" w14:textId="4E8DE2C6"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9E92B33" w14:textId="19F3A507"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712B107A" w14:textId="77777777" w:rsidR="00636058" w:rsidRPr="009D52D0" w:rsidRDefault="00636058" w:rsidP="004F0496">
            <w:pPr>
              <w:spacing w:after="120"/>
              <w:ind w:right="543"/>
              <w:rPr>
                <w:rFonts w:ascii="Arial" w:hAnsi="Arial" w:cs="Arial"/>
                <w:b/>
                <w:sz w:val="20"/>
                <w:szCs w:val="20"/>
              </w:rPr>
            </w:pPr>
          </w:p>
        </w:tc>
        <w:tc>
          <w:tcPr>
            <w:tcW w:w="567" w:type="dxa"/>
          </w:tcPr>
          <w:p w14:paraId="1C240711" w14:textId="4EA1611C"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2D2FDCA3" w14:textId="77777777" w:rsidR="00636058" w:rsidRPr="009D52D0" w:rsidRDefault="00636058" w:rsidP="004F0496">
            <w:pPr>
              <w:spacing w:after="120"/>
              <w:ind w:right="543"/>
              <w:rPr>
                <w:rFonts w:ascii="Arial" w:hAnsi="Arial" w:cs="Arial"/>
                <w:b/>
                <w:sz w:val="20"/>
                <w:szCs w:val="20"/>
              </w:rPr>
            </w:pPr>
          </w:p>
        </w:tc>
        <w:tc>
          <w:tcPr>
            <w:tcW w:w="567" w:type="dxa"/>
          </w:tcPr>
          <w:p w14:paraId="20301B4E" w14:textId="2B5C61AC"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70943AC0" w14:textId="211B292F" w:rsidR="00636058" w:rsidRPr="009D52D0" w:rsidRDefault="00D96AB5" w:rsidP="004F0496">
            <w:pPr>
              <w:spacing w:after="120"/>
              <w:ind w:right="543"/>
              <w:rPr>
                <w:rFonts w:ascii="Arial" w:hAnsi="Arial" w:cs="Arial"/>
                <w:b/>
                <w:sz w:val="20"/>
                <w:szCs w:val="20"/>
              </w:rPr>
            </w:pPr>
            <w:r>
              <w:rPr>
                <w:rFonts w:ascii="Arial" w:hAnsi="Arial" w:cs="Arial"/>
                <w:b/>
              </w:rPr>
              <w:t>X</w:t>
            </w:r>
          </w:p>
        </w:tc>
        <w:tc>
          <w:tcPr>
            <w:tcW w:w="567" w:type="dxa"/>
          </w:tcPr>
          <w:p w14:paraId="019ED988" w14:textId="4E54863E" w:rsidR="00636058" w:rsidRPr="009D52D0" w:rsidRDefault="00D96AB5" w:rsidP="004F0496">
            <w:pPr>
              <w:spacing w:after="120"/>
              <w:ind w:right="543"/>
              <w:rPr>
                <w:rFonts w:ascii="Arial" w:hAnsi="Arial" w:cs="Arial"/>
                <w:b/>
                <w:sz w:val="20"/>
                <w:szCs w:val="20"/>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48FE5A71" w14:textId="77777777" w:rsidR="00021279" w:rsidRDefault="00021279" w:rsidP="00636058">
      <w:pPr>
        <w:spacing w:after="120" w:line="240" w:lineRule="auto"/>
        <w:ind w:left="426" w:right="543" w:firstLine="294"/>
        <w:rPr>
          <w:rFonts w:ascii="Arial" w:hAnsi="Arial" w:cs="Arial"/>
          <w:b/>
          <w:iCs/>
          <w:sz w:val="24"/>
          <w:szCs w:val="24"/>
        </w:rPr>
      </w:pPr>
    </w:p>
    <w:p w14:paraId="658725F3" w14:textId="77777777" w:rsidR="00021279" w:rsidRDefault="00021279" w:rsidP="00636058">
      <w:pPr>
        <w:spacing w:after="120" w:line="240" w:lineRule="auto"/>
        <w:ind w:left="426" w:right="543" w:firstLine="294"/>
        <w:rPr>
          <w:rFonts w:ascii="Arial" w:hAnsi="Arial" w:cs="Arial"/>
          <w:b/>
          <w:iCs/>
          <w:sz w:val="24"/>
          <w:szCs w:val="24"/>
        </w:rPr>
      </w:pPr>
    </w:p>
    <w:p w14:paraId="495231B8" w14:textId="77777777" w:rsidR="00021279" w:rsidRDefault="00021279" w:rsidP="00636058">
      <w:pPr>
        <w:spacing w:after="120" w:line="240" w:lineRule="auto"/>
        <w:ind w:left="426" w:right="543" w:firstLine="294"/>
        <w:rPr>
          <w:rFonts w:ascii="Arial" w:hAnsi="Arial" w:cs="Arial"/>
          <w:b/>
          <w:iCs/>
          <w:sz w:val="24"/>
          <w:szCs w:val="24"/>
        </w:rPr>
      </w:pPr>
    </w:p>
    <w:p w14:paraId="1DF2B576" w14:textId="64591A48"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1C2533" w:rsidRDefault="00636058" w:rsidP="00021279">
            <w:pPr>
              <w:spacing w:after="120"/>
              <w:ind w:left="33"/>
              <w:rPr>
                <w:rFonts w:ascii="Arial" w:hAnsi="Arial" w:cs="Arial"/>
                <w:b/>
              </w:rPr>
            </w:pPr>
            <w:r w:rsidRPr="001C2533">
              <w:rPr>
                <w:rFonts w:ascii="Arial" w:hAnsi="Arial" w:cs="Arial"/>
                <w:b/>
              </w:rPr>
              <w:t xml:space="preserve">Module learning </w:t>
            </w:r>
            <w:bookmarkStart w:id="0" w:name="_GoBack"/>
            <w:bookmarkEnd w:id="0"/>
            <w:r w:rsidRPr="001C2533">
              <w:rPr>
                <w:rFonts w:ascii="Arial" w:hAnsi="Arial" w:cs="Arial"/>
                <w:b/>
              </w:rPr>
              <w:t>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12BDDC9A" w:rsidR="00636058" w:rsidRPr="001C2533" w:rsidRDefault="00D96AB5" w:rsidP="00021279">
            <w:pPr>
              <w:spacing w:after="120"/>
              <w:ind w:right="36"/>
              <w:rPr>
                <w:rFonts w:ascii="Arial" w:hAnsi="Arial" w:cs="Arial"/>
              </w:rPr>
            </w:pPr>
            <w:r w:rsidRPr="001C2533">
              <w:rPr>
                <w:rFonts w:ascii="Arial" w:hAnsi="Arial" w:cs="Arial"/>
              </w:rPr>
              <w:t>Critical Commentary</w:t>
            </w:r>
          </w:p>
        </w:tc>
        <w:tc>
          <w:tcPr>
            <w:tcW w:w="567" w:type="dxa"/>
          </w:tcPr>
          <w:p w14:paraId="718AB32A" w14:textId="5A1BCD20"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71084725" w14:textId="5A221B95"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709" w:type="dxa"/>
          </w:tcPr>
          <w:p w14:paraId="659E3E11" w14:textId="57B9FED7"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02BFF41C" w14:textId="27B47705"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19049929" w14:textId="12BE1759"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60747C35" w14:textId="66173E3F"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6FCDE494" w14:textId="46CB3B16"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48C6EE1D" w14:textId="4AEBEF13"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12A99B31" w14:textId="77777777" w:rsidR="00636058" w:rsidRPr="009D52D0" w:rsidRDefault="00636058" w:rsidP="00636058">
            <w:pPr>
              <w:spacing w:after="120"/>
              <w:ind w:right="543"/>
              <w:rPr>
                <w:rFonts w:ascii="Arial" w:hAnsi="Arial" w:cs="Arial"/>
                <w:b/>
                <w:sz w:val="20"/>
                <w:szCs w:val="20"/>
              </w:rPr>
            </w:pPr>
          </w:p>
        </w:tc>
        <w:tc>
          <w:tcPr>
            <w:tcW w:w="425" w:type="dxa"/>
          </w:tcPr>
          <w:p w14:paraId="0FB35350" w14:textId="77777777" w:rsidR="00636058" w:rsidRPr="009D52D0" w:rsidRDefault="00636058" w:rsidP="00636058">
            <w:pPr>
              <w:spacing w:after="120"/>
              <w:ind w:right="543"/>
              <w:rPr>
                <w:rFonts w:ascii="Arial" w:hAnsi="Arial" w:cs="Arial"/>
                <w:b/>
                <w:sz w:val="20"/>
                <w:szCs w:val="20"/>
              </w:rPr>
            </w:pPr>
          </w:p>
        </w:tc>
      </w:tr>
      <w:tr w:rsidR="00636058" w:rsidRPr="009D52D0" w14:paraId="33EAAC8E" w14:textId="77777777" w:rsidTr="00636058">
        <w:trPr>
          <w:tblHeader/>
        </w:trPr>
        <w:tc>
          <w:tcPr>
            <w:tcW w:w="2405" w:type="dxa"/>
          </w:tcPr>
          <w:p w14:paraId="41B161CA" w14:textId="262E7699" w:rsidR="00636058" w:rsidRPr="001C2533" w:rsidRDefault="00D96AB5" w:rsidP="00021279">
            <w:pPr>
              <w:spacing w:after="120"/>
              <w:ind w:right="-106"/>
              <w:rPr>
                <w:rFonts w:ascii="Arial" w:hAnsi="Arial" w:cs="Arial"/>
              </w:rPr>
            </w:pPr>
            <w:r w:rsidRPr="001C2533">
              <w:rPr>
                <w:rFonts w:ascii="Arial" w:hAnsi="Arial" w:cs="Arial"/>
              </w:rPr>
              <w:t>Independent Creative or Critical Research Project</w:t>
            </w:r>
          </w:p>
        </w:tc>
        <w:tc>
          <w:tcPr>
            <w:tcW w:w="567" w:type="dxa"/>
          </w:tcPr>
          <w:p w14:paraId="4D015421" w14:textId="60826E9F"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47055659" w14:textId="3040CD8E"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709" w:type="dxa"/>
          </w:tcPr>
          <w:p w14:paraId="32CE5E70" w14:textId="17CAAE3C"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3209BAD1" w14:textId="13954FB2"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3A50AC62" w14:textId="20044D64"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43F1F7E1" w14:textId="197A91D4"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34BF4922" w14:textId="4DD517C5"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Pr>
          <w:p w14:paraId="29656163" w14:textId="77777777" w:rsidR="00636058" w:rsidRPr="009D52D0" w:rsidRDefault="00636058" w:rsidP="00636058">
            <w:pPr>
              <w:spacing w:after="120"/>
              <w:ind w:right="543"/>
              <w:rPr>
                <w:rFonts w:ascii="Arial" w:hAnsi="Arial" w:cs="Arial"/>
                <w:b/>
                <w:sz w:val="20"/>
                <w:szCs w:val="20"/>
              </w:rPr>
            </w:pPr>
          </w:p>
        </w:tc>
        <w:tc>
          <w:tcPr>
            <w:tcW w:w="567" w:type="dxa"/>
          </w:tcPr>
          <w:p w14:paraId="3155EA1C" w14:textId="48AEC454"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425" w:type="dxa"/>
          </w:tcPr>
          <w:p w14:paraId="4802F12A" w14:textId="531B09C1" w:rsidR="00636058" w:rsidRPr="009D52D0" w:rsidRDefault="00D96AB5" w:rsidP="00636058">
            <w:pPr>
              <w:spacing w:after="120"/>
              <w:ind w:right="543"/>
              <w:rPr>
                <w:rFonts w:ascii="Arial" w:hAnsi="Arial" w:cs="Arial"/>
                <w:b/>
                <w:sz w:val="20"/>
                <w:szCs w:val="20"/>
              </w:rPr>
            </w:pPr>
            <w:r>
              <w:rPr>
                <w:rFonts w:ascii="Arial" w:hAnsi="Arial" w:cs="Arial"/>
                <w:b/>
              </w:rPr>
              <w:t>X</w:t>
            </w:r>
          </w:p>
        </w:tc>
      </w:tr>
      <w:tr w:rsidR="00636058" w:rsidRPr="009D52D0" w14:paraId="3E872A1E" w14:textId="77777777" w:rsidTr="001C2533">
        <w:trPr>
          <w:tblHeader/>
        </w:trPr>
        <w:tc>
          <w:tcPr>
            <w:tcW w:w="2405" w:type="dxa"/>
            <w:tcBorders>
              <w:bottom w:val="single" w:sz="4" w:space="0" w:color="auto"/>
            </w:tcBorders>
          </w:tcPr>
          <w:p w14:paraId="4CEA8453" w14:textId="45DB05EE" w:rsidR="00636058" w:rsidRPr="001C2533" w:rsidRDefault="00D96AB5" w:rsidP="00021279">
            <w:pPr>
              <w:spacing w:after="120"/>
              <w:ind w:right="-106"/>
              <w:rPr>
                <w:rFonts w:ascii="Arial" w:hAnsi="Arial" w:cs="Arial"/>
              </w:rPr>
            </w:pPr>
            <w:r w:rsidRPr="001C2533">
              <w:rPr>
                <w:rFonts w:ascii="Arial" w:hAnsi="Arial" w:cs="Arial"/>
              </w:rPr>
              <w:t>Seminar and Workshop Participation</w:t>
            </w:r>
            <w:r w:rsidR="00636058" w:rsidRPr="001C2533">
              <w:rPr>
                <w:rFonts w:ascii="Arial" w:hAnsi="Arial" w:cs="Arial"/>
              </w:rPr>
              <w:t xml:space="preserve"> </w:t>
            </w:r>
          </w:p>
        </w:tc>
        <w:tc>
          <w:tcPr>
            <w:tcW w:w="567" w:type="dxa"/>
            <w:tcBorders>
              <w:bottom w:val="single" w:sz="4" w:space="0" w:color="auto"/>
            </w:tcBorders>
          </w:tcPr>
          <w:p w14:paraId="5BE33B98" w14:textId="15BFB907"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37720F16" w14:textId="6C433AA7"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709" w:type="dxa"/>
            <w:tcBorders>
              <w:bottom w:val="single" w:sz="4" w:space="0" w:color="auto"/>
            </w:tcBorders>
          </w:tcPr>
          <w:p w14:paraId="2DB982CE" w14:textId="73000CDE"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40DBDB13" w14:textId="1B4B242B"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4D703142" w14:textId="415ACF7A"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641E8425" w14:textId="2E69A6DF"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01C0711D" w14:textId="1547F5F9"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4EC007B4" w14:textId="639C242B"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567" w:type="dxa"/>
            <w:tcBorders>
              <w:bottom w:val="single" w:sz="4" w:space="0" w:color="auto"/>
            </w:tcBorders>
          </w:tcPr>
          <w:p w14:paraId="37F457A4" w14:textId="50A8D8AE" w:rsidR="00636058" w:rsidRPr="009D52D0" w:rsidRDefault="00D96AB5" w:rsidP="00636058">
            <w:pPr>
              <w:spacing w:after="120"/>
              <w:ind w:right="543"/>
              <w:rPr>
                <w:rFonts w:ascii="Arial" w:hAnsi="Arial" w:cs="Arial"/>
                <w:b/>
                <w:sz w:val="20"/>
                <w:szCs w:val="20"/>
              </w:rPr>
            </w:pPr>
            <w:r>
              <w:rPr>
                <w:rFonts w:ascii="Arial" w:hAnsi="Arial" w:cs="Arial"/>
                <w:b/>
              </w:rPr>
              <w:t>X</w:t>
            </w:r>
          </w:p>
        </w:tc>
        <w:tc>
          <w:tcPr>
            <w:tcW w:w="425" w:type="dxa"/>
            <w:tcBorders>
              <w:bottom w:val="single" w:sz="4" w:space="0" w:color="auto"/>
            </w:tcBorders>
          </w:tcPr>
          <w:p w14:paraId="33D2F17D" w14:textId="194A82E7" w:rsidR="00636058" w:rsidRPr="009D52D0" w:rsidRDefault="00D96AB5" w:rsidP="00636058">
            <w:pPr>
              <w:spacing w:after="120"/>
              <w:ind w:right="543"/>
              <w:rPr>
                <w:rFonts w:ascii="Arial" w:hAnsi="Arial" w:cs="Arial"/>
                <w:b/>
                <w:sz w:val="20"/>
                <w:szCs w:val="20"/>
              </w:rPr>
            </w:pPr>
            <w:r>
              <w:rPr>
                <w:rFonts w:ascii="Arial" w:hAnsi="Arial" w:cs="Arial"/>
                <w:b/>
              </w:rPr>
              <w:t>X</w:t>
            </w:r>
          </w:p>
        </w:tc>
      </w:tr>
      <w:tr w:rsidR="001C2533" w:rsidRPr="009D52D0" w14:paraId="70380992" w14:textId="77777777" w:rsidTr="001C2533">
        <w:trPr>
          <w:tblHeader/>
        </w:trPr>
        <w:tc>
          <w:tcPr>
            <w:tcW w:w="2405" w:type="dxa"/>
            <w:tcBorders>
              <w:top w:val="single" w:sz="4" w:space="0" w:color="auto"/>
              <w:left w:val="nil"/>
              <w:bottom w:val="nil"/>
              <w:right w:val="nil"/>
            </w:tcBorders>
          </w:tcPr>
          <w:p w14:paraId="7CF038E1" w14:textId="77777777" w:rsidR="001C2533" w:rsidRPr="001C2533" w:rsidRDefault="001C2533" w:rsidP="00636058">
            <w:pPr>
              <w:spacing w:after="120"/>
              <w:ind w:right="543"/>
              <w:rPr>
                <w:rFonts w:ascii="Arial" w:hAnsi="Arial" w:cs="Arial"/>
              </w:rPr>
            </w:pPr>
          </w:p>
        </w:tc>
        <w:tc>
          <w:tcPr>
            <w:tcW w:w="567" w:type="dxa"/>
            <w:tcBorders>
              <w:top w:val="single" w:sz="4" w:space="0" w:color="auto"/>
              <w:left w:val="nil"/>
              <w:bottom w:val="nil"/>
              <w:right w:val="nil"/>
            </w:tcBorders>
          </w:tcPr>
          <w:p w14:paraId="26C31C3B"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261ECD17" w14:textId="77777777" w:rsidR="001C2533" w:rsidRDefault="001C2533" w:rsidP="00636058">
            <w:pPr>
              <w:spacing w:after="120"/>
              <w:ind w:right="543"/>
              <w:rPr>
                <w:rFonts w:ascii="Arial" w:hAnsi="Arial" w:cs="Arial"/>
                <w:b/>
              </w:rPr>
            </w:pPr>
          </w:p>
        </w:tc>
        <w:tc>
          <w:tcPr>
            <w:tcW w:w="709" w:type="dxa"/>
            <w:tcBorders>
              <w:top w:val="single" w:sz="4" w:space="0" w:color="auto"/>
              <w:left w:val="nil"/>
              <w:bottom w:val="nil"/>
              <w:right w:val="nil"/>
            </w:tcBorders>
          </w:tcPr>
          <w:p w14:paraId="06AEB40A"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773D9E73"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11F4922C"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6E986724"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67B9C304"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5C7B62DE" w14:textId="77777777" w:rsidR="001C2533" w:rsidRDefault="001C2533" w:rsidP="00636058">
            <w:pPr>
              <w:spacing w:after="120"/>
              <w:ind w:right="543"/>
              <w:rPr>
                <w:rFonts w:ascii="Arial" w:hAnsi="Arial" w:cs="Arial"/>
                <w:b/>
              </w:rPr>
            </w:pPr>
          </w:p>
        </w:tc>
        <w:tc>
          <w:tcPr>
            <w:tcW w:w="567" w:type="dxa"/>
            <w:tcBorders>
              <w:top w:val="single" w:sz="4" w:space="0" w:color="auto"/>
              <w:left w:val="nil"/>
              <w:bottom w:val="nil"/>
              <w:right w:val="nil"/>
            </w:tcBorders>
          </w:tcPr>
          <w:p w14:paraId="048CC681" w14:textId="77777777" w:rsidR="001C2533" w:rsidRDefault="001C2533" w:rsidP="00636058">
            <w:pPr>
              <w:spacing w:after="120"/>
              <w:ind w:right="543"/>
              <w:rPr>
                <w:rFonts w:ascii="Arial" w:hAnsi="Arial" w:cs="Arial"/>
                <w:b/>
              </w:rPr>
            </w:pPr>
          </w:p>
        </w:tc>
        <w:tc>
          <w:tcPr>
            <w:tcW w:w="425" w:type="dxa"/>
            <w:tcBorders>
              <w:top w:val="single" w:sz="4" w:space="0" w:color="auto"/>
              <w:left w:val="nil"/>
              <w:bottom w:val="nil"/>
              <w:right w:val="nil"/>
            </w:tcBorders>
          </w:tcPr>
          <w:p w14:paraId="27A7ECE6" w14:textId="77777777" w:rsidR="001C2533" w:rsidRDefault="001C2533" w:rsidP="00636058">
            <w:pPr>
              <w:spacing w:after="120"/>
              <w:ind w:right="543"/>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29EAF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C253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702572C7" w14:textId="77777777" w:rsidR="00D96AB5" w:rsidRPr="001C2533" w:rsidRDefault="00D96AB5" w:rsidP="00D96AB5">
      <w:pPr>
        <w:spacing w:after="120" w:line="240" w:lineRule="auto"/>
        <w:ind w:left="567" w:right="260"/>
        <w:rPr>
          <w:rFonts w:ascii="Arial" w:hAnsi="Arial" w:cs="Arial"/>
          <w:iCs/>
          <w:sz w:val="24"/>
          <w:szCs w:val="24"/>
        </w:rPr>
      </w:pPr>
      <w:r w:rsidRPr="001C2533">
        <w:rPr>
          <w:rFonts w:ascii="Arial" w:hAnsi="Arial" w:cs="Arial"/>
          <w:iCs/>
          <w:sz w:val="24"/>
          <w:szCs w:val="24"/>
        </w:rPr>
        <w:t>Canterbury</w:t>
      </w:r>
    </w:p>
    <w:p w14:paraId="27CDBA3B" w14:textId="77777777" w:rsidR="001C2533" w:rsidRPr="008D4447" w:rsidRDefault="001C2533"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609E1D01" w14:textId="77777777" w:rsidR="00D96AB5" w:rsidRPr="001C2533" w:rsidRDefault="00D96AB5" w:rsidP="00D96AB5">
      <w:pPr>
        <w:spacing w:after="120" w:line="240" w:lineRule="auto"/>
        <w:ind w:left="567" w:right="261"/>
        <w:jc w:val="both"/>
        <w:rPr>
          <w:rFonts w:ascii="Arial" w:hAnsi="Arial" w:cs="Arial"/>
          <w:sz w:val="24"/>
          <w:szCs w:val="24"/>
        </w:rPr>
      </w:pPr>
      <w:r w:rsidRPr="001C2533">
        <w:rPr>
          <w:rFonts w:ascii="Arial" w:hAnsi="Arial" w:cs="Arial"/>
          <w:sz w:val="24"/>
          <w:szCs w:val="24"/>
        </w:rPr>
        <w:t xml:space="preserve">The primary materials studied on this module are drawn from a variety of geographical locations, including the UK, Ireland, North and South America, Japan, and continental Europe. Although all of the material studied will be in English, the global contexts from which they are drawn will encourage students to make intercultural and international connections. </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C74D29" w14:paraId="52814657" w14:textId="77777777" w:rsidTr="00C74D29">
        <w:trPr>
          <w:trHeight w:val="317"/>
          <w:tblHeader/>
        </w:trPr>
        <w:tc>
          <w:tcPr>
            <w:tcW w:w="1593" w:type="dxa"/>
          </w:tcPr>
          <w:p w14:paraId="7BB88073" w14:textId="77777777" w:rsidR="00422B69" w:rsidRPr="00C74D29" w:rsidRDefault="00422B69" w:rsidP="009D52D0">
            <w:pPr>
              <w:spacing w:after="120"/>
              <w:ind w:right="543"/>
              <w:rPr>
                <w:rFonts w:ascii="Arial" w:hAnsi="Arial" w:cs="Arial"/>
                <w:sz w:val="20"/>
                <w:szCs w:val="20"/>
              </w:rPr>
            </w:pPr>
            <w:r w:rsidRPr="00C74D29">
              <w:rPr>
                <w:rFonts w:ascii="Arial" w:hAnsi="Arial" w:cs="Arial"/>
                <w:sz w:val="20"/>
                <w:szCs w:val="20"/>
              </w:rPr>
              <w:lastRenderedPageBreak/>
              <w:t>Date approved</w:t>
            </w:r>
          </w:p>
        </w:tc>
        <w:tc>
          <w:tcPr>
            <w:tcW w:w="2271" w:type="dxa"/>
          </w:tcPr>
          <w:p w14:paraId="7024BC64" w14:textId="1E59354C" w:rsidR="00422B69" w:rsidRPr="00C74D29" w:rsidRDefault="00E1736E" w:rsidP="009D52D0">
            <w:pPr>
              <w:spacing w:after="120"/>
              <w:ind w:right="543"/>
              <w:rPr>
                <w:rFonts w:ascii="Arial" w:hAnsi="Arial" w:cs="Arial"/>
                <w:sz w:val="20"/>
                <w:szCs w:val="20"/>
              </w:rPr>
            </w:pPr>
            <w:r w:rsidRPr="00C74D29">
              <w:rPr>
                <w:rFonts w:ascii="Arial" w:hAnsi="Arial" w:cs="Arial"/>
                <w:sz w:val="20"/>
                <w:szCs w:val="20"/>
              </w:rPr>
              <w:t>New/</w:t>
            </w:r>
            <w:r w:rsidR="00422B69" w:rsidRPr="00C74D29">
              <w:rPr>
                <w:rFonts w:ascii="Arial" w:hAnsi="Arial" w:cs="Arial"/>
                <w:sz w:val="20"/>
                <w:szCs w:val="20"/>
              </w:rPr>
              <w:t>Major/minor revision</w:t>
            </w:r>
          </w:p>
        </w:tc>
        <w:tc>
          <w:tcPr>
            <w:tcW w:w="1896" w:type="dxa"/>
          </w:tcPr>
          <w:p w14:paraId="4C5C2D42" w14:textId="40DC1BDF" w:rsidR="00422B69" w:rsidRPr="00C74D29" w:rsidRDefault="00422B69" w:rsidP="009D52D0">
            <w:pPr>
              <w:spacing w:after="120"/>
              <w:ind w:right="543"/>
              <w:rPr>
                <w:rFonts w:ascii="Arial" w:hAnsi="Arial" w:cs="Arial"/>
                <w:sz w:val="20"/>
                <w:szCs w:val="20"/>
              </w:rPr>
            </w:pPr>
            <w:r w:rsidRPr="00C74D29">
              <w:rPr>
                <w:rFonts w:ascii="Arial" w:hAnsi="Arial" w:cs="Arial"/>
                <w:sz w:val="20"/>
                <w:szCs w:val="20"/>
              </w:rPr>
              <w:t>Start date of</w:t>
            </w:r>
            <w:r w:rsidR="00710647" w:rsidRPr="00C74D29">
              <w:rPr>
                <w:rFonts w:ascii="Arial" w:hAnsi="Arial" w:cs="Arial"/>
                <w:sz w:val="20"/>
                <w:szCs w:val="20"/>
              </w:rPr>
              <w:t xml:space="preserve"> delivery of </w:t>
            </w:r>
            <w:r w:rsidR="00E1736E" w:rsidRPr="00C74D29">
              <w:rPr>
                <w:rFonts w:ascii="Arial" w:hAnsi="Arial" w:cs="Arial"/>
                <w:sz w:val="20"/>
                <w:szCs w:val="20"/>
              </w:rPr>
              <w:t>(</w:t>
            </w:r>
            <w:r w:rsidRPr="00C74D29">
              <w:rPr>
                <w:rFonts w:ascii="Arial" w:hAnsi="Arial" w:cs="Arial"/>
                <w:sz w:val="20"/>
                <w:szCs w:val="20"/>
              </w:rPr>
              <w:t>revised</w:t>
            </w:r>
            <w:r w:rsidR="00E1736E" w:rsidRPr="00C74D29">
              <w:rPr>
                <w:rFonts w:ascii="Arial" w:hAnsi="Arial" w:cs="Arial"/>
                <w:sz w:val="20"/>
                <w:szCs w:val="20"/>
              </w:rPr>
              <w:t>)</w:t>
            </w:r>
            <w:r w:rsidRPr="00C74D29">
              <w:rPr>
                <w:rFonts w:ascii="Arial" w:hAnsi="Arial" w:cs="Arial"/>
                <w:sz w:val="20"/>
                <w:szCs w:val="20"/>
              </w:rPr>
              <w:t xml:space="preserve"> version</w:t>
            </w:r>
          </w:p>
        </w:tc>
        <w:tc>
          <w:tcPr>
            <w:tcW w:w="2246" w:type="dxa"/>
          </w:tcPr>
          <w:p w14:paraId="6BA91A4B" w14:textId="77777777" w:rsidR="00422B69" w:rsidRPr="00C74D29" w:rsidRDefault="00422B69" w:rsidP="009D52D0">
            <w:pPr>
              <w:spacing w:after="120"/>
              <w:ind w:right="543"/>
              <w:rPr>
                <w:rFonts w:ascii="Arial" w:hAnsi="Arial" w:cs="Arial"/>
                <w:sz w:val="20"/>
                <w:szCs w:val="20"/>
              </w:rPr>
            </w:pPr>
            <w:r w:rsidRPr="00C74D29">
              <w:rPr>
                <w:rFonts w:ascii="Arial" w:hAnsi="Arial" w:cs="Arial"/>
                <w:sz w:val="20"/>
                <w:szCs w:val="20"/>
              </w:rPr>
              <w:t>Section revised</w:t>
            </w:r>
          </w:p>
          <w:p w14:paraId="07410A3B" w14:textId="288B4C2F" w:rsidR="00E1736E" w:rsidRPr="00C74D29" w:rsidRDefault="00E1736E" w:rsidP="009D52D0">
            <w:pPr>
              <w:spacing w:after="120"/>
              <w:ind w:right="543"/>
              <w:rPr>
                <w:rFonts w:ascii="Arial" w:hAnsi="Arial" w:cs="Arial"/>
                <w:sz w:val="20"/>
                <w:szCs w:val="20"/>
              </w:rPr>
            </w:pPr>
            <w:r w:rsidRPr="00C74D29">
              <w:rPr>
                <w:rFonts w:ascii="Arial" w:hAnsi="Arial" w:cs="Arial"/>
                <w:sz w:val="20"/>
                <w:szCs w:val="20"/>
              </w:rPr>
              <w:t>(if applicable)</w:t>
            </w:r>
          </w:p>
        </w:tc>
        <w:tc>
          <w:tcPr>
            <w:tcW w:w="2676" w:type="dxa"/>
          </w:tcPr>
          <w:p w14:paraId="65323753" w14:textId="77777777" w:rsidR="00422B69" w:rsidRPr="00C74D29" w:rsidRDefault="00422B69" w:rsidP="009D52D0">
            <w:pPr>
              <w:spacing w:after="120"/>
              <w:ind w:right="543"/>
              <w:rPr>
                <w:rFonts w:ascii="Arial" w:hAnsi="Arial" w:cs="Arial"/>
                <w:sz w:val="20"/>
                <w:szCs w:val="20"/>
              </w:rPr>
            </w:pPr>
            <w:r w:rsidRPr="00C74D29">
              <w:rPr>
                <w:rFonts w:ascii="Arial" w:hAnsi="Arial" w:cs="Arial"/>
                <w:sz w:val="20"/>
                <w:szCs w:val="20"/>
              </w:rPr>
              <w:t>Impacts PLOs</w:t>
            </w:r>
            <w:r w:rsidR="00694309" w:rsidRPr="00C74D29">
              <w:rPr>
                <w:rFonts w:ascii="Arial" w:hAnsi="Arial" w:cs="Arial"/>
                <w:sz w:val="20"/>
                <w:szCs w:val="20"/>
              </w:rPr>
              <w:t xml:space="preserve"> (</w:t>
            </w:r>
            <w:r w:rsidR="001A425B" w:rsidRPr="00C74D29">
              <w:rPr>
                <w:rFonts w:ascii="Arial" w:hAnsi="Arial" w:cs="Arial"/>
                <w:sz w:val="20"/>
                <w:szCs w:val="20"/>
              </w:rPr>
              <w:t>Q6&amp;7 cover sheet)</w:t>
            </w:r>
          </w:p>
        </w:tc>
      </w:tr>
      <w:tr w:rsidR="00C74D29" w:rsidRPr="00C74D29" w14:paraId="5C6C523D" w14:textId="77777777" w:rsidTr="00C74D29">
        <w:trPr>
          <w:trHeight w:val="305"/>
        </w:trPr>
        <w:tc>
          <w:tcPr>
            <w:tcW w:w="1593" w:type="dxa"/>
          </w:tcPr>
          <w:p w14:paraId="645DF602" w14:textId="77777777" w:rsidR="00C74D29" w:rsidRPr="00C74D29" w:rsidRDefault="00C74D29" w:rsidP="00371B1A">
            <w:pPr>
              <w:spacing w:after="120"/>
              <w:ind w:right="-330"/>
              <w:rPr>
                <w:rFonts w:ascii="Arial" w:hAnsi="Arial" w:cs="Arial"/>
                <w:sz w:val="20"/>
                <w:szCs w:val="20"/>
              </w:rPr>
            </w:pPr>
            <w:r w:rsidRPr="00C74D29">
              <w:rPr>
                <w:rFonts w:ascii="Arial" w:hAnsi="Arial" w:cs="Arial"/>
                <w:sz w:val="20"/>
                <w:szCs w:val="20"/>
              </w:rPr>
              <w:t>Sep 2020</w:t>
            </w:r>
          </w:p>
        </w:tc>
        <w:tc>
          <w:tcPr>
            <w:tcW w:w="2271" w:type="dxa"/>
          </w:tcPr>
          <w:p w14:paraId="03B38BEA" w14:textId="77777777" w:rsidR="00C74D29" w:rsidRPr="00C74D29" w:rsidRDefault="00C74D29" w:rsidP="00371B1A">
            <w:pPr>
              <w:spacing w:after="120"/>
              <w:ind w:right="-330"/>
              <w:rPr>
                <w:rFonts w:ascii="Arial" w:hAnsi="Arial" w:cs="Arial"/>
                <w:sz w:val="20"/>
                <w:szCs w:val="20"/>
              </w:rPr>
            </w:pPr>
            <w:r w:rsidRPr="00C74D29">
              <w:rPr>
                <w:rFonts w:ascii="Arial" w:hAnsi="Arial" w:cs="Arial"/>
                <w:sz w:val="20"/>
                <w:szCs w:val="20"/>
              </w:rPr>
              <w:t>Minor</w:t>
            </w:r>
          </w:p>
        </w:tc>
        <w:tc>
          <w:tcPr>
            <w:tcW w:w="1896" w:type="dxa"/>
          </w:tcPr>
          <w:p w14:paraId="1A0B33AD" w14:textId="77777777" w:rsidR="00C74D29" w:rsidRPr="00C74D29" w:rsidRDefault="00C74D29" w:rsidP="00371B1A">
            <w:pPr>
              <w:spacing w:after="120"/>
              <w:ind w:right="-330"/>
              <w:rPr>
                <w:rFonts w:ascii="Arial" w:hAnsi="Arial" w:cs="Arial"/>
                <w:sz w:val="20"/>
                <w:szCs w:val="20"/>
              </w:rPr>
            </w:pPr>
            <w:r w:rsidRPr="00C74D29">
              <w:rPr>
                <w:rFonts w:ascii="Arial" w:hAnsi="Arial" w:cs="Arial"/>
                <w:sz w:val="20"/>
                <w:szCs w:val="20"/>
              </w:rPr>
              <w:t>September 2020</w:t>
            </w:r>
          </w:p>
        </w:tc>
        <w:tc>
          <w:tcPr>
            <w:tcW w:w="2246" w:type="dxa"/>
          </w:tcPr>
          <w:p w14:paraId="3ACA3902" w14:textId="77777777" w:rsidR="00C74D29" w:rsidRPr="00C74D29" w:rsidRDefault="00C74D29" w:rsidP="00371B1A">
            <w:pPr>
              <w:spacing w:after="120"/>
              <w:ind w:right="-330"/>
              <w:rPr>
                <w:rFonts w:ascii="Arial" w:hAnsi="Arial" w:cs="Arial"/>
                <w:sz w:val="20"/>
                <w:szCs w:val="20"/>
              </w:rPr>
            </w:pPr>
            <w:r w:rsidRPr="00C74D29">
              <w:rPr>
                <w:rFonts w:ascii="Arial" w:hAnsi="Arial" w:cs="Arial"/>
                <w:sz w:val="20"/>
                <w:szCs w:val="20"/>
              </w:rPr>
              <w:t>10</w:t>
            </w:r>
          </w:p>
        </w:tc>
        <w:tc>
          <w:tcPr>
            <w:tcW w:w="2676" w:type="dxa"/>
          </w:tcPr>
          <w:p w14:paraId="7AF9CE4D" w14:textId="77777777" w:rsidR="00C74D29" w:rsidRPr="00C74D29" w:rsidRDefault="00C74D29" w:rsidP="00371B1A">
            <w:pPr>
              <w:spacing w:after="120"/>
              <w:ind w:right="-330"/>
              <w:rPr>
                <w:rFonts w:ascii="Arial" w:hAnsi="Arial" w:cs="Arial"/>
                <w:sz w:val="20"/>
                <w:szCs w:val="20"/>
              </w:rPr>
            </w:pPr>
            <w:r w:rsidRPr="00C74D29">
              <w:rPr>
                <w:rFonts w:ascii="Arial" w:hAnsi="Arial" w:cs="Arial"/>
                <w:sz w:val="20"/>
                <w:szCs w:val="20"/>
              </w:rPr>
              <w:t>No</w:t>
            </w:r>
          </w:p>
        </w:tc>
      </w:tr>
      <w:tr w:rsidR="00302082" w:rsidRPr="00C74D29" w14:paraId="29EF87B4" w14:textId="77777777" w:rsidTr="00C74D29">
        <w:trPr>
          <w:trHeight w:val="305"/>
        </w:trPr>
        <w:tc>
          <w:tcPr>
            <w:tcW w:w="1593" w:type="dxa"/>
          </w:tcPr>
          <w:p w14:paraId="4474539E" w14:textId="4986C02E" w:rsidR="00422B69" w:rsidRPr="00C74D29" w:rsidRDefault="00C74D29" w:rsidP="009D52D0">
            <w:pPr>
              <w:spacing w:after="120"/>
              <w:ind w:right="543"/>
              <w:rPr>
                <w:rFonts w:ascii="Arial" w:hAnsi="Arial" w:cs="Arial"/>
                <w:sz w:val="20"/>
                <w:szCs w:val="20"/>
              </w:rPr>
            </w:pPr>
            <w:r w:rsidRPr="00C74D29">
              <w:rPr>
                <w:rFonts w:ascii="Arial" w:hAnsi="Arial" w:cs="Arial"/>
                <w:sz w:val="20"/>
                <w:szCs w:val="20"/>
              </w:rPr>
              <w:t>21/12/2021</w:t>
            </w:r>
          </w:p>
        </w:tc>
        <w:tc>
          <w:tcPr>
            <w:tcW w:w="2271" w:type="dxa"/>
          </w:tcPr>
          <w:p w14:paraId="3DB8B056" w14:textId="745422E8" w:rsidR="00422B69" w:rsidRPr="00C74D29" w:rsidRDefault="00C74D29" w:rsidP="009D52D0">
            <w:pPr>
              <w:spacing w:after="120"/>
              <w:ind w:right="543"/>
              <w:rPr>
                <w:rFonts w:ascii="Arial" w:hAnsi="Arial" w:cs="Arial"/>
                <w:sz w:val="20"/>
                <w:szCs w:val="20"/>
              </w:rPr>
            </w:pPr>
            <w:r w:rsidRPr="00C74D29">
              <w:rPr>
                <w:rFonts w:ascii="Arial" w:hAnsi="Arial" w:cs="Arial"/>
                <w:sz w:val="20"/>
                <w:szCs w:val="20"/>
              </w:rPr>
              <w:t>Minor</w:t>
            </w:r>
          </w:p>
        </w:tc>
        <w:tc>
          <w:tcPr>
            <w:tcW w:w="1896" w:type="dxa"/>
          </w:tcPr>
          <w:p w14:paraId="7151A835" w14:textId="6B0E9697" w:rsidR="00422B69" w:rsidRPr="00C74D29" w:rsidRDefault="00C74D29" w:rsidP="009D52D0">
            <w:pPr>
              <w:spacing w:after="120"/>
              <w:ind w:right="543"/>
              <w:rPr>
                <w:rFonts w:ascii="Arial" w:hAnsi="Arial" w:cs="Arial"/>
                <w:sz w:val="20"/>
                <w:szCs w:val="20"/>
              </w:rPr>
            </w:pPr>
            <w:r w:rsidRPr="00C74D29">
              <w:rPr>
                <w:rFonts w:ascii="Arial" w:hAnsi="Arial" w:cs="Arial"/>
                <w:sz w:val="20"/>
                <w:szCs w:val="20"/>
              </w:rPr>
              <w:t>2022/23</w:t>
            </w:r>
          </w:p>
        </w:tc>
        <w:tc>
          <w:tcPr>
            <w:tcW w:w="2246" w:type="dxa"/>
          </w:tcPr>
          <w:p w14:paraId="64AEF8B4" w14:textId="0F7E77DC" w:rsidR="00422B69" w:rsidRPr="00C74D29" w:rsidRDefault="00C74D29" w:rsidP="009D52D0">
            <w:pPr>
              <w:spacing w:after="120"/>
              <w:ind w:right="543"/>
              <w:rPr>
                <w:rFonts w:ascii="Arial" w:hAnsi="Arial" w:cs="Arial"/>
                <w:sz w:val="20"/>
                <w:szCs w:val="20"/>
              </w:rPr>
            </w:pPr>
            <w:r w:rsidRPr="00C74D29">
              <w:rPr>
                <w:rFonts w:ascii="Arial" w:hAnsi="Arial" w:cs="Arial"/>
                <w:sz w:val="20"/>
                <w:szCs w:val="20"/>
              </w:rPr>
              <w:t>13</w:t>
            </w:r>
          </w:p>
        </w:tc>
        <w:tc>
          <w:tcPr>
            <w:tcW w:w="2676" w:type="dxa"/>
          </w:tcPr>
          <w:p w14:paraId="2788108C" w14:textId="2848D778" w:rsidR="00422B69" w:rsidRPr="00C74D29" w:rsidRDefault="00C74D29" w:rsidP="009D52D0">
            <w:pPr>
              <w:spacing w:after="120"/>
              <w:ind w:right="543"/>
              <w:rPr>
                <w:rFonts w:ascii="Arial" w:hAnsi="Arial" w:cs="Arial"/>
                <w:sz w:val="20"/>
                <w:szCs w:val="20"/>
              </w:rPr>
            </w:pPr>
            <w:r w:rsidRPr="00C74D29">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2127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5722" w14:textId="77777777" w:rsidR="00330E80" w:rsidRDefault="00330E80" w:rsidP="009A2D37">
      <w:pPr>
        <w:spacing w:after="0" w:line="240" w:lineRule="auto"/>
      </w:pPr>
      <w:r>
        <w:separator/>
      </w:r>
    </w:p>
  </w:endnote>
  <w:endnote w:type="continuationSeparator" w:id="0">
    <w:p w14:paraId="23F94785" w14:textId="77777777" w:rsidR="00330E80" w:rsidRDefault="00330E80" w:rsidP="009A2D37">
      <w:pPr>
        <w:spacing w:after="0" w:line="240" w:lineRule="auto"/>
      </w:pPr>
      <w:r>
        <w:continuationSeparator/>
      </w:r>
    </w:p>
  </w:endnote>
  <w:endnote w:type="continuationNotice" w:id="1">
    <w:p w14:paraId="10150DA7" w14:textId="77777777" w:rsidR="00330E80" w:rsidRDefault="0033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9A3FE15" w:rsidR="008B2543" w:rsidRDefault="0019787E" w:rsidP="009A2D37">
        <w:pPr>
          <w:pStyle w:val="Footer"/>
          <w:jc w:val="center"/>
        </w:pPr>
        <w:r>
          <w:fldChar w:fldCharType="begin"/>
        </w:r>
        <w:r>
          <w:instrText xml:space="preserve"> PAGE   \* MERGEFORMAT </w:instrText>
        </w:r>
        <w:r>
          <w:fldChar w:fldCharType="separate"/>
        </w:r>
        <w:r w:rsidR="00021279">
          <w:rPr>
            <w:noProof/>
          </w:rPr>
          <w:t>4</w:t>
        </w:r>
        <w:r>
          <w:rPr>
            <w:noProof/>
          </w:rPr>
          <w:fldChar w:fldCharType="end"/>
        </w:r>
      </w:p>
    </w:sdtContent>
  </w:sdt>
  <w:p w14:paraId="5B1D6E8B" w14:textId="77777777" w:rsidR="00C74D29" w:rsidRPr="00C74D29" w:rsidRDefault="00C74D29" w:rsidP="00C74D29">
    <w:pPr>
      <w:pStyle w:val="Footer"/>
      <w:jc w:val="center"/>
      <w:rPr>
        <w:sz w:val="18"/>
        <w:szCs w:val="18"/>
      </w:rPr>
    </w:pPr>
    <w:r w:rsidRPr="00C74D29">
      <w:rPr>
        <w:rFonts w:ascii="Arial" w:hAnsi="Arial" w:cs="Arial"/>
        <w:sz w:val="18"/>
        <w:szCs w:val="18"/>
      </w:rPr>
      <w:t>Poetry Beyond Text: Image, Installation, Performance</w:t>
    </w:r>
  </w:p>
  <w:p w14:paraId="26569854" w14:textId="5862A33E" w:rsidR="008B2543" w:rsidRPr="007B7724" w:rsidRDefault="008B2543" w:rsidP="00C74D2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A1CBA01" w:rsidR="00EB41D1" w:rsidRDefault="00EB41D1" w:rsidP="00EB41D1">
        <w:pPr>
          <w:pStyle w:val="Footer"/>
          <w:jc w:val="center"/>
        </w:pPr>
        <w:r>
          <w:fldChar w:fldCharType="begin"/>
        </w:r>
        <w:r>
          <w:instrText xml:space="preserve"> PAGE   \* MERGEFORMAT </w:instrText>
        </w:r>
        <w:r>
          <w:fldChar w:fldCharType="separate"/>
        </w:r>
        <w:r w:rsidR="00021279">
          <w:rPr>
            <w:noProof/>
          </w:rPr>
          <w:t>1</w:t>
        </w:r>
        <w:r>
          <w:rPr>
            <w:noProof/>
          </w:rPr>
          <w:fldChar w:fldCharType="end"/>
        </w:r>
      </w:p>
    </w:sdtContent>
  </w:sdt>
  <w:p w14:paraId="24F79DDC" w14:textId="68E22C91" w:rsidR="00F17B94" w:rsidRPr="00C74D29" w:rsidRDefault="00C74D29" w:rsidP="00C74D29">
    <w:pPr>
      <w:pStyle w:val="Footer"/>
      <w:jc w:val="center"/>
      <w:rPr>
        <w:sz w:val="18"/>
        <w:szCs w:val="18"/>
      </w:rPr>
    </w:pPr>
    <w:r w:rsidRPr="00C74D29">
      <w:rPr>
        <w:rFonts w:ascii="Arial" w:hAnsi="Arial" w:cs="Arial"/>
        <w:sz w:val="18"/>
        <w:szCs w:val="18"/>
      </w:rPr>
      <w:t>Poetry Beyond Text: Image, Installation, 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7548" w14:textId="77777777" w:rsidR="00330E80" w:rsidRDefault="00330E80" w:rsidP="009A2D37">
      <w:pPr>
        <w:spacing w:after="0" w:line="240" w:lineRule="auto"/>
      </w:pPr>
      <w:r>
        <w:separator/>
      </w:r>
    </w:p>
  </w:footnote>
  <w:footnote w:type="continuationSeparator" w:id="0">
    <w:p w14:paraId="566E8D83" w14:textId="77777777" w:rsidR="00330E80" w:rsidRDefault="00330E80" w:rsidP="009A2D37">
      <w:pPr>
        <w:spacing w:after="0" w:line="240" w:lineRule="auto"/>
      </w:pPr>
      <w:r>
        <w:continuationSeparator/>
      </w:r>
    </w:p>
  </w:footnote>
  <w:footnote w:type="continuationNotice" w:id="1">
    <w:p w14:paraId="782299D5" w14:textId="77777777" w:rsidR="00330E80" w:rsidRDefault="00330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897CD4"/>
    <w:multiLevelType w:val="hybridMultilevel"/>
    <w:tmpl w:val="3EA46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9C449D5"/>
    <w:multiLevelType w:val="hybridMultilevel"/>
    <w:tmpl w:val="75F233B6"/>
    <w:lvl w:ilvl="0" w:tplc="5EA20B12">
      <w:start w:val="1"/>
      <w:numFmt w:val="decimal"/>
      <w:lvlText w:val="8.%1"/>
      <w:lvlJc w:val="righ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B962EB8"/>
    <w:multiLevelType w:val="multilevel"/>
    <w:tmpl w:val="04C09012"/>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471F0C"/>
    <w:multiLevelType w:val="hybridMultilevel"/>
    <w:tmpl w:val="AD504FD2"/>
    <w:lvl w:ilvl="0" w:tplc="C06692FC">
      <w:start w:val="1"/>
      <w:numFmt w:val="decimal"/>
      <w:lvlText w:val="9.%1"/>
      <w:lvlJc w:val="righ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7"/>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279"/>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6C0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533"/>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0A7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0E8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71F"/>
    <w:rsid w:val="00510D4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CB0"/>
    <w:rsid w:val="005A14B5"/>
    <w:rsid w:val="005B2F01"/>
    <w:rsid w:val="005B5A98"/>
    <w:rsid w:val="005C1A4F"/>
    <w:rsid w:val="005C27D7"/>
    <w:rsid w:val="005C332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BF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466"/>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2E31"/>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4D29"/>
    <w:rsid w:val="00C83354"/>
    <w:rsid w:val="00C84004"/>
    <w:rsid w:val="00C843F6"/>
    <w:rsid w:val="00C84507"/>
    <w:rsid w:val="00C862C7"/>
    <w:rsid w:val="00C866AE"/>
    <w:rsid w:val="00CA3254"/>
    <w:rsid w:val="00CA3AB5"/>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AB5"/>
    <w:rsid w:val="00DA64B6"/>
    <w:rsid w:val="00DB2B91"/>
    <w:rsid w:val="00DB5C9D"/>
    <w:rsid w:val="00DD02E6"/>
    <w:rsid w:val="00DD2E74"/>
    <w:rsid w:val="00DF665B"/>
    <w:rsid w:val="00DF66E3"/>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2A74"/>
    <w:rsid w:val="00EA5001"/>
    <w:rsid w:val="00EB0365"/>
    <w:rsid w:val="00EB1C2D"/>
    <w:rsid w:val="00EB41D1"/>
    <w:rsid w:val="00EB47D3"/>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B38"/>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imported-Normal">
    <w:name w:val="imported-Normal"/>
    <w:rsid w:val="0050371F"/>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5yl5">
    <w:name w:val="_5yl5"/>
    <w:basedOn w:val="DefaultParagraphFont"/>
    <w:rsid w:val="0050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63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97B1C-594B-480D-9742-4946716FEC59}">
  <ds:schemaRefs>
    <ds:schemaRef ds:uri="http://schemas.openxmlformats.org/officeDocument/2006/bibliography"/>
  </ds:schemaRefs>
</ds:datastoreItem>
</file>

<file path=customXml/itemProps2.xml><?xml version="1.0" encoding="utf-8"?>
<ds:datastoreItem xmlns:ds="http://schemas.openxmlformats.org/officeDocument/2006/customXml" ds:itemID="{7CC5168D-A4DC-48A6-9732-75AF1ECAC43D}"/>
</file>

<file path=customXml/itemProps3.xml><?xml version="1.0" encoding="utf-8"?>
<ds:datastoreItem xmlns:ds="http://schemas.openxmlformats.org/officeDocument/2006/customXml" ds:itemID="{B271D7CF-EEC0-4B26-A892-71CD7E9E450C}"/>
</file>

<file path=customXml/itemProps4.xml><?xml version="1.0" encoding="utf-8"?>
<ds:datastoreItem xmlns:ds="http://schemas.openxmlformats.org/officeDocument/2006/customXml" ds:itemID="{31ED29FD-50E2-45CB-8E4B-7C31967323CE}"/>
</file>

<file path=docProps/app.xml><?xml version="1.0" encoding="utf-8"?>
<Properties xmlns="http://schemas.openxmlformats.org/officeDocument/2006/extended-properties" xmlns:vt="http://schemas.openxmlformats.org/officeDocument/2006/docPropsVTypes">
  <Template>Normal</Template>
  <TotalTime>6</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2022-01-27T16:12:00Z</dcterms:created>
  <dcterms:modified xsi:type="dcterms:W3CDTF">2022-01-27T16:20:00Z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