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D715"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Title of the module</w:t>
      </w:r>
    </w:p>
    <w:p w14:paraId="24663CA3" w14:textId="77777777" w:rsidR="009A2D37" w:rsidRPr="008B7D28" w:rsidRDefault="00CB581F" w:rsidP="00696FF5">
      <w:pPr>
        <w:spacing w:after="120" w:line="240" w:lineRule="auto"/>
        <w:ind w:left="567" w:right="260"/>
        <w:jc w:val="both"/>
        <w:rPr>
          <w:rFonts w:cs="Arial"/>
          <w:iCs/>
        </w:rPr>
      </w:pPr>
      <w:r>
        <w:rPr>
          <w:rFonts w:cs="Arial"/>
        </w:rPr>
        <w:t xml:space="preserve">ENGL6690 (EN669): </w:t>
      </w:r>
      <w:r w:rsidRPr="005C344D">
        <w:rPr>
          <w:rFonts w:cs="Arial"/>
        </w:rPr>
        <w:t>Marriage, Desire and Divorce in Early Modern Literature</w:t>
      </w:r>
    </w:p>
    <w:p w14:paraId="0131045F"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14:paraId="50816B1B" w14:textId="77777777" w:rsidR="009A2D37" w:rsidRPr="008B7D28" w:rsidRDefault="008B7D28" w:rsidP="00696FF5">
      <w:pPr>
        <w:spacing w:after="120" w:line="240" w:lineRule="auto"/>
        <w:ind w:left="567" w:right="260"/>
        <w:rPr>
          <w:rFonts w:cs="Arial"/>
          <w:iCs/>
        </w:rPr>
      </w:pPr>
      <w:r>
        <w:rPr>
          <w:rFonts w:cs="Arial"/>
          <w:iCs/>
        </w:rPr>
        <w:t xml:space="preserve">School of </w:t>
      </w:r>
      <w:r w:rsidR="008E3063">
        <w:rPr>
          <w:rFonts w:cs="Arial"/>
          <w:iCs/>
        </w:rPr>
        <w:t>English</w:t>
      </w:r>
    </w:p>
    <w:p w14:paraId="0FF6C64D"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14:paraId="09222E99" w14:textId="77777777" w:rsidR="009A2D37" w:rsidRPr="00BA42AF" w:rsidRDefault="00BA42AF" w:rsidP="00696FF5">
      <w:pPr>
        <w:spacing w:after="120" w:line="240" w:lineRule="auto"/>
        <w:ind w:left="567" w:right="260"/>
        <w:jc w:val="both"/>
        <w:rPr>
          <w:rFonts w:cs="Arial"/>
        </w:rPr>
      </w:pPr>
      <w:r w:rsidRPr="00BA42AF">
        <w:rPr>
          <w:rFonts w:cs="Arial"/>
        </w:rPr>
        <w:t>Level 6</w:t>
      </w:r>
      <w:r w:rsidR="009A2D37" w:rsidRPr="00BA42AF">
        <w:rPr>
          <w:rFonts w:cs="Arial"/>
        </w:rPr>
        <w:t xml:space="preserve"> </w:t>
      </w:r>
    </w:p>
    <w:p w14:paraId="7F626704"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14:paraId="7D16F092" w14:textId="77777777" w:rsidR="009A2D37" w:rsidRPr="008B7D28" w:rsidRDefault="00BA42AF"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7418156F"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Which term(s) the module is to be taught in (or other teaching pattern)</w:t>
      </w:r>
    </w:p>
    <w:p w14:paraId="5AFB4207" w14:textId="77777777" w:rsidR="009A2D37" w:rsidRPr="008B7D28" w:rsidRDefault="009A2D37" w:rsidP="00696FF5">
      <w:pPr>
        <w:spacing w:after="120" w:line="240" w:lineRule="auto"/>
        <w:ind w:left="567" w:right="260"/>
        <w:jc w:val="both"/>
        <w:rPr>
          <w:rFonts w:cs="Arial"/>
          <w:iCs/>
        </w:rPr>
      </w:pPr>
      <w:r w:rsidRPr="00CB581F">
        <w:rPr>
          <w:rFonts w:cs="Arial"/>
          <w:iCs/>
        </w:rPr>
        <w:t>Autumn or Spring</w:t>
      </w:r>
    </w:p>
    <w:p w14:paraId="7420E660" w14:textId="77777777" w:rsidR="009A2D37" w:rsidRDefault="009A2D37" w:rsidP="008B7D28">
      <w:pPr>
        <w:numPr>
          <w:ilvl w:val="0"/>
          <w:numId w:val="1"/>
        </w:numPr>
        <w:spacing w:after="120" w:line="240" w:lineRule="auto"/>
        <w:ind w:left="567" w:right="260" w:hanging="567"/>
        <w:jc w:val="both"/>
        <w:rPr>
          <w:rFonts w:cs="Arial"/>
          <w:b/>
        </w:rPr>
      </w:pPr>
      <w:r w:rsidRPr="008B7D28">
        <w:rPr>
          <w:rFonts w:cs="Arial"/>
          <w:b/>
        </w:rPr>
        <w:t>Prerequisite and co-requisite modules</w:t>
      </w:r>
    </w:p>
    <w:p w14:paraId="2D32D6EE" w14:textId="57B10B89" w:rsidR="008B7D28" w:rsidRPr="008B7D28" w:rsidRDefault="008B7D28" w:rsidP="008B7D28">
      <w:pPr>
        <w:spacing w:after="120" w:line="240" w:lineRule="auto"/>
        <w:ind w:left="567" w:right="260"/>
        <w:jc w:val="both"/>
        <w:rPr>
          <w:rFonts w:cs="Arial"/>
        </w:rPr>
      </w:pPr>
      <w:r w:rsidRPr="008B7D28">
        <w:rPr>
          <w:rFonts w:cs="Arial"/>
        </w:rPr>
        <w:t>None</w:t>
      </w:r>
    </w:p>
    <w:p w14:paraId="126C2B3A"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The programmes of study to which the module contributes</w:t>
      </w:r>
    </w:p>
    <w:p w14:paraId="5AC2FD7A" w14:textId="1CEF2380" w:rsidR="00B9109B" w:rsidRPr="008B7D28" w:rsidRDefault="00CB581F" w:rsidP="00696FF5">
      <w:pPr>
        <w:spacing w:after="120" w:line="240" w:lineRule="auto"/>
        <w:ind w:left="567" w:right="260"/>
        <w:rPr>
          <w:rFonts w:cs="Arial"/>
          <w:iCs/>
        </w:rPr>
      </w:pPr>
      <w:r w:rsidRPr="005A4D6B">
        <w:rPr>
          <w:rFonts w:eastAsia="Calibri" w:cs="Arial"/>
        </w:rPr>
        <w:t>BA in English and American Literature, BA in English, American and Postcolonial Literatures, BA in English and American Literature and Creative Writing</w:t>
      </w:r>
    </w:p>
    <w:p w14:paraId="05830E03" w14:textId="77777777" w:rsidR="009A2D37" w:rsidRPr="008B7D28" w:rsidRDefault="009A2D37" w:rsidP="00696FF5">
      <w:pPr>
        <w:numPr>
          <w:ilvl w:val="0"/>
          <w:numId w:val="1"/>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14:paraId="0FBD30A8" w14:textId="77777777" w:rsidR="00CB581F" w:rsidRDefault="00CB581F" w:rsidP="00CB581F">
      <w:pPr>
        <w:pStyle w:val="ListParagraph"/>
        <w:numPr>
          <w:ilvl w:val="0"/>
          <w:numId w:val="10"/>
        </w:numPr>
        <w:spacing w:after="120" w:line="240" w:lineRule="auto"/>
        <w:ind w:left="540" w:right="260" w:hanging="540"/>
        <w:rPr>
          <w:rFonts w:cs="Arial"/>
        </w:rPr>
      </w:pPr>
      <w:r w:rsidRPr="00745B16">
        <w:rPr>
          <w:rFonts w:cs="Arial"/>
        </w:rPr>
        <w:t>Demonstrate an informed understanding of a range of literary and non-literary representations of marriage and divorce in the period be able to evaluate their historical value critically</w:t>
      </w:r>
    </w:p>
    <w:p w14:paraId="68004CE9" w14:textId="77777777" w:rsidR="00CB581F" w:rsidRPr="00745B16" w:rsidRDefault="00CB581F" w:rsidP="00CB581F">
      <w:pPr>
        <w:pStyle w:val="ListParagraph"/>
        <w:numPr>
          <w:ilvl w:val="0"/>
          <w:numId w:val="10"/>
        </w:numPr>
        <w:spacing w:after="120" w:line="240" w:lineRule="auto"/>
        <w:ind w:left="540" w:right="260" w:hanging="540"/>
        <w:rPr>
          <w:rFonts w:cs="Arial"/>
        </w:rPr>
      </w:pPr>
      <w:r w:rsidRPr="00745B16">
        <w:rPr>
          <w:rFonts w:cs="Arial"/>
        </w:rPr>
        <w:t>Demonstrate a knowledge of some of the major issues involved in debates about marriage and its breakdown in early modern literature and culture</w:t>
      </w:r>
    </w:p>
    <w:p w14:paraId="6E93631B" w14:textId="77777777" w:rsidR="00CB581F" w:rsidRPr="00745B16" w:rsidRDefault="00CB581F" w:rsidP="00CB581F">
      <w:pPr>
        <w:pStyle w:val="ListParagraph"/>
        <w:numPr>
          <w:ilvl w:val="0"/>
          <w:numId w:val="10"/>
        </w:numPr>
        <w:spacing w:after="120" w:line="240" w:lineRule="auto"/>
        <w:ind w:left="540" w:right="260" w:hanging="540"/>
        <w:rPr>
          <w:rFonts w:cs="Arial"/>
        </w:rPr>
      </w:pPr>
      <w:r w:rsidRPr="00745B16">
        <w:rPr>
          <w:rFonts w:cs="Arial"/>
        </w:rPr>
        <w:t>Demonstrate a nuanced understanding of the religious, political, legal and cultural contexts of marriage and divorce in the period</w:t>
      </w:r>
    </w:p>
    <w:p w14:paraId="274DE232" w14:textId="77777777" w:rsidR="00CB581F" w:rsidRPr="00745B16" w:rsidRDefault="00CB581F" w:rsidP="00CB581F">
      <w:pPr>
        <w:pStyle w:val="ListParagraph"/>
        <w:numPr>
          <w:ilvl w:val="0"/>
          <w:numId w:val="10"/>
        </w:numPr>
        <w:spacing w:after="120" w:line="240" w:lineRule="auto"/>
        <w:ind w:left="540" w:right="260" w:hanging="540"/>
        <w:rPr>
          <w:rFonts w:cs="Arial"/>
        </w:rPr>
      </w:pPr>
      <w:r w:rsidRPr="005A4D6B">
        <w:rPr>
          <w:rFonts w:cs="Arial"/>
        </w:rPr>
        <w:t>Demonstrate an understanding</w:t>
      </w:r>
      <w:r w:rsidRPr="00745B16">
        <w:rPr>
          <w:rFonts w:cs="Arial"/>
        </w:rPr>
        <w:t xml:space="preserve"> of the nature and significance of gender to early modern English society and culture. </w:t>
      </w:r>
    </w:p>
    <w:p w14:paraId="71EB547B" w14:textId="77777777" w:rsidR="00CB581F" w:rsidRPr="00745B16" w:rsidRDefault="00CB581F" w:rsidP="00CB581F">
      <w:pPr>
        <w:pStyle w:val="ListParagraph"/>
        <w:numPr>
          <w:ilvl w:val="0"/>
          <w:numId w:val="10"/>
        </w:numPr>
        <w:spacing w:after="120" w:line="240" w:lineRule="auto"/>
        <w:ind w:left="540" w:right="260" w:hanging="540"/>
        <w:rPr>
          <w:rFonts w:cs="Arial"/>
        </w:rPr>
      </w:pPr>
      <w:r w:rsidRPr="00745B16">
        <w:rPr>
          <w:rFonts w:cs="Arial"/>
        </w:rPr>
        <w:t>Demonstrate a critical awareness of the complex ways in which texts engage with their cultural contexts</w:t>
      </w:r>
    </w:p>
    <w:p w14:paraId="6C14D4FD" w14:textId="77777777" w:rsidR="00CB581F" w:rsidRPr="00745B16" w:rsidRDefault="00CB581F" w:rsidP="00CB581F">
      <w:pPr>
        <w:pStyle w:val="ListParagraph"/>
        <w:numPr>
          <w:ilvl w:val="0"/>
          <w:numId w:val="10"/>
        </w:numPr>
        <w:spacing w:after="120" w:line="240" w:lineRule="auto"/>
        <w:ind w:left="540" w:right="260" w:hanging="540"/>
        <w:rPr>
          <w:rFonts w:cs="Arial"/>
        </w:rPr>
      </w:pPr>
      <w:r w:rsidRPr="00745B16">
        <w:rPr>
          <w:rFonts w:cs="Arial"/>
        </w:rPr>
        <w:t>Demonstrate an ability to distinguish between different modes of writing and a developing capacity for critical analysis of each</w:t>
      </w:r>
    </w:p>
    <w:p w14:paraId="763BD3BC" w14:textId="77777777" w:rsidR="00C729D7" w:rsidRPr="008B7D28" w:rsidRDefault="009A2D37" w:rsidP="00696FF5">
      <w:pPr>
        <w:numPr>
          <w:ilvl w:val="0"/>
          <w:numId w:val="1"/>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14:paraId="7036CDCD" w14:textId="77777777" w:rsidR="00CB581F" w:rsidRDefault="00CB581F" w:rsidP="00CB581F">
      <w:pPr>
        <w:pStyle w:val="Default"/>
        <w:numPr>
          <w:ilvl w:val="0"/>
          <w:numId w:val="11"/>
        </w:numPr>
        <w:spacing w:after="120"/>
        <w:ind w:left="540" w:right="260" w:hanging="540"/>
        <w:rPr>
          <w:color w:val="auto"/>
          <w:sz w:val="22"/>
          <w:szCs w:val="22"/>
        </w:rPr>
      </w:pPr>
      <w:r>
        <w:rPr>
          <w:color w:val="auto"/>
          <w:sz w:val="22"/>
          <w:szCs w:val="22"/>
        </w:rPr>
        <w:t xml:space="preserve">Demonstrate </w:t>
      </w:r>
      <w:r w:rsidRPr="00BE40B5">
        <w:rPr>
          <w:color w:val="auto"/>
          <w:sz w:val="22"/>
          <w:szCs w:val="22"/>
        </w:rPr>
        <w:t xml:space="preserve">application of the skills needed for academic study and enquiry </w:t>
      </w:r>
    </w:p>
    <w:p w14:paraId="01823114" w14:textId="30747F34" w:rsidR="00CB581F" w:rsidRDefault="00CB581F" w:rsidP="00CB581F">
      <w:pPr>
        <w:pStyle w:val="Default"/>
        <w:numPr>
          <w:ilvl w:val="0"/>
          <w:numId w:val="11"/>
        </w:numPr>
        <w:spacing w:after="120"/>
        <w:ind w:left="540" w:right="260" w:hanging="540"/>
        <w:rPr>
          <w:color w:val="auto"/>
          <w:sz w:val="22"/>
          <w:szCs w:val="22"/>
        </w:rPr>
      </w:pPr>
      <w:r>
        <w:rPr>
          <w:color w:val="auto"/>
          <w:sz w:val="22"/>
          <w:szCs w:val="22"/>
        </w:rPr>
        <w:t>S</w:t>
      </w:r>
      <w:r w:rsidRPr="00BE40B5">
        <w:rPr>
          <w:color w:val="auto"/>
          <w:sz w:val="22"/>
          <w:szCs w:val="22"/>
        </w:rPr>
        <w:t>ynthesise information from a number of sources in order to gain a coherent understanding of theory and practice</w:t>
      </w:r>
      <w:r>
        <w:rPr>
          <w:color w:val="auto"/>
          <w:sz w:val="22"/>
          <w:szCs w:val="22"/>
        </w:rPr>
        <w:t>, and to</w:t>
      </w:r>
      <w:r w:rsidRPr="00BE40B5">
        <w:rPr>
          <w:color w:val="auto"/>
          <w:sz w:val="22"/>
          <w:szCs w:val="22"/>
        </w:rPr>
        <w:t xml:space="preserve"> synthesise material from a number of sources in a coherent creative whole</w:t>
      </w:r>
    </w:p>
    <w:p w14:paraId="7AA18CA0" w14:textId="4C98F9F2" w:rsidR="00CB581F" w:rsidRDefault="00CB581F" w:rsidP="00CB581F">
      <w:pPr>
        <w:pStyle w:val="Default"/>
        <w:numPr>
          <w:ilvl w:val="0"/>
          <w:numId w:val="11"/>
        </w:numPr>
        <w:spacing w:after="120"/>
        <w:ind w:left="540" w:right="260" w:hanging="540"/>
        <w:rPr>
          <w:color w:val="auto"/>
          <w:sz w:val="22"/>
          <w:szCs w:val="22"/>
        </w:rPr>
      </w:pPr>
      <w:r>
        <w:rPr>
          <w:color w:val="auto"/>
          <w:sz w:val="22"/>
          <w:szCs w:val="22"/>
        </w:rPr>
        <w:t>F</w:t>
      </w:r>
      <w:r w:rsidRPr="00BE40B5">
        <w:rPr>
          <w:color w:val="auto"/>
          <w:sz w:val="22"/>
          <w:szCs w:val="22"/>
        </w:rPr>
        <w:t xml:space="preserve">rame criticism of diverse sources sensitively and constructively </w:t>
      </w:r>
    </w:p>
    <w:p w14:paraId="229CD774" w14:textId="23B98AAA" w:rsidR="00CB581F" w:rsidRDefault="00CB581F" w:rsidP="00CB581F">
      <w:pPr>
        <w:pStyle w:val="Default"/>
        <w:numPr>
          <w:ilvl w:val="0"/>
          <w:numId w:val="11"/>
        </w:numPr>
        <w:spacing w:after="120"/>
        <w:ind w:left="540" w:right="260" w:hanging="540"/>
        <w:rPr>
          <w:color w:val="auto"/>
          <w:sz w:val="22"/>
          <w:szCs w:val="22"/>
        </w:rPr>
      </w:pPr>
      <w:r>
        <w:rPr>
          <w:color w:val="auto"/>
          <w:sz w:val="22"/>
          <w:szCs w:val="22"/>
        </w:rPr>
        <w:t>Demonstrate</w:t>
      </w:r>
      <w:r w:rsidRPr="00BE40B5">
        <w:rPr>
          <w:color w:val="auto"/>
          <w:sz w:val="22"/>
          <w:szCs w:val="22"/>
        </w:rPr>
        <w:t xml:space="preserve"> powers of communication and the capacity to argue a point of view, orally </w:t>
      </w:r>
      <w:r w:rsidR="00F4763B">
        <w:rPr>
          <w:color w:val="auto"/>
          <w:sz w:val="22"/>
          <w:szCs w:val="22"/>
        </w:rPr>
        <w:t>or</w:t>
      </w:r>
      <w:r w:rsidRPr="00BE40B5">
        <w:rPr>
          <w:color w:val="auto"/>
          <w:sz w:val="22"/>
          <w:szCs w:val="22"/>
        </w:rPr>
        <w:t xml:space="preserve"> in written form, with clarity, organisation and cogency </w:t>
      </w:r>
    </w:p>
    <w:p w14:paraId="76024FC9" w14:textId="585274AB" w:rsidR="00CB581F" w:rsidRDefault="00CB581F" w:rsidP="00CB581F">
      <w:pPr>
        <w:pStyle w:val="Default"/>
        <w:numPr>
          <w:ilvl w:val="0"/>
          <w:numId w:val="11"/>
        </w:numPr>
        <w:spacing w:after="120"/>
        <w:ind w:left="540" w:right="260" w:hanging="540"/>
        <w:rPr>
          <w:color w:val="auto"/>
          <w:sz w:val="22"/>
          <w:szCs w:val="22"/>
        </w:rPr>
      </w:pPr>
      <w:r>
        <w:rPr>
          <w:color w:val="auto"/>
          <w:sz w:val="22"/>
          <w:szCs w:val="22"/>
        </w:rPr>
        <w:t xml:space="preserve">Show </w:t>
      </w:r>
      <w:r w:rsidRPr="00BE40B5">
        <w:rPr>
          <w:color w:val="auto"/>
          <w:sz w:val="22"/>
          <w:szCs w:val="22"/>
        </w:rPr>
        <w:t xml:space="preserve">confidence in the efficient presentation of ideas designed to stimulate critical debate </w:t>
      </w:r>
    </w:p>
    <w:p w14:paraId="51BBB945" w14:textId="77777777" w:rsidR="00CB581F" w:rsidRDefault="00CB581F" w:rsidP="00CB581F">
      <w:pPr>
        <w:pStyle w:val="Default"/>
        <w:numPr>
          <w:ilvl w:val="0"/>
          <w:numId w:val="11"/>
        </w:numPr>
        <w:spacing w:after="120"/>
        <w:ind w:left="540" w:right="260" w:hanging="540"/>
        <w:rPr>
          <w:color w:val="auto"/>
          <w:sz w:val="22"/>
          <w:szCs w:val="22"/>
        </w:rPr>
      </w:pPr>
      <w:r>
        <w:rPr>
          <w:color w:val="auto"/>
          <w:sz w:val="22"/>
          <w:szCs w:val="22"/>
        </w:rPr>
        <w:t xml:space="preserve">Demonstrate </w:t>
      </w:r>
      <w:r w:rsidRPr="00BE40B5">
        <w:rPr>
          <w:color w:val="auto"/>
          <w:sz w:val="22"/>
          <w:szCs w:val="22"/>
        </w:rPr>
        <w:t xml:space="preserve">competence in the planning and execution of essays and project-work and in the conception, planning, execution and editing of individual creative work </w:t>
      </w:r>
    </w:p>
    <w:p w14:paraId="29BF7199" w14:textId="77777777" w:rsidR="00CB581F" w:rsidRDefault="00CB581F" w:rsidP="00CB581F">
      <w:pPr>
        <w:pStyle w:val="Default"/>
        <w:numPr>
          <w:ilvl w:val="0"/>
          <w:numId w:val="11"/>
        </w:numPr>
        <w:spacing w:after="120"/>
        <w:ind w:left="540" w:right="260" w:hanging="540"/>
        <w:rPr>
          <w:color w:val="auto"/>
          <w:sz w:val="22"/>
          <w:szCs w:val="22"/>
        </w:rPr>
      </w:pPr>
      <w:r>
        <w:rPr>
          <w:color w:val="auto"/>
          <w:sz w:val="22"/>
          <w:szCs w:val="22"/>
        </w:rPr>
        <w:t xml:space="preserve">Demonstrate </w:t>
      </w:r>
      <w:r w:rsidRPr="00BE40B5">
        <w:rPr>
          <w:color w:val="auto"/>
          <w:sz w:val="22"/>
          <w:szCs w:val="22"/>
        </w:rPr>
        <w:t xml:space="preserve">enhanced skills in collaborative intellectual or creative work, including more finely tuned listening and questioning skills </w:t>
      </w:r>
    </w:p>
    <w:p w14:paraId="3075B2C8" w14:textId="6E52B1F7" w:rsidR="00CB581F" w:rsidRDefault="00CB581F" w:rsidP="00CB581F">
      <w:pPr>
        <w:pStyle w:val="Default"/>
        <w:numPr>
          <w:ilvl w:val="0"/>
          <w:numId w:val="11"/>
        </w:numPr>
        <w:spacing w:after="120"/>
        <w:ind w:left="540" w:right="260" w:hanging="540"/>
        <w:rPr>
          <w:color w:val="auto"/>
          <w:sz w:val="22"/>
          <w:szCs w:val="22"/>
        </w:rPr>
      </w:pPr>
      <w:r>
        <w:rPr>
          <w:color w:val="auto"/>
          <w:sz w:val="22"/>
          <w:szCs w:val="22"/>
        </w:rPr>
        <w:t>U</w:t>
      </w:r>
      <w:r w:rsidRPr="00BE40B5">
        <w:rPr>
          <w:color w:val="auto"/>
          <w:sz w:val="22"/>
          <w:szCs w:val="22"/>
        </w:rPr>
        <w:t xml:space="preserve">nderstand, interrogate and apply a variety of theoretical positions and weigh the importance of alternative perspectives </w:t>
      </w:r>
    </w:p>
    <w:p w14:paraId="147D9400"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lastRenderedPageBreak/>
        <w:t>A synopsis of the curriculum</w:t>
      </w:r>
    </w:p>
    <w:p w14:paraId="30A38171" w14:textId="77777777" w:rsidR="00C57028" w:rsidRPr="008B7D28" w:rsidRDefault="00CB581F" w:rsidP="00696FF5">
      <w:pPr>
        <w:spacing w:after="120" w:line="240" w:lineRule="auto"/>
        <w:ind w:left="567" w:right="260"/>
        <w:jc w:val="both"/>
        <w:rPr>
          <w:rFonts w:cs="Arial"/>
          <w:iCs/>
        </w:rPr>
      </w:pPr>
      <w:r w:rsidRPr="006B78C7">
        <w:rPr>
          <w:rFonts w:cs="Arial"/>
        </w:rPr>
        <w:t xml:space="preserve">This module focuses on the theory and practice of marriage </w:t>
      </w:r>
      <w:r>
        <w:rPr>
          <w:rFonts w:cs="Arial"/>
        </w:rPr>
        <w:t xml:space="preserve">and divorce </w:t>
      </w:r>
      <w:r w:rsidRPr="006B78C7">
        <w:rPr>
          <w:rFonts w:cs="Arial"/>
        </w:rPr>
        <w:t>in early modern England</w:t>
      </w:r>
      <w:r>
        <w:rPr>
          <w:rFonts w:cs="Arial"/>
        </w:rPr>
        <w:t xml:space="preserve"> and its treatment in the literature of the period. Examining a wide range of texts (drama, poetry, prose works and domestic handbooks alongside documentary sources such as wills, legal records and letters), it will explore the ways in which representations of marriage and its breakdown </w:t>
      </w:r>
      <w:r>
        <w:rPr>
          <w:rFonts w:cs="Arial"/>
          <w:color w:val="000000"/>
        </w:rPr>
        <w:t>both reflected and informed the roles of men and women in early modern society</w:t>
      </w:r>
      <w:r>
        <w:rPr>
          <w:rFonts w:cs="Arial"/>
        </w:rPr>
        <w:t>.</w:t>
      </w:r>
      <w:r w:rsidRPr="00C043E7">
        <w:rPr>
          <w:rFonts w:eastAsia="SimSun" w:cs="Arial"/>
          <w:b/>
          <w:color w:val="000000"/>
          <w:sz w:val="19"/>
          <w:szCs w:val="19"/>
          <w:lang w:eastAsia="zh-CN"/>
        </w:rPr>
        <w:t xml:space="preserve"> </w:t>
      </w:r>
      <w:r w:rsidRPr="00C043E7">
        <w:rPr>
          <w:rFonts w:cs="Arial"/>
        </w:rPr>
        <w:t>The relationships betw</w:t>
      </w:r>
      <w:r>
        <w:rPr>
          <w:rFonts w:cs="Arial"/>
        </w:rPr>
        <w:t xml:space="preserve">een discourses about gender, politics </w:t>
      </w:r>
      <w:r w:rsidRPr="00C043E7">
        <w:rPr>
          <w:rFonts w:cs="Arial"/>
        </w:rPr>
        <w:t xml:space="preserve">and the historical evidence about men and women's </w:t>
      </w:r>
      <w:r>
        <w:rPr>
          <w:rFonts w:cs="Arial"/>
        </w:rPr>
        <w:t xml:space="preserve">married </w:t>
      </w:r>
      <w:r w:rsidRPr="00C043E7">
        <w:rPr>
          <w:rFonts w:cs="Arial"/>
        </w:rPr>
        <w:t xml:space="preserve">lives in the period will be explored both through reading in the extensive secondary literature of gender, women's history and masculinity as well as through the study of primary sources such as wills, court records, advice books, popular literature (ballads and pamphlets, for example), </w:t>
      </w:r>
      <w:r>
        <w:rPr>
          <w:rFonts w:cs="Arial"/>
        </w:rPr>
        <w:t xml:space="preserve">literary texts (poems, plays and tracts), </w:t>
      </w:r>
      <w:r w:rsidRPr="00C043E7">
        <w:rPr>
          <w:rFonts w:cs="Arial"/>
        </w:rPr>
        <w:t>diaries and personal memoirs</w:t>
      </w:r>
      <w:r>
        <w:rPr>
          <w:rFonts w:cs="Arial"/>
        </w:rPr>
        <w:t xml:space="preserve"> and material objects such as wedding rings and scold’s bridles, for example</w:t>
      </w:r>
      <w:r w:rsidRPr="00C043E7">
        <w:rPr>
          <w:rFonts w:cs="Arial"/>
        </w:rPr>
        <w:t>.</w:t>
      </w:r>
      <w:r>
        <w:rPr>
          <w:rFonts w:cs="Arial"/>
        </w:rPr>
        <w:t xml:space="preserve"> The module will also involve the collaborative contributions of colleagues, who will offer occasional lectures/presentations on topics which relate to their research, ensuring that students benefit from the latest scholarship and research-led teaching.</w:t>
      </w:r>
      <w:r w:rsidR="00C57028" w:rsidRPr="008B7D28">
        <w:rPr>
          <w:rFonts w:cs="Arial"/>
          <w:iCs/>
        </w:rPr>
        <w:t xml:space="preserve"> </w:t>
      </w:r>
    </w:p>
    <w:p w14:paraId="0BA9A3CC"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p>
    <w:p w14:paraId="05FD7120" w14:textId="741B201E" w:rsidR="00CB581F" w:rsidRPr="00FC5422" w:rsidRDefault="00260291" w:rsidP="00CB581F">
      <w:pPr>
        <w:spacing w:after="0" w:line="240" w:lineRule="auto"/>
        <w:ind w:left="567" w:right="261"/>
        <w:jc w:val="both"/>
        <w:rPr>
          <w:rFonts w:cs="Arial"/>
        </w:rPr>
      </w:pPr>
      <w:r>
        <w:rPr>
          <w:rFonts w:cs="Arial"/>
        </w:rPr>
        <w:t xml:space="preserve">More, </w:t>
      </w:r>
      <w:r w:rsidR="00CB581F" w:rsidRPr="00FC5422">
        <w:rPr>
          <w:rFonts w:cs="Arial"/>
        </w:rPr>
        <w:t xml:space="preserve">Thomas, </w:t>
      </w:r>
      <w:r w:rsidR="00CB581F">
        <w:rPr>
          <w:rFonts w:cs="Arial"/>
        </w:rPr>
        <w:t xml:space="preserve">(1516) </w:t>
      </w:r>
      <w:r w:rsidR="00CB581F" w:rsidRPr="008C361E">
        <w:rPr>
          <w:rFonts w:cs="Arial"/>
          <w:i/>
        </w:rPr>
        <w:t>Utopia</w:t>
      </w:r>
    </w:p>
    <w:p w14:paraId="66E98BF3" w14:textId="4FAC2671" w:rsidR="00CB581F" w:rsidRPr="00FC5422" w:rsidRDefault="00260291" w:rsidP="00CB581F">
      <w:pPr>
        <w:spacing w:after="0" w:line="240" w:lineRule="auto"/>
        <w:ind w:left="567" w:right="261"/>
        <w:jc w:val="both"/>
        <w:rPr>
          <w:rFonts w:cs="Arial"/>
        </w:rPr>
      </w:pPr>
      <w:r>
        <w:rPr>
          <w:rFonts w:cs="Arial"/>
        </w:rPr>
        <w:t xml:space="preserve">Shakespeare, </w:t>
      </w:r>
      <w:r w:rsidR="00CB581F" w:rsidRPr="00FC5422">
        <w:rPr>
          <w:rFonts w:cs="Arial"/>
        </w:rPr>
        <w:t xml:space="preserve">William, </w:t>
      </w:r>
      <w:r w:rsidR="00CB581F">
        <w:rPr>
          <w:rFonts w:cs="Arial"/>
        </w:rPr>
        <w:t xml:space="preserve">(1594) </w:t>
      </w:r>
      <w:r w:rsidR="00CB581F" w:rsidRPr="008C361E">
        <w:rPr>
          <w:rFonts w:cs="Arial"/>
          <w:i/>
        </w:rPr>
        <w:t>The Taming of the Shrew / Othello</w:t>
      </w:r>
    </w:p>
    <w:p w14:paraId="28AAD361" w14:textId="1A4BAD85" w:rsidR="00CB581F" w:rsidRPr="00FC5422" w:rsidRDefault="00260291" w:rsidP="00CB581F">
      <w:pPr>
        <w:spacing w:after="0" w:line="240" w:lineRule="auto"/>
        <w:ind w:left="567" w:right="261"/>
        <w:jc w:val="both"/>
        <w:rPr>
          <w:rFonts w:cs="Arial"/>
        </w:rPr>
      </w:pPr>
      <w:proofErr w:type="spellStart"/>
      <w:r>
        <w:rPr>
          <w:rFonts w:cs="Arial"/>
        </w:rPr>
        <w:t>Lanyer</w:t>
      </w:r>
      <w:proofErr w:type="spellEnd"/>
      <w:r>
        <w:rPr>
          <w:rFonts w:cs="Arial"/>
        </w:rPr>
        <w:t xml:space="preserve">, </w:t>
      </w:r>
      <w:proofErr w:type="spellStart"/>
      <w:r w:rsidR="00CB581F" w:rsidRPr="00FC5422">
        <w:rPr>
          <w:rFonts w:cs="Arial"/>
        </w:rPr>
        <w:t>Aemilia</w:t>
      </w:r>
      <w:proofErr w:type="spellEnd"/>
      <w:r w:rsidR="00CB581F" w:rsidRPr="00FC5422">
        <w:rPr>
          <w:rFonts w:cs="Arial"/>
        </w:rPr>
        <w:t xml:space="preserve">, </w:t>
      </w:r>
      <w:r w:rsidR="00CB581F">
        <w:rPr>
          <w:rFonts w:cs="Arial"/>
        </w:rPr>
        <w:t xml:space="preserve">(1611) </w:t>
      </w:r>
      <w:r w:rsidR="00CB581F" w:rsidRPr="008C361E">
        <w:rPr>
          <w:rFonts w:cs="Arial"/>
          <w:i/>
        </w:rPr>
        <w:t xml:space="preserve">Salve Deus Rex </w:t>
      </w:r>
      <w:proofErr w:type="spellStart"/>
      <w:r w:rsidR="00CB581F" w:rsidRPr="008C361E">
        <w:rPr>
          <w:rFonts w:cs="Arial"/>
          <w:i/>
        </w:rPr>
        <w:t>Judaeorum</w:t>
      </w:r>
      <w:proofErr w:type="spellEnd"/>
    </w:p>
    <w:p w14:paraId="3C7BEB82" w14:textId="644C9371" w:rsidR="00CB581F" w:rsidRPr="00FC5422" w:rsidRDefault="00260291" w:rsidP="00CB581F">
      <w:pPr>
        <w:spacing w:after="0" w:line="240" w:lineRule="auto"/>
        <w:ind w:left="567" w:right="261"/>
        <w:jc w:val="both"/>
        <w:rPr>
          <w:rFonts w:cs="Arial"/>
        </w:rPr>
      </w:pPr>
      <w:proofErr w:type="spellStart"/>
      <w:r>
        <w:rPr>
          <w:rFonts w:cs="Arial"/>
        </w:rPr>
        <w:t>Speght</w:t>
      </w:r>
      <w:proofErr w:type="spellEnd"/>
      <w:r>
        <w:rPr>
          <w:rFonts w:cs="Arial"/>
        </w:rPr>
        <w:t xml:space="preserve">, </w:t>
      </w:r>
      <w:r w:rsidR="00CB581F" w:rsidRPr="00FC5422">
        <w:rPr>
          <w:rFonts w:cs="Arial"/>
        </w:rPr>
        <w:t xml:space="preserve">Rachel, </w:t>
      </w:r>
      <w:r w:rsidR="00CB581F">
        <w:rPr>
          <w:rFonts w:cs="Arial"/>
        </w:rPr>
        <w:t xml:space="preserve">(1617) </w:t>
      </w:r>
      <w:r w:rsidR="00CB581F" w:rsidRPr="008C361E">
        <w:rPr>
          <w:rFonts w:cs="Arial"/>
          <w:i/>
        </w:rPr>
        <w:t xml:space="preserve">A </w:t>
      </w:r>
      <w:proofErr w:type="spellStart"/>
      <w:r w:rsidR="00CB581F" w:rsidRPr="008C361E">
        <w:rPr>
          <w:rFonts w:cs="Arial"/>
          <w:i/>
        </w:rPr>
        <w:t>Mouzell</w:t>
      </w:r>
      <w:proofErr w:type="spellEnd"/>
      <w:r w:rsidR="00CB581F" w:rsidRPr="008C361E">
        <w:rPr>
          <w:rFonts w:cs="Arial"/>
          <w:i/>
        </w:rPr>
        <w:t xml:space="preserve"> for </w:t>
      </w:r>
      <w:proofErr w:type="spellStart"/>
      <w:r w:rsidR="00CB581F" w:rsidRPr="008C361E">
        <w:rPr>
          <w:rFonts w:cs="Arial"/>
          <w:i/>
        </w:rPr>
        <w:t>Melastomus</w:t>
      </w:r>
      <w:proofErr w:type="spellEnd"/>
    </w:p>
    <w:p w14:paraId="7906A7B3" w14:textId="68C144DE" w:rsidR="00CB581F" w:rsidRPr="00FC5422" w:rsidRDefault="00260291" w:rsidP="00CB581F">
      <w:pPr>
        <w:spacing w:after="0" w:line="240" w:lineRule="auto"/>
        <w:ind w:left="567" w:right="261"/>
        <w:jc w:val="both"/>
        <w:rPr>
          <w:rFonts w:cs="Arial"/>
        </w:rPr>
      </w:pPr>
      <w:r>
        <w:rPr>
          <w:rFonts w:cs="Arial"/>
        </w:rPr>
        <w:t xml:space="preserve">Gouge, </w:t>
      </w:r>
      <w:r w:rsidR="00CB581F" w:rsidRPr="00FC5422">
        <w:rPr>
          <w:rFonts w:cs="Arial"/>
        </w:rPr>
        <w:t xml:space="preserve">William, </w:t>
      </w:r>
      <w:r w:rsidR="00CB581F">
        <w:rPr>
          <w:rFonts w:cs="Arial"/>
        </w:rPr>
        <w:t xml:space="preserve">(1622) </w:t>
      </w:r>
      <w:r w:rsidR="00CB581F" w:rsidRPr="008C361E">
        <w:rPr>
          <w:rFonts w:cs="Arial"/>
          <w:i/>
        </w:rPr>
        <w:t xml:space="preserve">Of </w:t>
      </w:r>
      <w:proofErr w:type="spellStart"/>
      <w:r w:rsidR="00CB581F" w:rsidRPr="008C361E">
        <w:rPr>
          <w:rFonts w:cs="Arial"/>
          <w:i/>
        </w:rPr>
        <w:t>Domesticall</w:t>
      </w:r>
      <w:proofErr w:type="spellEnd"/>
      <w:r w:rsidR="00CB581F" w:rsidRPr="008C361E">
        <w:rPr>
          <w:rFonts w:cs="Arial"/>
          <w:i/>
        </w:rPr>
        <w:t xml:space="preserve"> Duties</w:t>
      </w:r>
    </w:p>
    <w:p w14:paraId="0F5C7731" w14:textId="597BEB4A" w:rsidR="00CB581F" w:rsidRPr="00FC5422" w:rsidRDefault="00260291" w:rsidP="00CB581F">
      <w:pPr>
        <w:spacing w:after="0" w:line="240" w:lineRule="auto"/>
        <w:ind w:left="567" w:right="261"/>
        <w:jc w:val="both"/>
        <w:rPr>
          <w:rFonts w:cs="Arial"/>
        </w:rPr>
      </w:pPr>
      <w:r>
        <w:rPr>
          <w:rFonts w:cs="Arial"/>
        </w:rPr>
        <w:t xml:space="preserve">Milton, </w:t>
      </w:r>
      <w:r w:rsidR="00CB581F" w:rsidRPr="00FC5422">
        <w:rPr>
          <w:rFonts w:cs="Arial"/>
        </w:rPr>
        <w:t xml:space="preserve">John, </w:t>
      </w:r>
      <w:r w:rsidR="00CB581F">
        <w:rPr>
          <w:rFonts w:cs="Arial"/>
        </w:rPr>
        <w:t xml:space="preserve">(1643) </w:t>
      </w:r>
      <w:r w:rsidR="00CB581F" w:rsidRPr="008C361E">
        <w:rPr>
          <w:rFonts w:cs="Arial"/>
          <w:i/>
        </w:rPr>
        <w:t>The Doctrine and Discipline of Divorce</w:t>
      </w:r>
    </w:p>
    <w:p w14:paraId="69553B56" w14:textId="77777777" w:rsidR="00CB581F" w:rsidRPr="00FC5422" w:rsidRDefault="00CB581F" w:rsidP="00CB581F">
      <w:pPr>
        <w:spacing w:after="0" w:line="240" w:lineRule="auto"/>
        <w:ind w:left="567" w:right="261"/>
        <w:jc w:val="both"/>
        <w:rPr>
          <w:rFonts w:cs="Arial"/>
        </w:rPr>
      </w:pPr>
      <w:r w:rsidRPr="00FC5422">
        <w:rPr>
          <w:rFonts w:cs="Arial"/>
        </w:rPr>
        <w:t xml:space="preserve">Anon. </w:t>
      </w:r>
      <w:r>
        <w:rPr>
          <w:rFonts w:cs="Arial"/>
        </w:rPr>
        <w:t xml:space="preserve">(1632) </w:t>
      </w:r>
      <w:r w:rsidRPr="008C361E">
        <w:rPr>
          <w:rFonts w:cs="Arial"/>
          <w:i/>
        </w:rPr>
        <w:t>The Laws Resolution of Women’s Rights</w:t>
      </w:r>
    </w:p>
    <w:p w14:paraId="05D2365A" w14:textId="01FE4C47" w:rsidR="009A2D37" w:rsidRPr="008B7D28" w:rsidRDefault="00260291" w:rsidP="00CB581F">
      <w:pPr>
        <w:spacing w:after="120" w:line="240" w:lineRule="auto"/>
        <w:ind w:right="260" w:firstLine="567"/>
        <w:jc w:val="both"/>
        <w:rPr>
          <w:rFonts w:cs="Arial"/>
        </w:rPr>
      </w:pPr>
      <w:r>
        <w:rPr>
          <w:rFonts w:cs="Arial"/>
        </w:rPr>
        <w:t xml:space="preserve">Astell, </w:t>
      </w:r>
      <w:r w:rsidR="00CB581F" w:rsidRPr="00FC5422">
        <w:rPr>
          <w:rFonts w:cs="Arial"/>
        </w:rPr>
        <w:t xml:space="preserve">Mary, </w:t>
      </w:r>
      <w:r w:rsidR="00CB581F">
        <w:rPr>
          <w:rFonts w:cs="Arial"/>
        </w:rPr>
        <w:t xml:space="preserve">(1703) </w:t>
      </w:r>
      <w:r w:rsidR="00CB581F" w:rsidRPr="008C361E">
        <w:rPr>
          <w:rFonts w:cs="Arial"/>
          <w:i/>
        </w:rPr>
        <w:t>Some Reflections Upon Marriage</w:t>
      </w:r>
    </w:p>
    <w:p w14:paraId="6C7BC195" w14:textId="77777777" w:rsidR="00883204" w:rsidRPr="008B7D28" w:rsidRDefault="009A2D37" w:rsidP="00696FF5">
      <w:pPr>
        <w:numPr>
          <w:ilvl w:val="0"/>
          <w:numId w:val="1"/>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14:paraId="62BE5562" w14:textId="77777777"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CB581F">
        <w:rPr>
          <w:rFonts w:cs="Arial"/>
          <w:iCs/>
        </w:rPr>
        <w:tab/>
      </w:r>
      <w:r w:rsidR="00CB581F">
        <w:rPr>
          <w:rFonts w:cs="Arial"/>
          <w:iCs/>
        </w:rPr>
        <w:tab/>
      </w:r>
      <w:r w:rsidR="001A6B3D">
        <w:rPr>
          <w:rFonts w:cs="Arial"/>
          <w:iCs/>
        </w:rPr>
        <w:t>30</w:t>
      </w:r>
      <w:r w:rsidR="008E3063">
        <w:rPr>
          <w:rFonts w:cs="Arial"/>
          <w:iCs/>
        </w:rPr>
        <w:tab/>
      </w:r>
    </w:p>
    <w:p w14:paraId="3ADE6BF1" w14:textId="77777777"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E3063">
        <w:rPr>
          <w:rFonts w:cs="Arial"/>
          <w:iCs/>
        </w:rPr>
        <w:tab/>
      </w:r>
      <w:r w:rsidR="00CB581F">
        <w:rPr>
          <w:rFonts w:cs="Arial"/>
          <w:iCs/>
        </w:rPr>
        <w:tab/>
      </w:r>
      <w:r w:rsidR="001A6B3D">
        <w:rPr>
          <w:rFonts w:cs="Arial"/>
          <w:iCs/>
        </w:rPr>
        <w:t>270</w:t>
      </w:r>
    </w:p>
    <w:p w14:paraId="01DFC024" w14:textId="77777777" w:rsidR="009A2D37" w:rsidRPr="008B7D28" w:rsidRDefault="00C57028" w:rsidP="001A6B3D">
      <w:pPr>
        <w:spacing w:after="120" w:line="240" w:lineRule="auto"/>
        <w:ind w:left="567" w:right="260"/>
        <w:jc w:val="both"/>
        <w:rPr>
          <w:rFonts w:cs="Arial"/>
          <w:iCs/>
        </w:rPr>
      </w:pPr>
      <w:r w:rsidRPr="008B7D28">
        <w:rPr>
          <w:rFonts w:cs="Arial"/>
          <w:iCs/>
        </w:rPr>
        <w:t>Total study hours:</w:t>
      </w:r>
      <w:r w:rsidR="008B7D28">
        <w:rPr>
          <w:rFonts w:cs="Arial"/>
          <w:iCs/>
        </w:rPr>
        <w:tab/>
      </w:r>
      <w:r w:rsidR="008E3063">
        <w:rPr>
          <w:rFonts w:cs="Arial"/>
          <w:iCs/>
        </w:rPr>
        <w:tab/>
      </w:r>
      <w:r w:rsidR="00CB581F">
        <w:rPr>
          <w:rFonts w:cs="Arial"/>
          <w:iCs/>
        </w:rPr>
        <w:tab/>
      </w:r>
      <w:r w:rsidR="001A6B3D">
        <w:rPr>
          <w:rFonts w:cs="Arial"/>
          <w:iCs/>
        </w:rPr>
        <w:t>300</w:t>
      </w:r>
    </w:p>
    <w:p w14:paraId="7FDAD268" w14:textId="77777777" w:rsidR="00883204" w:rsidRPr="008B7D28" w:rsidRDefault="00EF4933" w:rsidP="00696FF5">
      <w:pPr>
        <w:numPr>
          <w:ilvl w:val="0"/>
          <w:numId w:val="1"/>
        </w:numPr>
        <w:spacing w:after="120" w:line="240" w:lineRule="auto"/>
        <w:ind w:left="567" w:right="260" w:hanging="567"/>
        <w:rPr>
          <w:rFonts w:cs="Arial"/>
          <w:iCs/>
        </w:rPr>
      </w:pPr>
      <w:r w:rsidRPr="008B7D28">
        <w:rPr>
          <w:rFonts w:cs="Arial"/>
          <w:b/>
        </w:rPr>
        <w:t>Assessment methods</w:t>
      </w:r>
    </w:p>
    <w:p w14:paraId="08C6DBDE" w14:textId="77777777"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14:paraId="4512A6B2" w14:textId="5831FFE3" w:rsidR="001A6B3D" w:rsidRDefault="001A6B3D" w:rsidP="001A6B3D">
      <w:pPr>
        <w:spacing w:after="120" w:line="240" w:lineRule="auto"/>
        <w:ind w:left="567" w:right="260"/>
        <w:jc w:val="both"/>
        <w:rPr>
          <w:rFonts w:cs="Arial"/>
          <w:iCs/>
        </w:rPr>
      </w:pPr>
      <w:r>
        <w:rPr>
          <w:rFonts w:cs="Arial"/>
          <w:iCs/>
        </w:rPr>
        <w:t>E</w:t>
      </w:r>
      <w:r w:rsidRPr="002D7BEF">
        <w:rPr>
          <w:rFonts w:cs="Arial"/>
          <w:iCs/>
        </w:rPr>
        <w:t xml:space="preserve">ssay </w:t>
      </w:r>
      <w:r w:rsidRPr="002D7BEF">
        <w:rPr>
          <w:rFonts w:cs="Arial"/>
          <w:iCs/>
        </w:rPr>
        <w:tab/>
      </w:r>
      <w:r w:rsidRPr="002D7BEF">
        <w:rPr>
          <w:rFonts w:cs="Arial"/>
          <w:iCs/>
        </w:rPr>
        <w:tab/>
      </w:r>
      <w:r>
        <w:rPr>
          <w:rFonts w:cs="Arial"/>
          <w:iCs/>
        </w:rPr>
        <w:tab/>
        <w:t>4</w:t>
      </w:r>
      <w:r w:rsidRPr="002D7BEF">
        <w:rPr>
          <w:rFonts w:cs="Arial"/>
          <w:iCs/>
        </w:rPr>
        <w:t>,000 words</w:t>
      </w:r>
      <w:r w:rsidRPr="002D7BEF">
        <w:rPr>
          <w:rFonts w:cs="Arial"/>
          <w:iCs/>
        </w:rPr>
        <w:tab/>
      </w:r>
      <w:r w:rsidRPr="002D7BEF">
        <w:rPr>
          <w:rFonts w:cs="Arial"/>
          <w:iCs/>
        </w:rPr>
        <w:tab/>
      </w:r>
      <w:r>
        <w:rPr>
          <w:rFonts w:cs="Arial"/>
          <w:iCs/>
        </w:rPr>
        <w:tab/>
      </w:r>
      <w:r w:rsidRPr="002D7BEF">
        <w:rPr>
          <w:rFonts w:cs="Arial"/>
          <w:iCs/>
        </w:rPr>
        <w:tab/>
      </w:r>
      <w:r w:rsidRPr="002D7BEF">
        <w:rPr>
          <w:rFonts w:cs="Arial"/>
          <w:iCs/>
        </w:rPr>
        <w:tab/>
      </w:r>
      <w:r>
        <w:rPr>
          <w:rFonts w:cs="Arial"/>
          <w:iCs/>
        </w:rPr>
        <w:tab/>
        <w:t>65</w:t>
      </w:r>
      <w:r w:rsidRPr="002D7BEF">
        <w:rPr>
          <w:rFonts w:cs="Arial"/>
          <w:iCs/>
        </w:rPr>
        <w:t xml:space="preserve">% </w:t>
      </w:r>
    </w:p>
    <w:p w14:paraId="7791C896" w14:textId="77777777" w:rsidR="001A6B3D" w:rsidRPr="002D7BEF" w:rsidRDefault="001A6B3D" w:rsidP="001A6B3D">
      <w:pPr>
        <w:spacing w:after="120" w:line="240" w:lineRule="auto"/>
        <w:ind w:left="567" w:right="260"/>
        <w:jc w:val="both"/>
        <w:rPr>
          <w:rFonts w:cs="Arial"/>
          <w:iCs/>
        </w:rPr>
      </w:pPr>
      <w:r>
        <w:rPr>
          <w:rFonts w:cs="Arial"/>
          <w:iCs/>
        </w:rPr>
        <w:t>Research report</w:t>
      </w:r>
      <w:r>
        <w:rPr>
          <w:rFonts w:cs="Arial"/>
          <w:iCs/>
        </w:rPr>
        <w:tab/>
      </w:r>
      <w:r>
        <w:rPr>
          <w:rFonts w:cs="Arial"/>
          <w:iCs/>
        </w:rPr>
        <w:tab/>
        <w:t>2,000 words</w:t>
      </w:r>
      <w:r>
        <w:rPr>
          <w:rFonts w:cs="Arial"/>
          <w:iCs/>
        </w:rPr>
        <w:tab/>
      </w:r>
      <w:r>
        <w:rPr>
          <w:rFonts w:cs="Arial"/>
          <w:iCs/>
        </w:rPr>
        <w:tab/>
      </w:r>
      <w:r>
        <w:rPr>
          <w:rFonts w:cs="Arial"/>
          <w:iCs/>
        </w:rPr>
        <w:tab/>
      </w:r>
      <w:r>
        <w:rPr>
          <w:rFonts w:cs="Arial"/>
          <w:iCs/>
        </w:rPr>
        <w:tab/>
      </w:r>
      <w:r>
        <w:rPr>
          <w:rFonts w:cs="Arial"/>
          <w:iCs/>
        </w:rPr>
        <w:tab/>
      </w:r>
      <w:r>
        <w:rPr>
          <w:rFonts w:cs="Arial"/>
          <w:iCs/>
        </w:rPr>
        <w:tab/>
        <w:t>25%</w:t>
      </w:r>
    </w:p>
    <w:p w14:paraId="2EC91F19" w14:textId="77777777" w:rsidR="001A6B3D" w:rsidRPr="002D7BEF" w:rsidRDefault="001A6B3D" w:rsidP="001A6B3D">
      <w:pPr>
        <w:spacing w:after="120" w:line="240" w:lineRule="auto"/>
        <w:ind w:left="567" w:right="260"/>
        <w:jc w:val="both"/>
        <w:rPr>
          <w:rFonts w:cs="Arial"/>
          <w:iCs/>
        </w:rPr>
      </w:pPr>
      <w:r w:rsidRPr="002D7BEF">
        <w:rPr>
          <w:rFonts w:cs="Arial"/>
          <w:iCs/>
        </w:rPr>
        <w:t xml:space="preserve">Seminar performance </w:t>
      </w:r>
      <w:r w:rsidRPr="002D7BEF">
        <w:rPr>
          <w:rFonts w:cs="Arial"/>
          <w:iCs/>
        </w:rPr>
        <w:tab/>
      </w:r>
      <w:r w:rsidRPr="002D7BEF">
        <w:rPr>
          <w:rFonts w:cs="Arial"/>
          <w:iCs/>
        </w:rPr>
        <w:tab/>
      </w:r>
      <w:r w:rsidRPr="002D7BEF">
        <w:rPr>
          <w:rFonts w:cs="Arial"/>
          <w:iCs/>
        </w:rPr>
        <w:tab/>
      </w:r>
      <w:r w:rsidRPr="002D7BEF">
        <w:rPr>
          <w:rFonts w:cs="Arial"/>
          <w:iCs/>
        </w:rPr>
        <w:tab/>
      </w:r>
      <w:r w:rsidRPr="002D7BEF">
        <w:rPr>
          <w:rFonts w:cs="Arial"/>
          <w:iCs/>
        </w:rPr>
        <w:tab/>
      </w:r>
      <w:r w:rsidRPr="002D7BEF">
        <w:rPr>
          <w:rFonts w:cs="Arial"/>
          <w:iCs/>
        </w:rPr>
        <w:tab/>
      </w:r>
      <w:r w:rsidRPr="002D7BEF">
        <w:rPr>
          <w:rFonts w:cs="Arial"/>
          <w:iCs/>
        </w:rPr>
        <w:tab/>
      </w:r>
      <w:r>
        <w:rPr>
          <w:rFonts w:cs="Arial"/>
          <w:iCs/>
        </w:rPr>
        <w:tab/>
      </w:r>
      <w:r w:rsidRPr="002D7BEF">
        <w:rPr>
          <w:rFonts w:cs="Arial"/>
          <w:iCs/>
        </w:rPr>
        <w:t>10%</w:t>
      </w:r>
    </w:p>
    <w:p w14:paraId="7A08EB6F" w14:textId="77777777"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14:paraId="433CE787" w14:textId="77777777" w:rsidR="00C57028" w:rsidRPr="008B7D28" w:rsidRDefault="00BC5144" w:rsidP="00C57028">
      <w:pPr>
        <w:spacing w:after="120" w:line="240" w:lineRule="auto"/>
        <w:ind w:left="567" w:right="260"/>
        <w:jc w:val="both"/>
        <w:rPr>
          <w:rFonts w:cs="Arial"/>
          <w:b/>
          <w:iCs/>
        </w:rPr>
      </w:pPr>
      <w:r w:rsidRPr="001A6B3D">
        <w:rPr>
          <w:rFonts w:cs="Arial"/>
          <w:iCs/>
        </w:rPr>
        <w:t>Like for Like.</w:t>
      </w:r>
      <w:r w:rsidR="00C57028" w:rsidRPr="008B7D28">
        <w:rPr>
          <w:rFonts w:cs="Arial"/>
          <w:iCs/>
        </w:rPr>
        <w:t xml:space="preserve"> </w:t>
      </w:r>
    </w:p>
    <w:p w14:paraId="128AF698" w14:textId="77777777" w:rsidR="00274ED7" w:rsidRPr="008B7D28" w:rsidRDefault="006F3F8B" w:rsidP="00696FF5">
      <w:pPr>
        <w:numPr>
          <w:ilvl w:val="0"/>
          <w:numId w:val="1"/>
        </w:numPr>
        <w:spacing w:after="120" w:line="240" w:lineRule="auto"/>
        <w:ind w:left="567" w:right="261" w:hanging="567"/>
        <w:jc w:val="both"/>
        <w:rPr>
          <w:rFonts w:cs="Arial"/>
          <w:b/>
          <w:iCs/>
        </w:rPr>
      </w:pPr>
      <w:r w:rsidRPr="008B7D28">
        <w:rPr>
          <w:rFonts w:cs="Arial"/>
          <w:b/>
          <w:iCs/>
        </w:rPr>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9903" w:type="dxa"/>
        <w:tblInd w:w="108" w:type="dxa"/>
        <w:tblLayout w:type="fixed"/>
        <w:tblLook w:val="04A0" w:firstRow="1" w:lastRow="0" w:firstColumn="1" w:lastColumn="0" w:noHBand="0" w:noVBand="1"/>
      </w:tblPr>
      <w:tblGrid>
        <w:gridCol w:w="3505"/>
        <w:gridCol w:w="457"/>
        <w:gridCol w:w="457"/>
        <w:gridCol w:w="457"/>
        <w:gridCol w:w="457"/>
        <w:gridCol w:w="457"/>
        <w:gridCol w:w="457"/>
        <w:gridCol w:w="457"/>
        <w:gridCol w:w="457"/>
        <w:gridCol w:w="457"/>
        <w:gridCol w:w="457"/>
        <w:gridCol w:w="457"/>
        <w:gridCol w:w="457"/>
        <w:gridCol w:w="457"/>
        <w:gridCol w:w="457"/>
      </w:tblGrid>
      <w:tr w:rsidR="00762CDD" w:rsidRPr="008B7D28" w14:paraId="7B7EEEAB" w14:textId="77777777" w:rsidTr="00DA5DDE">
        <w:trPr>
          <w:cantSplit/>
          <w:trHeight w:val="575"/>
        </w:trPr>
        <w:tc>
          <w:tcPr>
            <w:tcW w:w="3505" w:type="dxa"/>
            <w:shd w:val="clear" w:color="auto" w:fill="D9D9D9" w:themeFill="background1" w:themeFillShade="D9"/>
          </w:tcPr>
          <w:p w14:paraId="7822E2CF" w14:textId="77777777" w:rsidR="00762CDD" w:rsidRPr="008B7D28" w:rsidRDefault="00762CDD" w:rsidP="00302082">
            <w:pPr>
              <w:spacing w:after="120"/>
              <w:ind w:left="33"/>
              <w:rPr>
                <w:rFonts w:cs="Arial"/>
                <w:b/>
              </w:rPr>
            </w:pPr>
            <w:r w:rsidRPr="008B7D28">
              <w:rPr>
                <w:rFonts w:cs="Arial"/>
                <w:b/>
              </w:rPr>
              <w:t>Module learning outcome</w:t>
            </w:r>
          </w:p>
        </w:tc>
        <w:tc>
          <w:tcPr>
            <w:tcW w:w="457" w:type="dxa"/>
            <w:textDirection w:val="tbRl"/>
          </w:tcPr>
          <w:p w14:paraId="6D6404E0" w14:textId="77777777" w:rsidR="00762CDD" w:rsidRPr="008B7D28" w:rsidRDefault="00762CDD" w:rsidP="001A6B3D">
            <w:pPr>
              <w:spacing w:after="120"/>
              <w:ind w:left="113" w:right="113"/>
              <w:rPr>
                <w:rFonts w:cs="Arial"/>
              </w:rPr>
            </w:pPr>
            <w:r w:rsidRPr="008B7D28">
              <w:rPr>
                <w:rFonts w:cs="Arial"/>
              </w:rPr>
              <w:t>8.1</w:t>
            </w:r>
          </w:p>
        </w:tc>
        <w:tc>
          <w:tcPr>
            <w:tcW w:w="457" w:type="dxa"/>
            <w:textDirection w:val="tbRl"/>
          </w:tcPr>
          <w:p w14:paraId="311BF1F3" w14:textId="77777777" w:rsidR="00762CDD" w:rsidRPr="008B7D28" w:rsidRDefault="00762CDD" w:rsidP="001A6B3D">
            <w:pPr>
              <w:spacing w:after="120"/>
              <w:ind w:left="113" w:right="113"/>
              <w:rPr>
                <w:rFonts w:cs="Arial"/>
              </w:rPr>
            </w:pPr>
            <w:r w:rsidRPr="008B7D28">
              <w:rPr>
                <w:rFonts w:cs="Arial"/>
              </w:rPr>
              <w:t>8.2</w:t>
            </w:r>
          </w:p>
        </w:tc>
        <w:tc>
          <w:tcPr>
            <w:tcW w:w="457" w:type="dxa"/>
            <w:textDirection w:val="tbRl"/>
          </w:tcPr>
          <w:p w14:paraId="181DB266" w14:textId="77777777" w:rsidR="00762CDD" w:rsidRPr="008B7D28" w:rsidRDefault="00762CDD" w:rsidP="001A6B3D">
            <w:pPr>
              <w:spacing w:after="120"/>
              <w:ind w:left="113" w:right="113"/>
              <w:rPr>
                <w:rFonts w:cs="Arial"/>
              </w:rPr>
            </w:pPr>
            <w:r w:rsidRPr="008B7D28">
              <w:rPr>
                <w:rFonts w:cs="Arial"/>
              </w:rPr>
              <w:t>8.3</w:t>
            </w:r>
          </w:p>
        </w:tc>
        <w:tc>
          <w:tcPr>
            <w:tcW w:w="457" w:type="dxa"/>
            <w:textDirection w:val="tbRl"/>
          </w:tcPr>
          <w:p w14:paraId="4651B298" w14:textId="77777777" w:rsidR="00762CDD" w:rsidRPr="008B7D28" w:rsidRDefault="00762CDD" w:rsidP="001A6B3D">
            <w:pPr>
              <w:spacing w:after="120"/>
              <w:ind w:left="113" w:right="113"/>
              <w:rPr>
                <w:rFonts w:cs="Arial"/>
              </w:rPr>
            </w:pPr>
            <w:r w:rsidRPr="008B7D28">
              <w:rPr>
                <w:rFonts w:cs="Arial"/>
              </w:rPr>
              <w:t>8.4</w:t>
            </w:r>
          </w:p>
        </w:tc>
        <w:tc>
          <w:tcPr>
            <w:tcW w:w="457" w:type="dxa"/>
            <w:textDirection w:val="tbRl"/>
          </w:tcPr>
          <w:p w14:paraId="473D4C42" w14:textId="77777777" w:rsidR="00762CDD" w:rsidRPr="008B7D28" w:rsidRDefault="00762CDD" w:rsidP="001A6B3D">
            <w:pPr>
              <w:spacing w:after="120"/>
              <w:ind w:left="113" w:right="113"/>
              <w:rPr>
                <w:rFonts w:cs="Arial"/>
              </w:rPr>
            </w:pPr>
            <w:r w:rsidRPr="008B7D28">
              <w:rPr>
                <w:rFonts w:cs="Arial"/>
              </w:rPr>
              <w:t>8.5</w:t>
            </w:r>
          </w:p>
        </w:tc>
        <w:tc>
          <w:tcPr>
            <w:tcW w:w="457" w:type="dxa"/>
            <w:textDirection w:val="tbRl"/>
          </w:tcPr>
          <w:p w14:paraId="15A34E0E" w14:textId="77777777" w:rsidR="00762CDD" w:rsidRPr="008B7D28" w:rsidRDefault="00762CDD" w:rsidP="001A6B3D">
            <w:pPr>
              <w:spacing w:after="120"/>
              <w:ind w:left="113" w:right="113"/>
              <w:rPr>
                <w:rFonts w:cs="Arial"/>
              </w:rPr>
            </w:pPr>
            <w:r w:rsidRPr="008B7D28">
              <w:rPr>
                <w:rFonts w:cs="Arial"/>
              </w:rPr>
              <w:t>8.6</w:t>
            </w:r>
          </w:p>
        </w:tc>
        <w:tc>
          <w:tcPr>
            <w:tcW w:w="457" w:type="dxa"/>
            <w:textDirection w:val="tbRl"/>
          </w:tcPr>
          <w:p w14:paraId="34F62CE7" w14:textId="77777777" w:rsidR="00762CDD" w:rsidRPr="008B7D28" w:rsidRDefault="00762CDD" w:rsidP="001A6B3D">
            <w:pPr>
              <w:spacing w:after="120"/>
              <w:ind w:left="113" w:right="113"/>
              <w:rPr>
                <w:rFonts w:cs="Arial"/>
              </w:rPr>
            </w:pPr>
            <w:r w:rsidRPr="008B7D28">
              <w:rPr>
                <w:rFonts w:cs="Arial"/>
              </w:rPr>
              <w:t>9.1</w:t>
            </w:r>
          </w:p>
        </w:tc>
        <w:tc>
          <w:tcPr>
            <w:tcW w:w="457" w:type="dxa"/>
            <w:textDirection w:val="tbRl"/>
          </w:tcPr>
          <w:p w14:paraId="63256E23" w14:textId="77777777" w:rsidR="00762CDD" w:rsidRPr="008B7D28" w:rsidRDefault="00762CDD" w:rsidP="001A6B3D">
            <w:pPr>
              <w:spacing w:after="120"/>
              <w:ind w:left="113" w:right="113"/>
              <w:rPr>
                <w:rFonts w:cs="Arial"/>
              </w:rPr>
            </w:pPr>
            <w:r>
              <w:rPr>
                <w:rFonts w:cs="Arial"/>
              </w:rPr>
              <w:t>9.2</w:t>
            </w:r>
          </w:p>
        </w:tc>
        <w:tc>
          <w:tcPr>
            <w:tcW w:w="457" w:type="dxa"/>
            <w:textDirection w:val="tbRl"/>
          </w:tcPr>
          <w:p w14:paraId="2DFF14D9" w14:textId="77777777" w:rsidR="00762CDD" w:rsidRPr="008B7D28" w:rsidRDefault="00762CDD" w:rsidP="001A6B3D">
            <w:pPr>
              <w:spacing w:after="120"/>
              <w:ind w:left="113" w:right="113"/>
              <w:rPr>
                <w:rFonts w:cs="Arial"/>
              </w:rPr>
            </w:pPr>
            <w:r>
              <w:rPr>
                <w:rFonts w:cs="Arial"/>
              </w:rPr>
              <w:t>9.3</w:t>
            </w:r>
          </w:p>
        </w:tc>
        <w:tc>
          <w:tcPr>
            <w:tcW w:w="457" w:type="dxa"/>
            <w:textDirection w:val="tbRl"/>
          </w:tcPr>
          <w:p w14:paraId="2DCFA465" w14:textId="77777777" w:rsidR="00762CDD" w:rsidRPr="008B7D28" w:rsidRDefault="00762CDD" w:rsidP="001A6B3D">
            <w:pPr>
              <w:spacing w:after="120"/>
              <w:ind w:left="113" w:right="113"/>
              <w:rPr>
                <w:rFonts w:cs="Arial"/>
              </w:rPr>
            </w:pPr>
            <w:r>
              <w:rPr>
                <w:rFonts w:cs="Arial"/>
              </w:rPr>
              <w:t>9.4</w:t>
            </w:r>
          </w:p>
        </w:tc>
        <w:tc>
          <w:tcPr>
            <w:tcW w:w="457" w:type="dxa"/>
            <w:textDirection w:val="tbRl"/>
          </w:tcPr>
          <w:p w14:paraId="11E28F2F" w14:textId="77777777" w:rsidR="00762CDD" w:rsidRPr="008B7D28" w:rsidRDefault="00762CDD" w:rsidP="001A6B3D">
            <w:pPr>
              <w:spacing w:after="120"/>
              <w:ind w:left="113" w:right="113"/>
              <w:rPr>
                <w:rFonts w:cs="Arial"/>
              </w:rPr>
            </w:pPr>
            <w:r>
              <w:rPr>
                <w:rFonts w:cs="Arial"/>
              </w:rPr>
              <w:t>9.5</w:t>
            </w:r>
          </w:p>
        </w:tc>
        <w:tc>
          <w:tcPr>
            <w:tcW w:w="457" w:type="dxa"/>
            <w:textDirection w:val="tbRl"/>
          </w:tcPr>
          <w:p w14:paraId="3B9BC568" w14:textId="77777777" w:rsidR="00762CDD" w:rsidRPr="008B7D28" w:rsidRDefault="00762CDD" w:rsidP="001A6B3D">
            <w:pPr>
              <w:spacing w:after="120"/>
              <w:ind w:left="113" w:right="113"/>
              <w:rPr>
                <w:rFonts w:cs="Arial"/>
              </w:rPr>
            </w:pPr>
            <w:r>
              <w:rPr>
                <w:rFonts w:cs="Arial"/>
              </w:rPr>
              <w:t>9.6</w:t>
            </w:r>
          </w:p>
        </w:tc>
        <w:tc>
          <w:tcPr>
            <w:tcW w:w="457" w:type="dxa"/>
            <w:textDirection w:val="tbRl"/>
          </w:tcPr>
          <w:p w14:paraId="61F0FD9F" w14:textId="77777777" w:rsidR="00762CDD" w:rsidRPr="008B7D28" w:rsidRDefault="00762CDD" w:rsidP="001A6B3D">
            <w:pPr>
              <w:spacing w:after="120"/>
              <w:ind w:left="113" w:right="113"/>
              <w:rPr>
                <w:rFonts w:cs="Arial"/>
              </w:rPr>
            </w:pPr>
            <w:r>
              <w:rPr>
                <w:rFonts w:cs="Arial"/>
              </w:rPr>
              <w:t>9.7</w:t>
            </w:r>
          </w:p>
        </w:tc>
        <w:tc>
          <w:tcPr>
            <w:tcW w:w="457" w:type="dxa"/>
            <w:textDirection w:val="tbRl"/>
          </w:tcPr>
          <w:p w14:paraId="753EAA9B" w14:textId="77777777" w:rsidR="00762CDD" w:rsidRPr="008B7D28" w:rsidRDefault="00762CDD" w:rsidP="001A6B3D">
            <w:pPr>
              <w:spacing w:after="120"/>
              <w:ind w:left="113" w:right="113"/>
              <w:rPr>
                <w:rFonts w:cs="Arial"/>
              </w:rPr>
            </w:pPr>
            <w:r>
              <w:rPr>
                <w:rFonts w:cs="Arial"/>
              </w:rPr>
              <w:t>9.8</w:t>
            </w:r>
          </w:p>
        </w:tc>
      </w:tr>
      <w:tr w:rsidR="00762CDD" w:rsidRPr="008B7D28" w14:paraId="787AAD8B" w14:textId="77777777" w:rsidTr="00DA5DDE">
        <w:trPr>
          <w:trHeight w:val="70"/>
        </w:trPr>
        <w:tc>
          <w:tcPr>
            <w:tcW w:w="3505" w:type="dxa"/>
            <w:shd w:val="clear" w:color="auto" w:fill="D9D9D9" w:themeFill="background1" w:themeFillShade="D9"/>
          </w:tcPr>
          <w:p w14:paraId="4F97029E" w14:textId="77777777" w:rsidR="00762CDD" w:rsidRPr="008B7D28" w:rsidRDefault="00762CDD" w:rsidP="00302082">
            <w:pPr>
              <w:spacing w:after="120"/>
              <w:rPr>
                <w:rFonts w:cs="Arial"/>
                <w:b/>
              </w:rPr>
            </w:pPr>
            <w:r w:rsidRPr="008B7D28">
              <w:rPr>
                <w:rFonts w:cs="Arial"/>
                <w:b/>
              </w:rPr>
              <w:t>Learning/ teaching method</w:t>
            </w:r>
          </w:p>
        </w:tc>
        <w:tc>
          <w:tcPr>
            <w:tcW w:w="457" w:type="dxa"/>
          </w:tcPr>
          <w:p w14:paraId="6F4C5038" w14:textId="77777777" w:rsidR="00762CDD" w:rsidRPr="008B7D28" w:rsidRDefault="00762CDD" w:rsidP="00302082">
            <w:pPr>
              <w:spacing w:after="120"/>
              <w:rPr>
                <w:rFonts w:cs="Arial"/>
                <w:b/>
              </w:rPr>
            </w:pPr>
          </w:p>
        </w:tc>
        <w:tc>
          <w:tcPr>
            <w:tcW w:w="457" w:type="dxa"/>
          </w:tcPr>
          <w:p w14:paraId="5DAE78F7" w14:textId="77777777" w:rsidR="00762CDD" w:rsidRPr="008B7D28" w:rsidRDefault="00762CDD" w:rsidP="00302082">
            <w:pPr>
              <w:spacing w:after="120"/>
              <w:rPr>
                <w:rFonts w:cs="Arial"/>
                <w:b/>
              </w:rPr>
            </w:pPr>
          </w:p>
        </w:tc>
        <w:tc>
          <w:tcPr>
            <w:tcW w:w="457" w:type="dxa"/>
          </w:tcPr>
          <w:p w14:paraId="0963890E" w14:textId="77777777" w:rsidR="00762CDD" w:rsidRPr="008B7D28" w:rsidRDefault="00762CDD" w:rsidP="00302082">
            <w:pPr>
              <w:spacing w:after="120"/>
              <w:rPr>
                <w:rFonts w:cs="Arial"/>
                <w:b/>
              </w:rPr>
            </w:pPr>
          </w:p>
        </w:tc>
        <w:tc>
          <w:tcPr>
            <w:tcW w:w="457" w:type="dxa"/>
          </w:tcPr>
          <w:p w14:paraId="4A8D9216" w14:textId="77777777" w:rsidR="00762CDD" w:rsidRPr="008B7D28" w:rsidRDefault="00762CDD" w:rsidP="00302082">
            <w:pPr>
              <w:spacing w:after="120"/>
              <w:rPr>
                <w:rFonts w:cs="Arial"/>
                <w:b/>
              </w:rPr>
            </w:pPr>
          </w:p>
        </w:tc>
        <w:tc>
          <w:tcPr>
            <w:tcW w:w="457" w:type="dxa"/>
          </w:tcPr>
          <w:p w14:paraId="342A3215" w14:textId="77777777" w:rsidR="00762CDD" w:rsidRPr="008B7D28" w:rsidRDefault="00762CDD" w:rsidP="00302082">
            <w:pPr>
              <w:spacing w:after="120"/>
              <w:rPr>
                <w:rFonts w:cs="Arial"/>
                <w:b/>
              </w:rPr>
            </w:pPr>
          </w:p>
        </w:tc>
        <w:tc>
          <w:tcPr>
            <w:tcW w:w="457" w:type="dxa"/>
          </w:tcPr>
          <w:p w14:paraId="51D00C2C" w14:textId="77777777" w:rsidR="00762CDD" w:rsidRPr="008B7D28" w:rsidRDefault="00762CDD" w:rsidP="00302082">
            <w:pPr>
              <w:spacing w:after="120"/>
              <w:rPr>
                <w:rFonts w:cs="Arial"/>
                <w:b/>
              </w:rPr>
            </w:pPr>
          </w:p>
        </w:tc>
        <w:tc>
          <w:tcPr>
            <w:tcW w:w="457" w:type="dxa"/>
          </w:tcPr>
          <w:p w14:paraId="356FC4D5" w14:textId="77777777" w:rsidR="00762CDD" w:rsidRPr="008B7D28" w:rsidRDefault="00762CDD" w:rsidP="00302082">
            <w:pPr>
              <w:spacing w:after="120"/>
              <w:rPr>
                <w:rFonts w:cs="Arial"/>
                <w:b/>
              </w:rPr>
            </w:pPr>
          </w:p>
        </w:tc>
        <w:tc>
          <w:tcPr>
            <w:tcW w:w="457" w:type="dxa"/>
          </w:tcPr>
          <w:p w14:paraId="1BDEF8D9" w14:textId="77777777" w:rsidR="00762CDD" w:rsidRPr="008B7D28" w:rsidRDefault="00762CDD" w:rsidP="00302082">
            <w:pPr>
              <w:spacing w:after="120"/>
              <w:rPr>
                <w:rFonts w:cs="Arial"/>
                <w:b/>
              </w:rPr>
            </w:pPr>
          </w:p>
        </w:tc>
        <w:tc>
          <w:tcPr>
            <w:tcW w:w="457" w:type="dxa"/>
          </w:tcPr>
          <w:p w14:paraId="53FD4BA9" w14:textId="77777777" w:rsidR="00762CDD" w:rsidRPr="008B7D28" w:rsidRDefault="00762CDD" w:rsidP="00302082">
            <w:pPr>
              <w:spacing w:after="120"/>
              <w:rPr>
                <w:rFonts w:cs="Arial"/>
                <w:b/>
              </w:rPr>
            </w:pPr>
          </w:p>
        </w:tc>
        <w:tc>
          <w:tcPr>
            <w:tcW w:w="457" w:type="dxa"/>
          </w:tcPr>
          <w:p w14:paraId="374C8064" w14:textId="77777777" w:rsidR="00762CDD" w:rsidRPr="008B7D28" w:rsidRDefault="00762CDD" w:rsidP="00302082">
            <w:pPr>
              <w:spacing w:after="120"/>
              <w:rPr>
                <w:rFonts w:cs="Arial"/>
                <w:b/>
              </w:rPr>
            </w:pPr>
          </w:p>
        </w:tc>
        <w:tc>
          <w:tcPr>
            <w:tcW w:w="457" w:type="dxa"/>
          </w:tcPr>
          <w:p w14:paraId="0CE648AF" w14:textId="77777777" w:rsidR="00762CDD" w:rsidRPr="008B7D28" w:rsidRDefault="00762CDD" w:rsidP="00302082">
            <w:pPr>
              <w:spacing w:after="120"/>
              <w:rPr>
                <w:rFonts w:cs="Arial"/>
                <w:b/>
              </w:rPr>
            </w:pPr>
          </w:p>
        </w:tc>
        <w:tc>
          <w:tcPr>
            <w:tcW w:w="457" w:type="dxa"/>
          </w:tcPr>
          <w:p w14:paraId="797F1892" w14:textId="77777777" w:rsidR="00762CDD" w:rsidRPr="008B7D28" w:rsidRDefault="00762CDD" w:rsidP="00302082">
            <w:pPr>
              <w:spacing w:after="120"/>
              <w:rPr>
                <w:rFonts w:cs="Arial"/>
                <w:b/>
              </w:rPr>
            </w:pPr>
          </w:p>
        </w:tc>
        <w:tc>
          <w:tcPr>
            <w:tcW w:w="457" w:type="dxa"/>
          </w:tcPr>
          <w:p w14:paraId="1BDE7F52" w14:textId="77777777" w:rsidR="00762CDD" w:rsidRPr="008B7D28" w:rsidRDefault="00762CDD" w:rsidP="00302082">
            <w:pPr>
              <w:spacing w:after="120"/>
              <w:rPr>
                <w:rFonts w:cs="Arial"/>
                <w:b/>
              </w:rPr>
            </w:pPr>
          </w:p>
        </w:tc>
        <w:tc>
          <w:tcPr>
            <w:tcW w:w="457" w:type="dxa"/>
          </w:tcPr>
          <w:p w14:paraId="41C71E04" w14:textId="77777777" w:rsidR="00762CDD" w:rsidRPr="008B7D28" w:rsidRDefault="00762CDD" w:rsidP="00302082">
            <w:pPr>
              <w:spacing w:after="120"/>
              <w:rPr>
                <w:rFonts w:cs="Arial"/>
                <w:b/>
              </w:rPr>
            </w:pPr>
          </w:p>
        </w:tc>
      </w:tr>
      <w:tr w:rsidR="00762CDD" w:rsidRPr="008B7D28" w14:paraId="731D0563" w14:textId="77777777" w:rsidTr="00DA5DDE">
        <w:trPr>
          <w:trHeight w:val="347"/>
        </w:trPr>
        <w:tc>
          <w:tcPr>
            <w:tcW w:w="3505" w:type="dxa"/>
          </w:tcPr>
          <w:p w14:paraId="156096D9" w14:textId="77777777" w:rsidR="00762CDD" w:rsidRPr="008B7D28" w:rsidRDefault="00762CDD" w:rsidP="001A6B3D">
            <w:pPr>
              <w:spacing w:after="120"/>
              <w:rPr>
                <w:rFonts w:cs="Arial"/>
              </w:rPr>
            </w:pPr>
            <w:r w:rsidRPr="008B7D28">
              <w:rPr>
                <w:rFonts w:cs="Arial"/>
              </w:rPr>
              <w:t>Private Study</w:t>
            </w:r>
          </w:p>
        </w:tc>
        <w:tc>
          <w:tcPr>
            <w:tcW w:w="457" w:type="dxa"/>
          </w:tcPr>
          <w:p w14:paraId="3587C54B" w14:textId="77777777" w:rsidR="00762CDD" w:rsidRPr="00AE6F9C" w:rsidRDefault="00762CDD" w:rsidP="001A6B3D">
            <w:pPr>
              <w:spacing w:after="120"/>
              <w:rPr>
                <w:rFonts w:cs="Arial"/>
                <w:b/>
              </w:rPr>
            </w:pPr>
            <w:r w:rsidRPr="00AE6F9C">
              <w:rPr>
                <w:rFonts w:cs="Arial"/>
                <w:b/>
              </w:rPr>
              <w:t>x</w:t>
            </w:r>
          </w:p>
        </w:tc>
        <w:tc>
          <w:tcPr>
            <w:tcW w:w="457" w:type="dxa"/>
          </w:tcPr>
          <w:p w14:paraId="34A8AC82" w14:textId="77777777" w:rsidR="00762CDD" w:rsidRPr="00AE6F9C" w:rsidRDefault="00762CDD" w:rsidP="001A6B3D">
            <w:pPr>
              <w:spacing w:after="120"/>
              <w:rPr>
                <w:rFonts w:cs="Arial"/>
                <w:b/>
              </w:rPr>
            </w:pPr>
            <w:r w:rsidRPr="00AE6F9C">
              <w:rPr>
                <w:rFonts w:cs="Arial"/>
                <w:b/>
              </w:rPr>
              <w:t>x</w:t>
            </w:r>
          </w:p>
        </w:tc>
        <w:tc>
          <w:tcPr>
            <w:tcW w:w="457" w:type="dxa"/>
          </w:tcPr>
          <w:p w14:paraId="45EEBE09" w14:textId="77777777" w:rsidR="00762CDD" w:rsidRPr="00AE6F9C" w:rsidRDefault="00762CDD" w:rsidP="001A6B3D">
            <w:pPr>
              <w:spacing w:after="120"/>
              <w:rPr>
                <w:rFonts w:cs="Arial"/>
                <w:b/>
              </w:rPr>
            </w:pPr>
            <w:r w:rsidRPr="00AE6F9C">
              <w:rPr>
                <w:rFonts w:cs="Arial"/>
                <w:b/>
              </w:rPr>
              <w:t>x</w:t>
            </w:r>
          </w:p>
        </w:tc>
        <w:tc>
          <w:tcPr>
            <w:tcW w:w="457" w:type="dxa"/>
          </w:tcPr>
          <w:p w14:paraId="72FD2BB2" w14:textId="77777777" w:rsidR="00762CDD" w:rsidRPr="00AE6F9C" w:rsidRDefault="00762CDD" w:rsidP="001A6B3D">
            <w:pPr>
              <w:spacing w:after="120"/>
              <w:rPr>
                <w:rFonts w:cs="Arial"/>
                <w:b/>
              </w:rPr>
            </w:pPr>
            <w:r w:rsidRPr="00AE6F9C">
              <w:rPr>
                <w:rFonts w:cs="Arial"/>
                <w:b/>
              </w:rPr>
              <w:t>x</w:t>
            </w:r>
          </w:p>
        </w:tc>
        <w:tc>
          <w:tcPr>
            <w:tcW w:w="457" w:type="dxa"/>
          </w:tcPr>
          <w:p w14:paraId="75822FFD" w14:textId="77777777" w:rsidR="00762CDD" w:rsidRPr="00AE6F9C" w:rsidRDefault="00762CDD" w:rsidP="001A6B3D">
            <w:pPr>
              <w:spacing w:after="120"/>
              <w:rPr>
                <w:rFonts w:cs="Arial"/>
                <w:b/>
              </w:rPr>
            </w:pPr>
            <w:r w:rsidRPr="00AE6F9C">
              <w:rPr>
                <w:rFonts w:cs="Arial"/>
                <w:b/>
              </w:rPr>
              <w:t>x</w:t>
            </w:r>
          </w:p>
        </w:tc>
        <w:tc>
          <w:tcPr>
            <w:tcW w:w="457" w:type="dxa"/>
          </w:tcPr>
          <w:p w14:paraId="1E780582" w14:textId="77777777" w:rsidR="00762CDD" w:rsidRPr="00AE6F9C" w:rsidRDefault="00762CDD" w:rsidP="001A6B3D">
            <w:pPr>
              <w:spacing w:after="120"/>
              <w:rPr>
                <w:rFonts w:cs="Arial"/>
                <w:b/>
              </w:rPr>
            </w:pPr>
            <w:r w:rsidRPr="00AE6F9C">
              <w:rPr>
                <w:rFonts w:cs="Arial"/>
                <w:b/>
              </w:rPr>
              <w:t>x</w:t>
            </w:r>
          </w:p>
        </w:tc>
        <w:tc>
          <w:tcPr>
            <w:tcW w:w="457" w:type="dxa"/>
          </w:tcPr>
          <w:p w14:paraId="7D7804CB" w14:textId="77777777" w:rsidR="00762CDD" w:rsidRPr="00AE6F9C" w:rsidRDefault="00762CDD" w:rsidP="001A6B3D">
            <w:pPr>
              <w:spacing w:after="120"/>
              <w:rPr>
                <w:rFonts w:cs="Arial"/>
                <w:b/>
              </w:rPr>
            </w:pPr>
            <w:r w:rsidRPr="00AE6F9C">
              <w:rPr>
                <w:rFonts w:cs="Arial"/>
                <w:b/>
              </w:rPr>
              <w:t>x</w:t>
            </w:r>
          </w:p>
        </w:tc>
        <w:tc>
          <w:tcPr>
            <w:tcW w:w="457" w:type="dxa"/>
          </w:tcPr>
          <w:p w14:paraId="005CE546" w14:textId="77777777" w:rsidR="00762CDD" w:rsidRPr="00AE6F9C" w:rsidRDefault="00762CDD" w:rsidP="001A6B3D">
            <w:pPr>
              <w:spacing w:after="120"/>
              <w:rPr>
                <w:rFonts w:cs="Arial"/>
                <w:b/>
              </w:rPr>
            </w:pPr>
            <w:r w:rsidRPr="00AE6F9C">
              <w:rPr>
                <w:rFonts w:cs="Arial"/>
                <w:b/>
              </w:rPr>
              <w:t>x</w:t>
            </w:r>
          </w:p>
        </w:tc>
        <w:tc>
          <w:tcPr>
            <w:tcW w:w="457" w:type="dxa"/>
          </w:tcPr>
          <w:p w14:paraId="06D455EC" w14:textId="77777777" w:rsidR="00762CDD" w:rsidRPr="00AE6F9C" w:rsidRDefault="00762CDD" w:rsidP="001A6B3D">
            <w:pPr>
              <w:spacing w:after="120"/>
              <w:rPr>
                <w:rFonts w:cs="Arial"/>
                <w:b/>
              </w:rPr>
            </w:pPr>
            <w:r w:rsidRPr="00AE6F9C">
              <w:rPr>
                <w:rFonts w:cs="Arial"/>
                <w:b/>
              </w:rPr>
              <w:t>x</w:t>
            </w:r>
          </w:p>
        </w:tc>
        <w:tc>
          <w:tcPr>
            <w:tcW w:w="457" w:type="dxa"/>
          </w:tcPr>
          <w:p w14:paraId="1AF0E7A6" w14:textId="77777777" w:rsidR="00762CDD" w:rsidRPr="00AE6F9C" w:rsidRDefault="00762CDD" w:rsidP="001A6B3D">
            <w:pPr>
              <w:spacing w:after="120"/>
              <w:rPr>
                <w:rFonts w:cs="Arial"/>
                <w:b/>
              </w:rPr>
            </w:pPr>
            <w:r w:rsidRPr="00AE6F9C">
              <w:rPr>
                <w:rFonts w:cs="Arial"/>
                <w:b/>
              </w:rPr>
              <w:t>x</w:t>
            </w:r>
          </w:p>
        </w:tc>
        <w:tc>
          <w:tcPr>
            <w:tcW w:w="457" w:type="dxa"/>
          </w:tcPr>
          <w:p w14:paraId="26F393E7" w14:textId="77777777" w:rsidR="00762CDD" w:rsidRPr="00AE6F9C" w:rsidRDefault="00762CDD" w:rsidP="001A6B3D">
            <w:pPr>
              <w:spacing w:after="120"/>
              <w:rPr>
                <w:rFonts w:cs="Arial"/>
                <w:b/>
              </w:rPr>
            </w:pPr>
            <w:r w:rsidRPr="00AE6F9C">
              <w:rPr>
                <w:rFonts w:cs="Arial"/>
                <w:b/>
              </w:rPr>
              <w:t>x</w:t>
            </w:r>
          </w:p>
        </w:tc>
        <w:tc>
          <w:tcPr>
            <w:tcW w:w="457" w:type="dxa"/>
          </w:tcPr>
          <w:p w14:paraId="697DCFE2" w14:textId="77777777" w:rsidR="00762CDD" w:rsidRPr="00AE6F9C" w:rsidRDefault="00762CDD" w:rsidP="001A6B3D">
            <w:pPr>
              <w:spacing w:after="120"/>
              <w:rPr>
                <w:rFonts w:cs="Arial"/>
                <w:b/>
              </w:rPr>
            </w:pPr>
            <w:r w:rsidRPr="00AE6F9C">
              <w:rPr>
                <w:rFonts w:cs="Arial"/>
                <w:b/>
              </w:rPr>
              <w:t>x</w:t>
            </w:r>
          </w:p>
        </w:tc>
        <w:tc>
          <w:tcPr>
            <w:tcW w:w="457" w:type="dxa"/>
          </w:tcPr>
          <w:p w14:paraId="1A9CF3D2" w14:textId="77777777" w:rsidR="00762CDD" w:rsidRPr="00AE6F9C" w:rsidRDefault="00762CDD" w:rsidP="001A6B3D">
            <w:pPr>
              <w:spacing w:after="120"/>
              <w:rPr>
                <w:rFonts w:cs="Arial"/>
                <w:b/>
              </w:rPr>
            </w:pPr>
            <w:r w:rsidRPr="00AE6F9C">
              <w:rPr>
                <w:rFonts w:cs="Arial"/>
                <w:b/>
              </w:rPr>
              <w:t>x</w:t>
            </w:r>
          </w:p>
        </w:tc>
        <w:tc>
          <w:tcPr>
            <w:tcW w:w="457" w:type="dxa"/>
          </w:tcPr>
          <w:p w14:paraId="124291DD" w14:textId="77777777" w:rsidR="00762CDD" w:rsidRPr="00AE6F9C" w:rsidRDefault="00762CDD" w:rsidP="001A6B3D">
            <w:pPr>
              <w:spacing w:after="120"/>
              <w:rPr>
                <w:rFonts w:cs="Arial"/>
                <w:b/>
              </w:rPr>
            </w:pPr>
            <w:r w:rsidRPr="00AE6F9C">
              <w:rPr>
                <w:rFonts w:cs="Arial"/>
                <w:b/>
              </w:rPr>
              <w:t>x</w:t>
            </w:r>
          </w:p>
        </w:tc>
      </w:tr>
      <w:tr w:rsidR="00762CDD" w:rsidRPr="008B7D28" w14:paraId="03C2523D" w14:textId="77777777" w:rsidTr="00DA5DDE">
        <w:trPr>
          <w:trHeight w:val="362"/>
        </w:trPr>
        <w:tc>
          <w:tcPr>
            <w:tcW w:w="3505" w:type="dxa"/>
          </w:tcPr>
          <w:p w14:paraId="3B649D94" w14:textId="77777777" w:rsidR="00762CDD" w:rsidRPr="008B7D28" w:rsidRDefault="00762CDD" w:rsidP="001A6B3D">
            <w:pPr>
              <w:spacing w:after="120"/>
              <w:rPr>
                <w:rFonts w:cs="Arial"/>
              </w:rPr>
            </w:pPr>
            <w:r>
              <w:rPr>
                <w:rFonts w:cs="Arial"/>
              </w:rPr>
              <w:t>Lectures</w:t>
            </w:r>
          </w:p>
        </w:tc>
        <w:tc>
          <w:tcPr>
            <w:tcW w:w="457" w:type="dxa"/>
          </w:tcPr>
          <w:p w14:paraId="1DFDFEED" w14:textId="77777777" w:rsidR="00762CDD" w:rsidRPr="00AE6F9C" w:rsidRDefault="00762CDD" w:rsidP="001A6B3D">
            <w:pPr>
              <w:spacing w:after="120"/>
              <w:rPr>
                <w:rFonts w:cs="Arial"/>
                <w:b/>
              </w:rPr>
            </w:pPr>
            <w:r w:rsidRPr="00AE6F9C">
              <w:rPr>
                <w:rFonts w:cs="Arial"/>
                <w:b/>
              </w:rPr>
              <w:t>x</w:t>
            </w:r>
          </w:p>
        </w:tc>
        <w:tc>
          <w:tcPr>
            <w:tcW w:w="457" w:type="dxa"/>
          </w:tcPr>
          <w:p w14:paraId="34297A81" w14:textId="77777777" w:rsidR="00762CDD" w:rsidRPr="00AE6F9C" w:rsidRDefault="00762CDD" w:rsidP="001A6B3D">
            <w:pPr>
              <w:spacing w:after="120"/>
              <w:rPr>
                <w:rFonts w:cs="Arial"/>
                <w:b/>
              </w:rPr>
            </w:pPr>
            <w:r w:rsidRPr="00AE6F9C">
              <w:rPr>
                <w:rFonts w:cs="Arial"/>
                <w:b/>
              </w:rPr>
              <w:t>x</w:t>
            </w:r>
          </w:p>
        </w:tc>
        <w:tc>
          <w:tcPr>
            <w:tcW w:w="457" w:type="dxa"/>
          </w:tcPr>
          <w:p w14:paraId="364D6761" w14:textId="77777777" w:rsidR="00762CDD" w:rsidRPr="00AE6F9C" w:rsidRDefault="00762CDD" w:rsidP="001A6B3D">
            <w:pPr>
              <w:spacing w:after="120"/>
              <w:rPr>
                <w:rFonts w:cs="Arial"/>
                <w:b/>
              </w:rPr>
            </w:pPr>
            <w:r w:rsidRPr="00AE6F9C">
              <w:rPr>
                <w:rFonts w:cs="Arial"/>
                <w:b/>
              </w:rPr>
              <w:t>x</w:t>
            </w:r>
          </w:p>
        </w:tc>
        <w:tc>
          <w:tcPr>
            <w:tcW w:w="457" w:type="dxa"/>
          </w:tcPr>
          <w:p w14:paraId="5283B6C6" w14:textId="77777777" w:rsidR="00762CDD" w:rsidRPr="00AE6F9C" w:rsidRDefault="00762CDD" w:rsidP="001A6B3D">
            <w:pPr>
              <w:spacing w:after="120"/>
              <w:rPr>
                <w:rFonts w:cs="Arial"/>
                <w:b/>
              </w:rPr>
            </w:pPr>
            <w:r w:rsidRPr="00AE6F9C">
              <w:rPr>
                <w:rFonts w:cs="Arial"/>
                <w:b/>
              </w:rPr>
              <w:t>x</w:t>
            </w:r>
          </w:p>
        </w:tc>
        <w:tc>
          <w:tcPr>
            <w:tcW w:w="457" w:type="dxa"/>
          </w:tcPr>
          <w:p w14:paraId="2207AF29" w14:textId="77777777" w:rsidR="00762CDD" w:rsidRPr="00AE6F9C" w:rsidRDefault="00762CDD" w:rsidP="001A6B3D">
            <w:pPr>
              <w:spacing w:after="120"/>
              <w:rPr>
                <w:rFonts w:cs="Arial"/>
                <w:b/>
              </w:rPr>
            </w:pPr>
            <w:r w:rsidRPr="00AE6F9C">
              <w:rPr>
                <w:rFonts w:cs="Arial"/>
                <w:b/>
              </w:rPr>
              <w:t>x</w:t>
            </w:r>
          </w:p>
        </w:tc>
        <w:tc>
          <w:tcPr>
            <w:tcW w:w="457" w:type="dxa"/>
          </w:tcPr>
          <w:p w14:paraId="1BD77A95" w14:textId="77777777" w:rsidR="00762CDD" w:rsidRPr="00AE6F9C" w:rsidRDefault="00762CDD" w:rsidP="001A6B3D">
            <w:pPr>
              <w:spacing w:after="120"/>
              <w:rPr>
                <w:rFonts w:cs="Arial"/>
                <w:b/>
              </w:rPr>
            </w:pPr>
            <w:r w:rsidRPr="00AE6F9C">
              <w:rPr>
                <w:rFonts w:cs="Arial"/>
                <w:b/>
              </w:rPr>
              <w:t>x</w:t>
            </w:r>
          </w:p>
        </w:tc>
        <w:tc>
          <w:tcPr>
            <w:tcW w:w="457" w:type="dxa"/>
          </w:tcPr>
          <w:p w14:paraId="348672EE" w14:textId="77777777" w:rsidR="00762CDD" w:rsidRPr="00AE6F9C" w:rsidRDefault="00762CDD" w:rsidP="001A6B3D">
            <w:pPr>
              <w:spacing w:after="120"/>
              <w:rPr>
                <w:rFonts w:cs="Arial"/>
                <w:b/>
              </w:rPr>
            </w:pPr>
            <w:r w:rsidRPr="00AE6F9C">
              <w:rPr>
                <w:rFonts w:cs="Arial"/>
                <w:b/>
              </w:rPr>
              <w:t>x</w:t>
            </w:r>
          </w:p>
        </w:tc>
        <w:tc>
          <w:tcPr>
            <w:tcW w:w="457" w:type="dxa"/>
          </w:tcPr>
          <w:p w14:paraId="24F3F545" w14:textId="77777777" w:rsidR="00762CDD" w:rsidRPr="00AE6F9C" w:rsidRDefault="00762CDD" w:rsidP="001A6B3D">
            <w:pPr>
              <w:spacing w:after="120"/>
              <w:rPr>
                <w:rFonts w:cs="Arial"/>
                <w:b/>
              </w:rPr>
            </w:pPr>
            <w:r w:rsidRPr="00AE6F9C">
              <w:rPr>
                <w:rFonts w:cs="Arial"/>
                <w:b/>
              </w:rPr>
              <w:t>x</w:t>
            </w:r>
          </w:p>
        </w:tc>
        <w:tc>
          <w:tcPr>
            <w:tcW w:w="457" w:type="dxa"/>
          </w:tcPr>
          <w:p w14:paraId="3E15259E" w14:textId="77777777" w:rsidR="00762CDD" w:rsidRPr="00AE6F9C" w:rsidRDefault="00762CDD" w:rsidP="001A6B3D">
            <w:pPr>
              <w:spacing w:after="120"/>
              <w:rPr>
                <w:rFonts w:cs="Arial"/>
                <w:b/>
              </w:rPr>
            </w:pPr>
            <w:r w:rsidRPr="00AE6F9C">
              <w:rPr>
                <w:rFonts w:cs="Arial"/>
                <w:b/>
              </w:rPr>
              <w:t>x</w:t>
            </w:r>
          </w:p>
        </w:tc>
        <w:tc>
          <w:tcPr>
            <w:tcW w:w="457" w:type="dxa"/>
          </w:tcPr>
          <w:p w14:paraId="4C50F829" w14:textId="77777777" w:rsidR="00762CDD" w:rsidRPr="00AE6F9C" w:rsidRDefault="00762CDD" w:rsidP="001A6B3D">
            <w:pPr>
              <w:spacing w:after="120"/>
              <w:rPr>
                <w:rFonts w:cs="Arial"/>
                <w:b/>
              </w:rPr>
            </w:pPr>
            <w:r w:rsidRPr="00AE6F9C">
              <w:rPr>
                <w:rFonts w:cs="Arial"/>
                <w:b/>
              </w:rPr>
              <w:t>x</w:t>
            </w:r>
          </w:p>
        </w:tc>
        <w:tc>
          <w:tcPr>
            <w:tcW w:w="457" w:type="dxa"/>
          </w:tcPr>
          <w:p w14:paraId="594D2DF6" w14:textId="77777777" w:rsidR="00762CDD" w:rsidRPr="00AE6F9C" w:rsidRDefault="00762CDD" w:rsidP="001A6B3D">
            <w:pPr>
              <w:spacing w:after="120"/>
              <w:rPr>
                <w:rFonts w:cs="Arial"/>
                <w:b/>
              </w:rPr>
            </w:pPr>
            <w:r w:rsidRPr="00AE6F9C">
              <w:rPr>
                <w:rFonts w:cs="Arial"/>
                <w:b/>
              </w:rPr>
              <w:t>x</w:t>
            </w:r>
          </w:p>
        </w:tc>
        <w:tc>
          <w:tcPr>
            <w:tcW w:w="457" w:type="dxa"/>
          </w:tcPr>
          <w:p w14:paraId="00E913E2" w14:textId="77777777" w:rsidR="00762CDD" w:rsidRPr="00AE6F9C" w:rsidRDefault="00762CDD" w:rsidP="001A6B3D">
            <w:pPr>
              <w:spacing w:after="120"/>
              <w:rPr>
                <w:rFonts w:cs="Arial"/>
                <w:b/>
              </w:rPr>
            </w:pPr>
            <w:r w:rsidRPr="00AE6F9C">
              <w:rPr>
                <w:rFonts w:cs="Arial"/>
                <w:b/>
              </w:rPr>
              <w:t>x</w:t>
            </w:r>
          </w:p>
        </w:tc>
        <w:tc>
          <w:tcPr>
            <w:tcW w:w="457" w:type="dxa"/>
          </w:tcPr>
          <w:p w14:paraId="08AC6C98" w14:textId="77777777" w:rsidR="00762CDD" w:rsidRPr="00AE6F9C" w:rsidRDefault="00762CDD" w:rsidP="001A6B3D">
            <w:pPr>
              <w:spacing w:after="120"/>
              <w:rPr>
                <w:rFonts w:cs="Arial"/>
                <w:b/>
              </w:rPr>
            </w:pPr>
            <w:r w:rsidRPr="00AE6F9C">
              <w:rPr>
                <w:rFonts w:cs="Arial"/>
                <w:b/>
              </w:rPr>
              <w:t>x</w:t>
            </w:r>
          </w:p>
        </w:tc>
        <w:tc>
          <w:tcPr>
            <w:tcW w:w="457" w:type="dxa"/>
          </w:tcPr>
          <w:p w14:paraId="59CEAC21" w14:textId="77777777" w:rsidR="00762CDD" w:rsidRPr="00AE6F9C" w:rsidRDefault="00762CDD" w:rsidP="001A6B3D">
            <w:pPr>
              <w:spacing w:after="120"/>
              <w:rPr>
                <w:rFonts w:cs="Arial"/>
                <w:b/>
              </w:rPr>
            </w:pPr>
            <w:r w:rsidRPr="00AE6F9C">
              <w:rPr>
                <w:rFonts w:cs="Arial"/>
                <w:b/>
              </w:rPr>
              <w:t>x</w:t>
            </w:r>
          </w:p>
        </w:tc>
      </w:tr>
      <w:tr w:rsidR="00762CDD" w:rsidRPr="008B7D28" w14:paraId="1337803A" w14:textId="77777777" w:rsidTr="00DA5DDE">
        <w:trPr>
          <w:trHeight w:val="362"/>
        </w:trPr>
        <w:tc>
          <w:tcPr>
            <w:tcW w:w="3505" w:type="dxa"/>
          </w:tcPr>
          <w:p w14:paraId="50D99EA3" w14:textId="77777777" w:rsidR="00762CDD" w:rsidRPr="008B7D28" w:rsidRDefault="00762CDD" w:rsidP="001A6B3D">
            <w:pPr>
              <w:spacing w:after="120"/>
              <w:rPr>
                <w:rFonts w:cs="Arial"/>
              </w:rPr>
            </w:pPr>
            <w:r>
              <w:rPr>
                <w:rFonts w:cs="Arial"/>
              </w:rPr>
              <w:t>Seminars</w:t>
            </w:r>
          </w:p>
        </w:tc>
        <w:tc>
          <w:tcPr>
            <w:tcW w:w="457" w:type="dxa"/>
          </w:tcPr>
          <w:p w14:paraId="47A7C10F" w14:textId="77777777" w:rsidR="00762CDD" w:rsidRPr="00AE6F9C" w:rsidRDefault="00762CDD" w:rsidP="001A6B3D">
            <w:pPr>
              <w:spacing w:after="120"/>
              <w:rPr>
                <w:rFonts w:cs="Arial"/>
                <w:b/>
              </w:rPr>
            </w:pPr>
            <w:r w:rsidRPr="00AE6F9C">
              <w:rPr>
                <w:rFonts w:cs="Arial"/>
                <w:b/>
              </w:rPr>
              <w:t>x</w:t>
            </w:r>
          </w:p>
        </w:tc>
        <w:tc>
          <w:tcPr>
            <w:tcW w:w="457" w:type="dxa"/>
          </w:tcPr>
          <w:p w14:paraId="09A6413B" w14:textId="77777777" w:rsidR="00762CDD" w:rsidRPr="00AE6F9C" w:rsidRDefault="00762CDD" w:rsidP="001A6B3D">
            <w:pPr>
              <w:spacing w:after="120"/>
              <w:rPr>
                <w:rFonts w:cs="Arial"/>
                <w:b/>
              </w:rPr>
            </w:pPr>
            <w:r w:rsidRPr="00AE6F9C">
              <w:rPr>
                <w:rFonts w:cs="Arial"/>
                <w:b/>
              </w:rPr>
              <w:t>x</w:t>
            </w:r>
          </w:p>
        </w:tc>
        <w:tc>
          <w:tcPr>
            <w:tcW w:w="457" w:type="dxa"/>
          </w:tcPr>
          <w:p w14:paraId="4A2133AC" w14:textId="77777777" w:rsidR="00762CDD" w:rsidRPr="00AE6F9C" w:rsidRDefault="00762CDD" w:rsidP="001A6B3D">
            <w:pPr>
              <w:spacing w:after="120"/>
              <w:rPr>
                <w:rFonts w:cs="Arial"/>
                <w:b/>
              </w:rPr>
            </w:pPr>
            <w:r w:rsidRPr="00AE6F9C">
              <w:rPr>
                <w:rFonts w:cs="Arial"/>
                <w:b/>
              </w:rPr>
              <w:t>x</w:t>
            </w:r>
          </w:p>
        </w:tc>
        <w:tc>
          <w:tcPr>
            <w:tcW w:w="457" w:type="dxa"/>
          </w:tcPr>
          <w:p w14:paraId="76C83302" w14:textId="77777777" w:rsidR="00762CDD" w:rsidRPr="00AE6F9C" w:rsidRDefault="00762CDD" w:rsidP="001A6B3D">
            <w:pPr>
              <w:spacing w:after="120"/>
              <w:rPr>
                <w:rFonts w:cs="Arial"/>
                <w:b/>
              </w:rPr>
            </w:pPr>
            <w:r w:rsidRPr="00AE6F9C">
              <w:rPr>
                <w:rFonts w:cs="Arial"/>
                <w:b/>
              </w:rPr>
              <w:t>x</w:t>
            </w:r>
          </w:p>
        </w:tc>
        <w:tc>
          <w:tcPr>
            <w:tcW w:w="457" w:type="dxa"/>
          </w:tcPr>
          <w:p w14:paraId="7959D8A5" w14:textId="77777777" w:rsidR="00762CDD" w:rsidRPr="00AE6F9C" w:rsidRDefault="00762CDD" w:rsidP="001A6B3D">
            <w:pPr>
              <w:spacing w:after="120"/>
              <w:rPr>
                <w:rFonts w:cs="Arial"/>
                <w:b/>
              </w:rPr>
            </w:pPr>
            <w:r w:rsidRPr="00AE6F9C">
              <w:rPr>
                <w:rFonts w:cs="Arial"/>
                <w:b/>
              </w:rPr>
              <w:t>x</w:t>
            </w:r>
          </w:p>
        </w:tc>
        <w:tc>
          <w:tcPr>
            <w:tcW w:w="457" w:type="dxa"/>
          </w:tcPr>
          <w:p w14:paraId="06D93B24" w14:textId="77777777" w:rsidR="00762CDD" w:rsidRPr="00AE6F9C" w:rsidRDefault="00762CDD" w:rsidP="001A6B3D">
            <w:pPr>
              <w:spacing w:after="120"/>
              <w:rPr>
                <w:rFonts w:cs="Arial"/>
                <w:b/>
              </w:rPr>
            </w:pPr>
            <w:r w:rsidRPr="00AE6F9C">
              <w:rPr>
                <w:rFonts w:cs="Arial"/>
                <w:b/>
              </w:rPr>
              <w:t>x</w:t>
            </w:r>
          </w:p>
        </w:tc>
        <w:tc>
          <w:tcPr>
            <w:tcW w:w="457" w:type="dxa"/>
          </w:tcPr>
          <w:p w14:paraId="56BE77AB" w14:textId="77777777" w:rsidR="00762CDD" w:rsidRPr="00AE6F9C" w:rsidRDefault="00762CDD" w:rsidP="001A6B3D">
            <w:pPr>
              <w:spacing w:after="120"/>
              <w:rPr>
                <w:rFonts w:cs="Arial"/>
                <w:b/>
              </w:rPr>
            </w:pPr>
            <w:r w:rsidRPr="00AE6F9C">
              <w:rPr>
                <w:rFonts w:cs="Arial"/>
                <w:b/>
              </w:rPr>
              <w:t>x</w:t>
            </w:r>
          </w:p>
        </w:tc>
        <w:tc>
          <w:tcPr>
            <w:tcW w:w="457" w:type="dxa"/>
          </w:tcPr>
          <w:p w14:paraId="6401BFAC" w14:textId="77777777" w:rsidR="00762CDD" w:rsidRPr="00AE6F9C" w:rsidRDefault="00762CDD" w:rsidP="001A6B3D">
            <w:pPr>
              <w:spacing w:after="120"/>
              <w:rPr>
                <w:rFonts w:cs="Arial"/>
                <w:b/>
              </w:rPr>
            </w:pPr>
            <w:r w:rsidRPr="00AE6F9C">
              <w:rPr>
                <w:rFonts w:cs="Arial"/>
                <w:b/>
              </w:rPr>
              <w:t>x</w:t>
            </w:r>
          </w:p>
        </w:tc>
        <w:tc>
          <w:tcPr>
            <w:tcW w:w="457" w:type="dxa"/>
          </w:tcPr>
          <w:p w14:paraId="3223208C" w14:textId="77777777" w:rsidR="00762CDD" w:rsidRPr="00AE6F9C" w:rsidRDefault="00762CDD" w:rsidP="001A6B3D">
            <w:pPr>
              <w:spacing w:after="120"/>
              <w:rPr>
                <w:rFonts w:cs="Arial"/>
                <w:b/>
              </w:rPr>
            </w:pPr>
          </w:p>
        </w:tc>
        <w:tc>
          <w:tcPr>
            <w:tcW w:w="457" w:type="dxa"/>
          </w:tcPr>
          <w:p w14:paraId="08A46664" w14:textId="77777777" w:rsidR="00762CDD" w:rsidRPr="00AE6F9C" w:rsidRDefault="00762CDD" w:rsidP="001A6B3D">
            <w:pPr>
              <w:spacing w:after="120"/>
              <w:rPr>
                <w:rFonts w:cs="Arial"/>
                <w:b/>
              </w:rPr>
            </w:pPr>
            <w:r w:rsidRPr="00AE6F9C">
              <w:rPr>
                <w:rFonts w:cs="Arial"/>
                <w:b/>
              </w:rPr>
              <w:t>x</w:t>
            </w:r>
          </w:p>
        </w:tc>
        <w:tc>
          <w:tcPr>
            <w:tcW w:w="457" w:type="dxa"/>
          </w:tcPr>
          <w:p w14:paraId="25F8C167" w14:textId="77777777" w:rsidR="00762CDD" w:rsidRPr="00AE6F9C" w:rsidRDefault="00762CDD" w:rsidP="001A6B3D">
            <w:pPr>
              <w:spacing w:after="120"/>
              <w:rPr>
                <w:rFonts w:cs="Arial"/>
                <w:b/>
              </w:rPr>
            </w:pPr>
          </w:p>
        </w:tc>
        <w:tc>
          <w:tcPr>
            <w:tcW w:w="457" w:type="dxa"/>
          </w:tcPr>
          <w:p w14:paraId="5320534D" w14:textId="77777777" w:rsidR="00762CDD" w:rsidRPr="00AE6F9C" w:rsidRDefault="00762CDD" w:rsidP="001A6B3D">
            <w:pPr>
              <w:spacing w:after="120"/>
              <w:rPr>
                <w:rFonts w:cs="Arial"/>
                <w:b/>
              </w:rPr>
            </w:pPr>
          </w:p>
        </w:tc>
        <w:tc>
          <w:tcPr>
            <w:tcW w:w="457" w:type="dxa"/>
          </w:tcPr>
          <w:p w14:paraId="1A28845F" w14:textId="77777777" w:rsidR="00762CDD" w:rsidRPr="00AE6F9C" w:rsidRDefault="00762CDD" w:rsidP="001A6B3D">
            <w:pPr>
              <w:spacing w:after="120"/>
              <w:rPr>
                <w:rFonts w:cs="Arial"/>
                <w:b/>
              </w:rPr>
            </w:pPr>
            <w:r w:rsidRPr="00AE6F9C">
              <w:rPr>
                <w:rFonts w:cs="Arial"/>
                <w:b/>
              </w:rPr>
              <w:t>x</w:t>
            </w:r>
          </w:p>
        </w:tc>
        <w:tc>
          <w:tcPr>
            <w:tcW w:w="457" w:type="dxa"/>
          </w:tcPr>
          <w:p w14:paraId="1F6AEA5C" w14:textId="77777777" w:rsidR="00762CDD" w:rsidRPr="00AE6F9C" w:rsidRDefault="00762CDD" w:rsidP="001A6B3D">
            <w:pPr>
              <w:spacing w:after="120"/>
              <w:rPr>
                <w:rFonts w:cs="Arial"/>
                <w:b/>
              </w:rPr>
            </w:pPr>
            <w:r w:rsidRPr="00AE6F9C">
              <w:rPr>
                <w:rFonts w:cs="Arial"/>
                <w:b/>
              </w:rPr>
              <w:t>x</w:t>
            </w:r>
          </w:p>
        </w:tc>
      </w:tr>
      <w:tr w:rsidR="00762CDD" w:rsidRPr="008B7D28" w14:paraId="19DAF163" w14:textId="77777777" w:rsidTr="00DA5DDE">
        <w:trPr>
          <w:trHeight w:val="233"/>
        </w:trPr>
        <w:tc>
          <w:tcPr>
            <w:tcW w:w="3505" w:type="dxa"/>
            <w:shd w:val="clear" w:color="auto" w:fill="D9D9D9" w:themeFill="background1" w:themeFillShade="D9"/>
          </w:tcPr>
          <w:p w14:paraId="533EF8C7" w14:textId="77777777" w:rsidR="00762CDD" w:rsidRPr="008B7D28" w:rsidRDefault="00762CDD" w:rsidP="001A6B3D">
            <w:pPr>
              <w:spacing w:after="120"/>
              <w:rPr>
                <w:rFonts w:cs="Arial"/>
                <w:b/>
              </w:rPr>
            </w:pPr>
            <w:r w:rsidRPr="008B7D28">
              <w:rPr>
                <w:rFonts w:cs="Arial"/>
                <w:b/>
              </w:rPr>
              <w:lastRenderedPageBreak/>
              <w:t>Assessment method</w:t>
            </w:r>
          </w:p>
        </w:tc>
        <w:tc>
          <w:tcPr>
            <w:tcW w:w="457" w:type="dxa"/>
          </w:tcPr>
          <w:p w14:paraId="31DABD9D" w14:textId="77777777" w:rsidR="00762CDD" w:rsidRPr="008B7D28" w:rsidRDefault="00762CDD" w:rsidP="001A6B3D">
            <w:pPr>
              <w:spacing w:after="120"/>
              <w:rPr>
                <w:rFonts w:cs="Arial"/>
                <w:b/>
              </w:rPr>
            </w:pPr>
          </w:p>
        </w:tc>
        <w:tc>
          <w:tcPr>
            <w:tcW w:w="457" w:type="dxa"/>
          </w:tcPr>
          <w:p w14:paraId="2FA90947" w14:textId="77777777" w:rsidR="00762CDD" w:rsidRPr="008B7D28" w:rsidRDefault="00762CDD" w:rsidP="001A6B3D">
            <w:pPr>
              <w:spacing w:after="120"/>
              <w:rPr>
                <w:rFonts w:cs="Arial"/>
                <w:b/>
              </w:rPr>
            </w:pPr>
          </w:p>
        </w:tc>
        <w:tc>
          <w:tcPr>
            <w:tcW w:w="457" w:type="dxa"/>
          </w:tcPr>
          <w:p w14:paraId="02D5A916" w14:textId="77777777" w:rsidR="00762CDD" w:rsidRPr="008B7D28" w:rsidRDefault="00762CDD" w:rsidP="001A6B3D">
            <w:pPr>
              <w:spacing w:after="120"/>
              <w:rPr>
                <w:rFonts w:cs="Arial"/>
                <w:b/>
              </w:rPr>
            </w:pPr>
          </w:p>
        </w:tc>
        <w:tc>
          <w:tcPr>
            <w:tcW w:w="457" w:type="dxa"/>
          </w:tcPr>
          <w:p w14:paraId="59C45E9F" w14:textId="77777777" w:rsidR="00762CDD" w:rsidRPr="008B7D28" w:rsidRDefault="00762CDD" w:rsidP="001A6B3D">
            <w:pPr>
              <w:spacing w:after="120"/>
              <w:rPr>
                <w:rFonts w:cs="Arial"/>
                <w:b/>
              </w:rPr>
            </w:pPr>
          </w:p>
        </w:tc>
        <w:tc>
          <w:tcPr>
            <w:tcW w:w="457" w:type="dxa"/>
          </w:tcPr>
          <w:p w14:paraId="5D6EEB5B" w14:textId="77777777" w:rsidR="00762CDD" w:rsidRPr="008B7D28" w:rsidRDefault="00762CDD" w:rsidP="001A6B3D">
            <w:pPr>
              <w:spacing w:after="120"/>
              <w:rPr>
                <w:rFonts w:cs="Arial"/>
                <w:b/>
              </w:rPr>
            </w:pPr>
          </w:p>
        </w:tc>
        <w:tc>
          <w:tcPr>
            <w:tcW w:w="457" w:type="dxa"/>
          </w:tcPr>
          <w:p w14:paraId="0347DAA1" w14:textId="77777777" w:rsidR="00762CDD" w:rsidRPr="008B7D28" w:rsidRDefault="00762CDD" w:rsidP="001A6B3D">
            <w:pPr>
              <w:spacing w:after="120"/>
              <w:rPr>
                <w:rFonts w:cs="Arial"/>
                <w:b/>
              </w:rPr>
            </w:pPr>
          </w:p>
        </w:tc>
        <w:tc>
          <w:tcPr>
            <w:tcW w:w="457" w:type="dxa"/>
          </w:tcPr>
          <w:p w14:paraId="769AFA6C" w14:textId="77777777" w:rsidR="00762CDD" w:rsidRPr="008B7D28" w:rsidRDefault="00762CDD" w:rsidP="001A6B3D">
            <w:pPr>
              <w:spacing w:after="120"/>
              <w:rPr>
                <w:rFonts w:cs="Arial"/>
                <w:b/>
              </w:rPr>
            </w:pPr>
          </w:p>
        </w:tc>
        <w:tc>
          <w:tcPr>
            <w:tcW w:w="457" w:type="dxa"/>
          </w:tcPr>
          <w:p w14:paraId="3285FA52" w14:textId="77777777" w:rsidR="00762CDD" w:rsidRPr="008B7D28" w:rsidRDefault="00762CDD" w:rsidP="001A6B3D">
            <w:pPr>
              <w:spacing w:after="120"/>
              <w:rPr>
                <w:rFonts w:cs="Arial"/>
                <w:b/>
              </w:rPr>
            </w:pPr>
          </w:p>
        </w:tc>
        <w:tc>
          <w:tcPr>
            <w:tcW w:w="457" w:type="dxa"/>
          </w:tcPr>
          <w:p w14:paraId="58E0FAB9" w14:textId="77777777" w:rsidR="00762CDD" w:rsidRPr="008B7D28" w:rsidRDefault="00762CDD" w:rsidP="001A6B3D">
            <w:pPr>
              <w:spacing w:after="120"/>
              <w:rPr>
                <w:rFonts w:cs="Arial"/>
                <w:b/>
              </w:rPr>
            </w:pPr>
          </w:p>
        </w:tc>
        <w:tc>
          <w:tcPr>
            <w:tcW w:w="457" w:type="dxa"/>
          </w:tcPr>
          <w:p w14:paraId="49FF6A5E" w14:textId="77777777" w:rsidR="00762CDD" w:rsidRPr="008B7D28" w:rsidRDefault="00762CDD" w:rsidP="001A6B3D">
            <w:pPr>
              <w:spacing w:after="120"/>
              <w:rPr>
                <w:rFonts w:cs="Arial"/>
                <w:b/>
              </w:rPr>
            </w:pPr>
          </w:p>
        </w:tc>
        <w:tc>
          <w:tcPr>
            <w:tcW w:w="457" w:type="dxa"/>
          </w:tcPr>
          <w:p w14:paraId="66A065D9" w14:textId="77777777" w:rsidR="00762CDD" w:rsidRPr="008B7D28" w:rsidRDefault="00762CDD" w:rsidP="001A6B3D">
            <w:pPr>
              <w:spacing w:after="120"/>
              <w:rPr>
                <w:rFonts w:cs="Arial"/>
                <w:b/>
              </w:rPr>
            </w:pPr>
          </w:p>
        </w:tc>
        <w:tc>
          <w:tcPr>
            <w:tcW w:w="457" w:type="dxa"/>
          </w:tcPr>
          <w:p w14:paraId="32701D89" w14:textId="77777777" w:rsidR="00762CDD" w:rsidRPr="008B7D28" w:rsidRDefault="00762CDD" w:rsidP="001A6B3D">
            <w:pPr>
              <w:spacing w:after="120"/>
              <w:rPr>
                <w:rFonts w:cs="Arial"/>
                <w:b/>
              </w:rPr>
            </w:pPr>
          </w:p>
        </w:tc>
        <w:tc>
          <w:tcPr>
            <w:tcW w:w="457" w:type="dxa"/>
          </w:tcPr>
          <w:p w14:paraId="1229D33C" w14:textId="77777777" w:rsidR="00762CDD" w:rsidRPr="008B7D28" w:rsidRDefault="00762CDD" w:rsidP="001A6B3D">
            <w:pPr>
              <w:spacing w:after="120"/>
              <w:rPr>
                <w:rFonts w:cs="Arial"/>
                <w:b/>
              </w:rPr>
            </w:pPr>
          </w:p>
        </w:tc>
        <w:tc>
          <w:tcPr>
            <w:tcW w:w="457" w:type="dxa"/>
          </w:tcPr>
          <w:p w14:paraId="69995CB1" w14:textId="77777777" w:rsidR="00762CDD" w:rsidRPr="008B7D28" w:rsidRDefault="00762CDD" w:rsidP="001A6B3D">
            <w:pPr>
              <w:spacing w:after="120"/>
              <w:rPr>
                <w:rFonts w:cs="Arial"/>
                <w:b/>
              </w:rPr>
            </w:pPr>
          </w:p>
        </w:tc>
      </w:tr>
      <w:tr w:rsidR="00762CDD" w:rsidRPr="008B7D28" w14:paraId="124CC341" w14:textId="77777777" w:rsidTr="00DA5DDE">
        <w:trPr>
          <w:trHeight w:val="362"/>
        </w:trPr>
        <w:tc>
          <w:tcPr>
            <w:tcW w:w="3505" w:type="dxa"/>
          </w:tcPr>
          <w:p w14:paraId="059A8A09" w14:textId="77777777" w:rsidR="00762CDD" w:rsidRPr="001A6B3D" w:rsidRDefault="00762CDD" w:rsidP="001A6B3D">
            <w:pPr>
              <w:spacing w:after="120"/>
              <w:rPr>
                <w:rFonts w:cs="Arial"/>
              </w:rPr>
            </w:pPr>
            <w:r w:rsidRPr="001A6B3D">
              <w:rPr>
                <w:rFonts w:cs="Arial"/>
              </w:rPr>
              <w:t>Seminar performance</w:t>
            </w:r>
          </w:p>
        </w:tc>
        <w:tc>
          <w:tcPr>
            <w:tcW w:w="457" w:type="dxa"/>
          </w:tcPr>
          <w:p w14:paraId="14AE21B6" w14:textId="77777777" w:rsidR="00762CDD" w:rsidRPr="00AE6F9C" w:rsidRDefault="00762CDD" w:rsidP="001A6B3D">
            <w:pPr>
              <w:spacing w:after="120"/>
              <w:rPr>
                <w:rFonts w:cs="Arial"/>
                <w:b/>
              </w:rPr>
            </w:pPr>
            <w:r w:rsidRPr="00AE6F9C">
              <w:rPr>
                <w:rFonts w:cs="Arial"/>
                <w:b/>
              </w:rPr>
              <w:t>x</w:t>
            </w:r>
          </w:p>
        </w:tc>
        <w:tc>
          <w:tcPr>
            <w:tcW w:w="457" w:type="dxa"/>
          </w:tcPr>
          <w:p w14:paraId="774FFD8F" w14:textId="77777777" w:rsidR="00762CDD" w:rsidRPr="00AE6F9C" w:rsidRDefault="00762CDD" w:rsidP="001A6B3D">
            <w:pPr>
              <w:spacing w:after="120"/>
              <w:rPr>
                <w:rFonts w:cs="Arial"/>
                <w:b/>
              </w:rPr>
            </w:pPr>
            <w:r w:rsidRPr="00AE6F9C">
              <w:rPr>
                <w:rFonts w:cs="Arial"/>
                <w:b/>
              </w:rPr>
              <w:t>x</w:t>
            </w:r>
          </w:p>
        </w:tc>
        <w:tc>
          <w:tcPr>
            <w:tcW w:w="457" w:type="dxa"/>
          </w:tcPr>
          <w:p w14:paraId="52BF4ADD" w14:textId="77777777" w:rsidR="00762CDD" w:rsidRPr="00AE6F9C" w:rsidRDefault="00762CDD" w:rsidP="001A6B3D">
            <w:pPr>
              <w:spacing w:after="120"/>
              <w:rPr>
                <w:rFonts w:cs="Arial"/>
                <w:b/>
              </w:rPr>
            </w:pPr>
            <w:r w:rsidRPr="00AE6F9C">
              <w:rPr>
                <w:rFonts w:cs="Arial"/>
                <w:b/>
              </w:rPr>
              <w:t>x</w:t>
            </w:r>
          </w:p>
        </w:tc>
        <w:tc>
          <w:tcPr>
            <w:tcW w:w="457" w:type="dxa"/>
          </w:tcPr>
          <w:p w14:paraId="0FA7DA21" w14:textId="77777777" w:rsidR="00762CDD" w:rsidRPr="00AE6F9C" w:rsidRDefault="00762CDD" w:rsidP="001A6B3D">
            <w:pPr>
              <w:spacing w:after="120"/>
              <w:rPr>
                <w:rFonts w:cs="Arial"/>
                <w:b/>
              </w:rPr>
            </w:pPr>
            <w:r w:rsidRPr="00AE6F9C">
              <w:rPr>
                <w:rFonts w:cs="Arial"/>
                <w:b/>
              </w:rPr>
              <w:t>x</w:t>
            </w:r>
          </w:p>
        </w:tc>
        <w:tc>
          <w:tcPr>
            <w:tcW w:w="457" w:type="dxa"/>
          </w:tcPr>
          <w:p w14:paraId="3567CF4C" w14:textId="77777777" w:rsidR="00762CDD" w:rsidRPr="00AE6F9C" w:rsidRDefault="00762CDD" w:rsidP="001A6B3D">
            <w:pPr>
              <w:spacing w:after="120"/>
              <w:rPr>
                <w:rFonts w:cs="Arial"/>
                <w:b/>
              </w:rPr>
            </w:pPr>
            <w:r w:rsidRPr="00AE6F9C">
              <w:rPr>
                <w:rFonts w:cs="Arial"/>
                <w:b/>
              </w:rPr>
              <w:t>x</w:t>
            </w:r>
          </w:p>
        </w:tc>
        <w:tc>
          <w:tcPr>
            <w:tcW w:w="457" w:type="dxa"/>
          </w:tcPr>
          <w:p w14:paraId="6A886FFF" w14:textId="77777777" w:rsidR="00762CDD" w:rsidRPr="00AE6F9C" w:rsidRDefault="00762CDD" w:rsidP="001A6B3D">
            <w:pPr>
              <w:spacing w:after="120"/>
              <w:rPr>
                <w:rFonts w:cs="Arial"/>
                <w:b/>
              </w:rPr>
            </w:pPr>
            <w:r w:rsidRPr="00AE6F9C">
              <w:rPr>
                <w:rFonts w:cs="Arial"/>
                <w:b/>
              </w:rPr>
              <w:t>x</w:t>
            </w:r>
          </w:p>
        </w:tc>
        <w:tc>
          <w:tcPr>
            <w:tcW w:w="457" w:type="dxa"/>
          </w:tcPr>
          <w:p w14:paraId="0F3D7E3A" w14:textId="77777777" w:rsidR="00762CDD" w:rsidRPr="00AE6F9C" w:rsidRDefault="00762CDD" w:rsidP="001A6B3D">
            <w:pPr>
              <w:spacing w:after="120"/>
              <w:rPr>
                <w:rFonts w:cs="Arial"/>
                <w:b/>
              </w:rPr>
            </w:pPr>
            <w:r w:rsidRPr="00AE6F9C">
              <w:rPr>
                <w:rFonts w:cs="Arial"/>
                <w:b/>
              </w:rPr>
              <w:t>x</w:t>
            </w:r>
          </w:p>
        </w:tc>
        <w:tc>
          <w:tcPr>
            <w:tcW w:w="457" w:type="dxa"/>
          </w:tcPr>
          <w:p w14:paraId="452042D3" w14:textId="77777777" w:rsidR="00762CDD" w:rsidRPr="00AE6F9C" w:rsidRDefault="00762CDD" w:rsidP="001A6B3D">
            <w:pPr>
              <w:spacing w:after="120"/>
              <w:rPr>
                <w:rFonts w:cs="Arial"/>
                <w:b/>
              </w:rPr>
            </w:pPr>
            <w:r w:rsidRPr="00AE6F9C">
              <w:rPr>
                <w:rFonts w:cs="Arial"/>
                <w:b/>
              </w:rPr>
              <w:t>x</w:t>
            </w:r>
          </w:p>
        </w:tc>
        <w:tc>
          <w:tcPr>
            <w:tcW w:w="457" w:type="dxa"/>
          </w:tcPr>
          <w:p w14:paraId="01B064A2" w14:textId="77777777" w:rsidR="00762CDD" w:rsidRPr="00AE6F9C" w:rsidRDefault="00762CDD" w:rsidP="001A6B3D">
            <w:pPr>
              <w:spacing w:after="120"/>
              <w:rPr>
                <w:rFonts w:cs="Arial"/>
                <w:b/>
              </w:rPr>
            </w:pPr>
            <w:r w:rsidRPr="00AE6F9C">
              <w:rPr>
                <w:rFonts w:cs="Arial"/>
                <w:b/>
              </w:rPr>
              <w:t>x</w:t>
            </w:r>
          </w:p>
        </w:tc>
        <w:tc>
          <w:tcPr>
            <w:tcW w:w="457" w:type="dxa"/>
          </w:tcPr>
          <w:p w14:paraId="6711555E" w14:textId="77777777" w:rsidR="00762CDD" w:rsidRPr="00AE6F9C" w:rsidRDefault="00762CDD" w:rsidP="001A6B3D">
            <w:pPr>
              <w:spacing w:after="120"/>
              <w:rPr>
                <w:rFonts w:cs="Arial"/>
                <w:b/>
              </w:rPr>
            </w:pPr>
            <w:r w:rsidRPr="00AE6F9C">
              <w:rPr>
                <w:rFonts w:cs="Arial"/>
                <w:b/>
              </w:rPr>
              <w:t>x</w:t>
            </w:r>
          </w:p>
        </w:tc>
        <w:tc>
          <w:tcPr>
            <w:tcW w:w="457" w:type="dxa"/>
          </w:tcPr>
          <w:p w14:paraId="1F04F209" w14:textId="77777777" w:rsidR="00762CDD" w:rsidRPr="00AE6F9C" w:rsidRDefault="00762CDD" w:rsidP="001A6B3D">
            <w:pPr>
              <w:spacing w:after="120"/>
              <w:rPr>
                <w:rFonts w:cs="Arial"/>
                <w:b/>
              </w:rPr>
            </w:pPr>
            <w:r w:rsidRPr="00AE6F9C">
              <w:rPr>
                <w:rFonts w:cs="Arial"/>
                <w:b/>
              </w:rPr>
              <w:t>x</w:t>
            </w:r>
          </w:p>
        </w:tc>
        <w:tc>
          <w:tcPr>
            <w:tcW w:w="457" w:type="dxa"/>
          </w:tcPr>
          <w:p w14:paraId="1BC6098E" w14:textId="77777777" w:rsidR="00762CDD" w:rsidRPr="00AE6F9C" w:rsidRDefault="00762CDD" w:rsidP="001A6B3D">
            <w:pPr>
              <w:spacing w:after="120"/>
              <w:rPr>
                <w:rFonts w:cs="Arial"/>
                <w:b/>
              </w:rPr>
            </w:pPr>
          </w:p>
        </w:tc>
        <w:tc>
          <w:tcPr>
            <w:tcW w:w="457" w:type="dxa"/>
          </w:tcPr>
          <w:p w14:paraId="17694E9A" w14:textId="77777777" w:rsidR="00762CDD" w:rsidRPr="00AE6F9C" w:rsidRDefault="00762CDD" w:rsidP="001A6B3D">
            <w:pPr>
              <w:spacing w:after="120"/>
              <w:rPr>
                <w:rFonts w:cs="Arial"/>
                <w:b/>
              </w:rPr>
            </w:pPr>
            <w:r w:rsidRPr="00AE6F9C">
              <w:rPr>
                <w:rFonts w:cs="Arial"/>
                <w:b/>
              </w:rPr>
              <w:t>x</w:t>
            </w:r>
          </w:p>
        </w:tc>
        <w:tc>
          <w:tcPr>
            <w:tcW w:w="457" w:type="dxa"/>
          </w:tcPr>
          <w:p w14:paraId="3DF91E65" w14:textId="77777777" w:rsidR="00762CDD" w:rsidRPr="00AE6F9C" w:rsidRDefault="00762CDD" w:rsidP="001A6B3D">
            <w:pPr>
              <w:spacing w:after="120"/>
              <w:rPr>
                <w:rFonts w:cs="Arial"/>
                <w:b/>
              </w:rPr>
            </w:pPr>
            <w:r w:rsidRPr="00AE6F9C">
              <w:rPr>
                <w:rFonts w:cs="Arial"/>
                <w:b/>
              </w:rPr>
              <w:t>x</w:t>
            </w:r>
          </w:p>
        </w:tc>
      </w:tr>
      <w:tr w:rsidR="00762CDD" w:rsidRPr="008B7D28" w14:paraId="2A73BEF4" w14:textId="77777777" w:rsidTr="00DA5DDE">
        <w:trPr>
          <w:trHeight w:val="395"/>
        </w:trPr>
        <w:tc>
          <w:tcPr>
            <w:tcW w:w="3505" w:type="dxa"/>
          </w:tcPr>
          <w:p w14:paraId="25EB4159" w14:textId="77777777" w:rsidR="00762CDD" w:rsidRPr="001A6B3D" w:rsidRDefault="00762CDD" w:rsidP="001A6B3D">
            <w:pPr>
              <w:spacing w:after="120"/>
              <w:rPr>
                <w:rFonts w:cs="Arial"/>
              </w:rPr>
            </w:pPr>
            <w:r w:rsidRPr="001A6B3D">
              <w:rPr>
                <w:rFonts w:cs="Arial"/>
              </w:rPr>
              <w:t>Research Report (2000 words)</w:t>
            </w:r>
          </w:p>
        </w:tc>
        <w:tc>
          <w:tcPr>
            <w:tcW w:w="457" w:type="dxa"/>
          </w:tcPr>
          <w:p w14:paraId="4D36B7AB" w14:textId="77777777" w:rsidR="00762CDD" w:rsidRPr="00AE6F9C" w:rsidRDefault="00762CDD" w:rsidP="001A6B3D">
            <w:pPr>
              <w:spacing w:after="120"/>
              <w:rPr>
                <w:rFonts w:cs="Arial"/>
                <w:b/>
              </w:rPr>
            </w:pPr>
            <w:r w:rsidRPr="00AE6F9C">
              <w:rPr>
                <w:rFonts w:cs="Arial"/>
                <w:b/>
              </w:rPr>
              <w:t>x</w:t>
            </w:r>
          </w:p>
        </w:tc>
        <w:tc>
          <w:tcPr>
            <w:tcW w:w="457" w:type="dxa"/>
          </w:tcPr>
          <w:p w14:paraId="4730E7C6" w14:textId="77777777" w:rsidR="00762CDD" w:rsidRPr="00AE6F9C" w:rsidRDefault="00762CDD" w:rsidP="001A6B3D">
            <w:pPr>
              <w:spacing w:after="120"/>
              <w:rPr>
                <w:rFonts w:cs="Arial"/>
                <w:b/>
              </w:rPr>
            </w:pPr>
            <w:r w:rsidRPr="00AE6F9C">
              <w:rPr>
                <w:rFonts w:cs="Arial"/>
                <w:b/>
              </w:rPr>
              <w:t>x</w:t>
            </w:r>
          </w:p>
        </w:tc>
        <w:tc>
          <w:tcPr>
            <w:tcW w:w="457" w:type="dxa"/>
          </w:tcPr>
          <w:p w14:paraId="3A3869CD" w14:textId="77777777" w:rsidR="00762CDD" w:rsidRPr="00AE6F9C" w:rsidRDefault="00762CDD" w:rsidP="001A6B3D">
            <w:pPr>
              <w:spacing w:after="120"/>
              <w:rPr>
                <w:rFonts w:cs="Arial"/>
                <w:b/>
              </w:rPr>
            </w:pPr>
            <w:r w:rsidRPr="00AE6F9C">
              <w:rPr>
                <w:rFonts w:cs="Arial"/>
                <w:b/>
              </w:rPr>
              <w:t>x</w:t>
            </w:r>
          </w:p>
        </w:tc>
        <w:tc>
          <w:tcPr>
            <w:tcW w:w="457" w:type="dxa"/>
          </w:tcPr>
          <w:p w14:paraId="213FB345" w14:textId="77777777" w:rsidR="00762CDD" w:rsidRPr="00AE6F9C" w:rsidRDefault="00762CDD" w:rsidP="001A6B3D">
            <w:pPr>
              <w:spacing w:after="120"/>
              <w:rPr>
                <w:rFonts w:cs="Arial"/>
                <w:b/>
              </w:rPr>
            </w:pPr>
            <w:r w:rsidRPr="00AE6F9C">
              <w:rPr>
                <w:rFonts w:cs="Arial"/>
                <w:b/>
              </w:rPr>
              <w:t>x</w:t>
            </w:r>
          </w:p>
        </w:tc>
        <w:tc>
          <w:tcPr>
            <w:tcW w:w="457" w:type="dxa"/>
          </w:tcPr>
          <w:p w14:paraId="23CD10B8" w14:textId="77777777" w:rsidR="00762CDD" w:rsidRPr="00AE6F9C" w:rsidRDefault="00762CDD" w:rsidP="001A6B3D">
            <w:pPr>
              <w:spacing w:after="120"/>
              <w:rPr>
                <w:rFonts w:cs="Arial"/>
                <w:b/>
              </w:rPr>
            </w:pPr>
            <w:r w:rsidRPr="00AE6F9C">
              <w:rPr>
                <w:rFonts w:cs="Arial"/>
                <w:b/>
              </w:rPr>
              <w:t>x</w:t>
            </w:r>
          </w:p>
        </w:tc>
        <w:tc>
          <w:tcPr>
            <w:tcW w:w="457" w:type="dxa"/>
          </w:tcPr>
          <w:p w14:paraId="0D073498" w14:textId="77777777" w:rsidR="00762CDD" w:rsidRPr="00AE6F9C" w:rsidRDefault="00762CDD" w:rsidP="001A6B3D">
            <w:pPr>
              <w:spacing w:after="120"/>
              <w:rPr>
                <w:rFonts w:cs="Arial"/>
                <w:b/>
              </w:rPr>
            </w:pPr>
            <w:r w:rsidRPr="00AE6F9C">
              <w:rPr>
                <w:rFonts w:cs="Arial"/>
                <w:b/>
              </w:rPr>
              <w:t>x</w:t>
            </w:r>
          </w:p>
        </w:tc>
        <w:tc>
          <w:tcPr>
            <w:tcW w:w="457" w:type="dxa"/>
          </w:tcPr>
          <w:p w14:paraId="68796536" w14:textId="77777777" w:rsidR="00762CDD" w:rsidRPr="00AE6F9C" w:rsidRDefault="00762CDD" w:rsidP="001A6B3D">
            <w:pPr>
              <w:spacing w:after="120"/>
              <w:rPr>
                <w:rFonts w:cs="Arial"/>
                <w:b/>
              </w:rPr>
            </w:pPr>
            <w:r w:rsidRPr="00AE6F9C">
              <w:rPr>
                <w:rFonts w:cs="Arial"/>
                <w:b/>
              </w:rPr>
              <w:t>x</w:t>
            </w:r>
          </w:p>
        </w:tc>
        <w:tc>
          <w:tcPr>
            <w:tcW w:w="457" w:type="dxa"/>
          </w:tcPr>
          <w:p w14:paraId="142CB916" w14:textId="77777777" w:rsidR="00762CDD" w:rsidRPr="00AE6F9C" w:rsidRDefault="00762CDD" w:rsidP="001A6B3D">
            <w:pPr>
              <w:spacing w:after="120"/>
              <w:rPr>
                <w:rFonts w:cs="Arial"/>
                <w:b/>
              </w:rPr>
            </w:pPr>
            <w:r w:rsidRPr="00AE6F9C">
              <w:rPr>
                <w:rFonts w:cs="Arial"/>
                <w:b/>
              </w:rPr>
              <w:t>x</w:t>
            </w:r>
          </w:p>
        </w:tc>
        <w:tc>
          <w:tcPr>
            <w:tcW w:w="457" w:type="dxa"/>
          </w:tcPr>
          <w:p w14:paraId="12C54D1F" w14:textId="77777777" w:rsidR="00762CDD" w:rsidRPr="00AE6F9C" w:rsidRDefault="00762CDD" w:rsidP="001A6B3D">
            <w:pPr>
              <w:spacing w:after="120"/>
              <w:rPr>
                <w:rFonts w:cs="Arial"/>
                <w:b/>
              </w:rPr>
            </w:pPr>
            <w:r w:rsidRPr="00AE6F9C">
              <w:rPr>
                <w:rFonts w:cs="Arial"/>
                <w:b/>
              </w:rPr>
              <w:t>x</w:t>
            </w:r>
          </w:p>
        </w:tc>
        <w:tc>
          <w:tcPr>
            <w:tcW w:w="457" w:type="dxa"/>
          </w:tcPr>
          <w:p w14:paraId="362C66B8" w14:textId="77777777" w:rsidR="00762CDD" w:rsidRPr="00AE6F9C" w:rsidRDefault="00762CDD" w:rsidP="001A6B3D">
            <w:pPr>
              <w:spacing w:after="120"/>
              <w:rPr>
                <w:rFonts w:cs="Arial"/>
                <w:b/>
              </w:rPr>
            </w:pPr>
            <w:r w:rsidRPr="00AE6F9C">
              <w:rPr>
                <w:rFonts w:cs="Arial"/>
                <w:b/>
              </w:rPr>
              <w:t>x</w:t>
            </w:r>
          </w:p>
        </w:tc>
        <w:tc>
          <w:tcPr>
            <w:tcW w:w="457" w:type="dxa"/>
          </w:tcPr>
          <w:p w14:paraId="606D6D1E" w14:textId="77777777" w:rsidR="00762CDD" w:rsidRPr="00AE6F9C" w:rsidRDefault="00762CDD" w:rsidP="001A6B3D">
            <w:pPr>
              <w:spacing w:after="120"/>
              <w:rPr>
                <w:rFonts w:cs="Arial"/>
                <w:b/>
              </w:rPr>
            </w:pPr>
            <w:r w:rsidRPr="00AE6F9C">
              <w:rPr>
                <w:rFonts w:cs="Arial"/>
                <w:b/>
              </w:rPr>
              <w:t>x</w:t>
            </w:r>
          </w:p>
        </w:tc>
        <w:tc>
          <w:tcPr>
            <w:tcW w:w="457" w:type="dxa"/>
          </w:tcPr>
          <w:p w14:paraId="610014A7" w14:textId="77777777" w:rsidR="00762CDD" w:rsidRPr="00AE6F9C" w:rsidRDefault="00762CDD" w:rsidP="001A6B3D">
            <w:pPr>
              <w:spacing w:after="120"/>
              <w:rPr>
                <w:rFonts w:cs="Arial"/>
                <w:b/>
              </w:rPr>
            </w:pPr>
            <w:r w:rsidRPr="00AE6F9C">
              <w:rPr>
                <w:rFonts w:cs="Arial"/>
                <w:b/>
              </w:rPr>
              <w:t>x</w:t>
            </w:r>
          </w:p>
        </w:tc>
        <w:tc>
          <w:tcPr>
            <w:tcW w:w="457" w:type="dxa"/>
          </w:tcPr>
          <w:p w14:paraId="5B253511" w14:textId="77777777" w:rsidR="00762CDD" w:rsidRPr="00AE6F9C" w:rsidRDefault="00762CDD" w:rsidP="001A6B3D">
            <w:pPr>
              <w:spacing w:after="120"/>
              <w:rPr>
                <w:rFonts w:cs="Arial"/>
                <w:b/>
              </w:rPr>
            </w:pPr>
            <w:r w:rsidRPr="00AE6F9C">
              <w:rPr>
                <w:rFonts w:cs="Arial"/>
                <w:b/>
              </w:rPr>
              <w:t>x</w:t>
            </w:r>
          </w:p>
        </w:tc>
        <w:tc>
          <w:tcPr>
            <w:tcW w:w="457" w:type="dxa"/>
          </w:tcPr>
          <w:p w14:paraId="3D71A451" w14:textId="77777777" w:rsidR="00762CDD" w:rsidRPr="00AE6F9C" w:rsidRDefault="00762CDD" w:rsidP="001A6B3D">
            <w:pPr>
              <w:spacing w:after="120"/>
              <w:rPr>
                <w:rFonts w:cs="Arial"/>
                <w:b/>
              </w:rPr>
            </w:pPr>
            <w:r w:rsidRPr="00AE6F9C">
              <w:rPr>
                <w:rFonts w:cs="Arial"/>
                <w:b/>
              </w:rPr>
              <w:t>x</w:t>
            </w:r>
          </w:p>
        </w:tc>
      </w:tr>
      <w:tr w:rsidR="00762CDD" w:rsidRPr="008B7D28" w14:paraId="29C0FB4A" w14:textId="77777777" w:rsidTr="00DA5DDE">
        <w:trPr>
          <w:trHeight w:val="395"/>
        </w:trPr>
        <w:tc>
          <w:tcPr>
            <w:tcW w:w="3505" w:type="dxa"/>
          </w:tcPr>
          <w:p w14:paraId="35715761" w14:textId="77777777" w:rsidR="00762CDD" w:rsidRPr="001A6B3D" w:rsidRDefault="00762CDD" w:rsidP="001A6B3D">
            <w:pPr>
              <w:spacing w:after="120"/>
              <w:rPr>
                <w:rFonts w:cs="Arial"/>
              </w:rPr>
            </w:pPr>
            <w:r w:rsidRPr="001A6B3D">
              <w:rPr>
                <w:rFonts w:cs="Arial"/>
              </w:rPr>
              <w:t>Research essay (4000 words)</w:t>
            </w:r>
          </w:p>
        </w:tc>
        <w:tc>
          <w:tcPr>
            <w:tcW w:w="457" w:type="dxa"/>
          </w:tcPr>
          <w:p w14:paraId="5831FBAE" w14:textId="77777777" w:rsidR="00762CDD" w:rsidRPr="00AE6F9C" w:rsidRDefault="00762CDD" w:rsidP="001A6B3D">
            <w:pPr>
              <w:spacing w:after="120"/>
              <w:rPr>
                <w:rFonts w:cs="Arial"/>
                <w:b/>
              </w:rPr>
            </w:pPr>
            <w:r w:rsidRPr="00AE6F9C">
              <w:rPr>
                <w:rFonts w:cs="Arial"/>
                <w:b/>
              </w:rPr>
              <w:t>x</w:t>
            </w:r>
          </w:p>
        </w:tc>
        <w:tc>
          <w:tcPr>
            <w:tcW w:w="457" w:type="dxa"/>
          </w:tcPr>
          <w:p w14:paraId="10911B14" w14:textId="77777777" w:rsidR="00762CDD" w:rsidRPr="00AE6F9C" w:rsidRDefault="00762CDD" w:rsidP="001A6B3D">
            <w:pPr>
              <w:spacing w:after="120"/>
              <w:rPr>
                <w:rFonts w:cs="Arial"/>
                <w:b/>
              </w:rPr>
            </w:pPr>
            <w:r w:rsidRPr="00AE6F9C">
              <w:rPr>
                <w:rFonts w:cs="Arial"/>
                <w:b/>
              </w:rPr>
              <w:t>x</w:t>
            </w:r>
          </w:p>
        </w:tc>
        <w:tc>
          <w:tcPr>
            <w:tcW w:w="457" w:type="dxa"/>
          </w:tcPr>
          <w:p w14:paraId="29C89214" w14:textId="77777777" w:rsidR="00762CDD" w:rsidRPr="00AE6F9C" w:rsidRDefault="00762CDD" w:rsidP="001A6B3D">
            <w:pPr>
              <w:spacing w:after="120"/>
              <w:rPr>
                <w:rFonts w:cs="Arial"/>
                <w:b/>
              </w:rPr>
            </w:pPr>
            <w:r w:rsidRPr="00AE6F9C">
              <w:rPr>
                <w:rFonts w:cs="Arial"/>
                <w:b/>
              </w:rPr>
              <w:t>x</w:t>
            </w:r>
          </w:p>
        </w:tc>
        <w:tc>
          <w:tcPr>
            <w:tcW w:w="457" w:type="dxa"/>
          </w:tcPr>
          <w:p w14:paraId="0E98CB81" w14:textId="77777777" w:rsidR="00762CDD" w:rsidRPr="00AE6F9C" w:rsidRDefault="00762CDD" w:rsidP="001A6B3D">
            <w:pPr>
              <w:spacing w:after="120"/>
              <w:rPr>
                <w:rFonts w:cs="Arial"/>
                <w:b/>
              </w:rPr>
            </w:pPr>
            <w:r w:rsidRPr="00AE6F9C">
              <w:rPr>
                <w:rFonts w:cs="Arial"/>
                <w:b/>
              </w:rPr>
              <w:t>x</w:t>
            </w:r>
          </w:p>
        </w:tc>
        <w:tc>
          <w:tcPr>
            <w:tcW w:w="457" w:type="dxa"/>
          </w:tcPr>
          <w:p w14:paraId="16C3DD39" w14:textId="77777777" w:rsidR="00762CDD" w:rsidRPr="00AE6F9C" w:rsidRDefault="00762CDD" w:rsidP="001A6B3D">
            <w:pPr>
              <w:spacing w:after="120"/>
              <w:rPr>
                <w:rFonts w:cs="Arial"/>
                <w:b/>
              </w:rPr>
            </w:pPr>
            <w:r w:rsidRPr="00AE6F9C">
              <w:rPr>
                <w:rFonts w:cs="Arial"/>
                <w:b/>
              </w:rPr>
              <w:t>x</w:t>
            </w:r>
          </w:p>
        </w:tc>
        <w:tc>
          <w:tcPr>
            <w:tcW w:w="457" w:type="dxa"/>
          </w:tcPr>
          <w:p w14:paraId="730A8083" w14:textId="77777777" w:rsidR="00762CDD" w:rsidRPr="00AE6F9C" w:rsidRDefault="00762CDD" w:rsidP="001A6B3D">
            <w:pPr>
              <w:spacing w:after="120"/>
              <w:rPr>
                <w:rFonts w:cs="Arial"/>
                <w:b/>
              </w:rPr>
            </w:pPr>
            <w:r w:rsidRPr="00AE6F9C">
              <w:rPr>
                <w:rFonts w:cs="Arial"/>
                <w:b/>
              </w:rPr>
              <w:t>x</w:t>
            </w:r>
          </w:p>
        </w:tc>
        <w:tc>
          <w:tcPr>
            <w:tcW w:w="457" w:type="dxa"/>
          </w:tcPr>
          <w:p w14:paraId="74F11341" w14:textId="77777777" w:rsidR="00762CDD" w:rsidRPr="00AE6F9C" w:rsidRDefault="00762CDD" w:rsidP="001A6B3D">
            <w:pPr>
              <w:spacing w:after="120"/>
              <w:rPr>
                <w:rFonts w:cs="Arial"/>
                <w:b/>
              </w:rPr>
            </w:pPr>
            <w:r w:rsidRPr="00AE6F9C">
              <w:rPr>
                <w:rFonts w:cs="Arial"/>
                <w:b/>
              </w:rPr>
              <w:t>x</w:t>
            </w:r>
          </w:p>
        </w:tc>
        <w:tc>
          <w:tcPr>
            <w:tcW w:w="457" w:type="dxa"/>
          </w:tcPr>
          <w:p w14:paraId="5F7C9395" w14:textId="77777777" w:rsidR="00762CDD" w:rsidRPr="00AE6F9C" w:rsidRDefault="00762CDD" w:rsidP="001A6B3D">
            <w:pPr>
              <w:spacing w:after="120"/>
              <w:rPr>
                <w:rFonts w:cs="Arial"/>
                <w:b/>
              </w:rPr>
            </w:pPr>
            <w:r w:rsidRPr="00AE6F9C">
              <w:rPr>
                <w:rFonts w:cs="Arial"/>
                <w:b/>
              </w:rPr>
              <w:t>x</w:t>
            </w:r>
          </w:p>
        </w:tc>
        <w:tc>
          <w:tcPr>
            <w:tcW w:w="457" w:type="dxa"/>
          </w:tcPr>
          <w:p w14:paraId="4936956B" w14:textId="77777777" w:rsidR="00762CDD" w:rsidRPr="00AE6F9C" w:rsidRDefault="00762CDD" w:rsidP="001A6B3D">
            <w:pPr>
              <w:spacing w:after="120"/>
              <w:rPr>
                <w:rFonts w:cs="Arial"/>
                <w:b/>
              </w:rPr>
            </w:pPr>
            <w:r w:rsidRPr="00AE6F9C">
              <w:rPr>
                <w:rFonts w:cs="Arial"/>
                <w:b/>
              </w:rPr>
              <w:t>x</w:t>
            </w:r>
          </w:p>
        </w:tc>
        <w:tc>
          <w:tcPr>
            <w:tcW w:w="457" w:type="dxa"/>
          </w:tcPr>
          <w:p w14:paraId="4E0EFEFD" w14:textId="77777777" w:rsidR="00762CDD" w:rsidRPr="00AE6F9C" w:rsidRDefault="00762CDD" w:rsidP="001A6B3D">
            <w:pPr>
              <w:spacing w:after="120"/>
              <w:rPr>
                <w:rFonts w:cs="Arial"/>
                <w:b/>
              </w:rPr>
            </w:pPr>
            <w:r w:rsidRPr="00AE6F9C">
              <w:rPr>
                <w:rFonts w:cs="Arial"/>
                <w:b/>
              </w:rPr>
              <w:t>x</w:t>
            </w:r>
          </w:p>
        </w:tc>
        <w:tc>
          <w:tcPr>
            <w:tcW w:w="457" w:type="dxa"/>
          </w:tcPr>
          <w:p w14:paraId="305916F0" w14:textId="77777777" w:rsidR="00762CDD" w:rsidRPr="00AE6F9C" w:rsidRDefault="00762CDD" w:rsidP="001A6B3D">
            <w:pPr>
              <w:spacing w:after="120"/>
              <w:rPr>
                <w:rFonts w:cs="Arial"/>
                <w:b/>
              </w:rPr>
            </w:pPr>
            <w:r w:rsidRPr="00AE6F9C">
              <w:rPr>
                <w:rFonts w:cs="Arial"/>
                <w:b/>
              </w:rPr>
              <w:t>x</w:t>
            </w:r>
          </w:p>
        </w:tc>
        <w:tc>
          <w:tcPr>
            <w:tcW w:w="457" w:type="dxa"/>
          </w:tcPr>
          <w:p w14:paraId="64D1C5A9" w14:textId="77777777" w:rsidR="00762CDD" w:rsidRPr="00AE6F9C" w:rsidRDefault="00762CDD" w:rsidP="001A6B3D">
            <w:pPr>
              <w:spacing w:after="120"/>
              <w:rPr>
                <w:rFonts w:cs="Arial"/>
                <w:b/>
              </w:rPr>
            </w:pPr>
            <w:r w:rsidRPr="00AE6F9C">
              <w:rPr>
                <w:rFonts w:cs="Arial"/>
                <w:b/>
              </w:rPr>
              <w:t>x</w:t>
            </w:r>
          </w:p>
        </w:tc>
        <w:tc>
          <w:tcPr>
            <w:tcW w:w="457" w:type="dxa"/>
          </w:tcPr>
          <w:p w14:paraId="5E98C161" w14:textId="77777777" w:rsidR="00762CDD" w:rsidRPr="00AE6F9C" w:rsidRDefault="00762CDD" w:rsidP="001A6B3D">
            <w:pPr>
              <w:spacing w:after="120"/>
              <w:rPr>
                <w:rFonts w:cs="Arial"/>
                <w:b/>
              </w:rPr>
            </w:pPr>
            <w:r w:rsidRPr="00AE6F9C">
              <w:rPr>
                <w:rFonts w:cs="Arial"/>
                <w:b/>
              </w:rPr>
              <w:t>x</w:t>
            </w:r>
          </w:p>
        </w:tc>
        <w:tc>
          <w:tcPr>
            <w:tcW w:w="457" w:type="dxa"/>
          </w:tcPr>
          <w:p w14:paraId="253F900A" w14:textId="77777777" w:rsidR="00762CDD" w:rsidRPr="00AE6F9C" w:rsidRDefault="00762CDD" w:rsidP="001A6B3D">
            <w:pPr>
              <w:spacing w:after="120"/>
              <w:rPr>
                <w:rFonts w:cs="Arial"/>
                <w:b/>
              </w:rPr>
            </w:pPr>
            <w:r w:rsidRPr="00AE6F9C">
              <w:rPr>
                <w:rFonts w:cs="Arial"/>
                <w:b/>
              </w:rPr>
              <w:t>x</w:t>
            </w:r>
          </w:p>
        </w:tc>
      </w:tr>
    </w:tbl>
    <w:p w14:paraId="6B75172D" w14:textId="77777777" w:rsidR="007A6245" w:rsidRPr="008B7D28" w:rsidRDefault="007A6245" w:rsidP="00302082">
      <w:pPr>
        <w:spacing w:after="120" w:line="240" w:lineRule="auto"/>
        <w:ind w:left="426" w:right="260"/>
        <w:rPr>
          <w:rFonts w:cs="Arial"/>
          <w:b/>
          <w:iCs/>
        </w:rPr>
      </w:pPr>
    </w:p>
    <w:p w14:paraId="06071CA0" w14:textId="77777777" w:rsidR="00883204" w:rsidRPr="008B7D28" w:rsidRDefault="00883204" w:rsidP="00696FF5">
      <w:pPr>
        <w:numPr>
          <w:ilvl w:val="0"/>
          <w:numId w:val="1"/>
        </w:numPr>
        <w:spacing w:after="120" w:line="240" w:lineRule="auto"/>
        <w:ind w:left="567" w:right="260" w:hanging="567"/>
        <w:jc w:val="both"/>
        <w:rPr>
          <w:rFonts w:cs="Arial"/>
          <w:iCs/>
        </w:rPr>
      </w:pPr>
      <w:r w:rsidRPr="008B7D28">
        <w:rPr>
          <w:rFonts w:cs="Arial"/>
          <w:b/>
          <w:bCs/>
        </w:rPr>
        <w:t xml:space="preserve">Inclusive module design </w:t>
      </w:r>
    </w:p>
    <w:p w14:paraId="59E1E297"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9BEAB19"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14:paraId="32B6BBAB" w14:textId="77777777"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14:paraId="274A63F1" w14:textId="77777777" w:rsidR="00883204" w:rsidRPr="008B7D2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14:paraId="6BE8DFB4"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Campus(es) or c</w:t>
      </w:r>
      <w:r w:rsidR="009A2D37" w:rsidRPr="008B7D28">
        <w:rPr>
          <w:rFonts w:cs="Arial"/>
          <w:b/>
        </w:rPr>
        <w:t>entre(s)</w:t>
      </w:r>
      <w:r w:rsidRPr="008B7D28">
        <w:rPr>
          <w:rFonts w:cs="Arial"/>
          <w:b/>
        </w:rPr>
        <w:t xml:space="preserve"> where module will be delivered</w:t>
      </w:r>
    </w:p>
    <w:p w14:paraId="5FDADD59" w14:textId="77777777" w:rsidR="009A2D37" w:rsidRPr="008B7D28" w:rsidRDefault="008B7D28" w:rsidP="00696FF5">
      <w:pPr>
        <w:spacing w:after="120" w:line="240" w:lineRule="auto"/>
        <w:ind w:left="567" w:right="260"/>
        <w:jc w:val="both"/>
        <w:rPr>
          <w:rFonts w:cs="Arial"/>
          <w:b/>
        </w:rPr>
      </w:pPr>
      <w:r w:rsidRPr="008B7D28">
        <w:rPr>
          <w:rFonts w:cs="Arial"/>
        </w:rPr>
        <w:t>Canterbury</w:t>
      </w:r>
    </w:p>
    <w:p w14:paraId="6A6A7AF8" w14:textId="77777777" w:rsidR="008B7D28" w:rsidRPr="008B7D28" w:rsidRDefault="00883204" w:rsidP="008B7D28">
      <w:pPr>
        <w:numPr>
          <w:ilvl w:val="0"/>
          <w:numId w:val="1"/>
        </w:numPr>
        <w:spacing w:after="120" w:line="240" w:lineRule="auto"/>
        <w:ind w:left="567" w:right="261" w:hanging="568"/>
        <w:jc w:val="both"/>
        <w:rPr>
          <w:rFonts w:cs="Arial"/>
          <w:b/>
        </w:rPr>
      </w:pPr>
      <w:r w:rsidRPr="008B7D28">
        <w:rPr>
          <w:rFonts w:cs="Arial"/>
          <w:b/>
        </w:rPr>
        <w:t xml:space="preserve">Internationalisation </w:t>
      </w:r>
    </w:p>
    <w:p w14:paraId="11FC5B8E" w14:textId="77777777" w:rsidR="00883204" w:rsidRPr="008B7D28" w:rsidRDefault="001A6B3D" w:rsidP="001A6B3D">
      <w:pPr>
        <w:spacing w:after="120" w:line="240" w:lineRule="auto"/>
        <w:ind w:left="567" w:right="261"/>
        <w:jc w:val="both"/>
        <w:rPr>
          <w:rFonts w:cs="Arial"/>
          <w:b/>
        </w:rPr>
      </w:pPr>
      <w:r w:rsidRPr="00745B16">
        <w:rPr>
          <w:rFonts w:eastAsia="Times New Roman" w:cs="Arial"/>
        </w:rPr>
        <w:t>This module discusses issues of language and gender in a range of contexts, including in the literature and culture of European countries (most specifically in the debates about gender and identity of the </w:t>
      </w:r>
      <w:proofErr w:type="spellStart"/>
      <w:r w:rsidRPr="00745B16">
        <w:rPr>
          <w:rFonts w:eastAsia="Times New Roman" w:cs="Arial"/>
          <w:i/>
          <w:iCs/>
        </w:rPr>
        <w:t>querelle</w:t>
      </w:r>
      <w:proofErr w:type="spellEnd"/>
      <w:r w:rsidRPr="00745B16">
        <w:rPr>
          <w:rFonts w:eastAsia="Times New Roman" w:cs="Arial"/>
          <w:i/>
          <w:iCs/>
        </w:rPr>
        <w:t xml:space="preserve"> des femmes</w:t>
      </w:r>
      <w:r w:rsidRPr="00745B16">
        <w:rPr>
          <w:rFonts w:eastAsia="Times New Roman" w:cs="Arial"/>
        </w:rPr>
        <w:t>); students study a range of texts in translation from authors of a variety of different nationalities (including those from Spain, France, and Italy). Given that students are given the freedom to identify and research their own topics for assessment, the literature and culture of countries outside of the British Isles is often included as part of their analysis in their assessments.</w:t>
      </w:r>
    </w:p>
    <w:p w14:paraId="195119CD" w14:textId="77777777" w:rsidR="00641D6D" w:rsidRPr="008B7D28" w:rsidRDefault="00641D6D" w:rsidP="00302082">
      <w:pPr>
        <w:pBdr>
          <w:bottom w:val="single" w:sz="6" w:space="1" w:color="auto"/>
        </w:pBdr>
        <w:spacing w:after="120" w:line="240" w:lineRule="auto"/>
        <w:ind w:right="260"/>
        <w:rPr>
          <w:rFonts w:cs="Arial"/>
        </w:rPr>
      </w:pPr>
    </w:p>
    <w:p w14:paraId="57577E53" w14:textId="77777777"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14:paraId="5296207A" w14:textId="77777777"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p w14:paraId="6468B87E" w14:textId="77777777" w:rsidR="00422B69" w:rsidRPr="008B7D2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8B7D28" w14:paraId="1DAD3A11" w14:textId="77777777" w:rsidTr="00DA5DDE">
        <w:trPr>
          <w:trHeight w:val="317"/>
        </w:trPr>
        <w:tc>
          <w:tcPr>
            <w:tcW w:w="1526" w:type="dxa"/>
          </w:tcPr>
          <w:p w14:paraId="207AA140" w14:textId="77777777" w:rsidR="00422B69" w:rsidRPr="008B7D28" w:rsidRDefault="00422B69" w:rsidP="00302082">
            <w:pPr>
              <w:spacing w:after="120"/>
              <w:ind w:right="-330"/>
              <w:rPr>
                <w:rFonts w:cs="Arial"/>
                <w:sz w:val="18"/>
              </w:rPr>
            </w:pPr>
            <w:r w:rsidRPr="008B7D28">
              <w:rPr>
                <w:rFonts w:cs="Arial"/>
                <w:sz w:val="18"/>
              </w:rPr>
              <w:t>Date approved</w:t>
            </w:r>
          </w:p>
        </w:tc>
        <w:tc>
          <w:tcPr>
            <w:tcW w:w="1304" w:type="dxa"/>
          </w:tcPr>
          <w:p w14:paraId="1B88E82C" w14:textId="77777777" w:rsidR="00422B69" w:rsidRPr="008B7D28" w:rsidRDefault="00422B69" w:rsidP="00302082">
            <w:pPr>
              <w:spacing w:after="120"/>
              <w:rPr>
                <w:rFonts w:cs="Arial"/>
                <w:sz w:val="18"/>
              </w:rPr>
            </w:pPr>
            <w:r w:rsidRPr="008B7D28">
              <w:rPr>
                <w:rFonts w:cs="Arial"/>
                <w:sz w:val="18"/>
              </w:rPr>
              <w:t>Major/minor revision</w:t>
            </w:r>
          </w:p>
        </w:tc>
        <w:tc>
          <w:tcPr>
            <w:tcW w:w="2268" w:type="dxa"/>
          </w:tcPr>
          <w:p w14:paraId="6E3FA43E" w14:textId="77777777"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987" w:type="dxa"/>
          </w:tcPr>
          <w:p w14:paraId="1A8CCA93" w14:textId="77777777" w:rsidR="00422B69" w:rsidRPr="008B7D28" w:rsidRDefault="00422B69" w:rsidP="00302082">
            <w:pPr>
              <w:spacing w:after="120"/>
              <w:ind w:right="-330"/>
              <w:rPr>
                <w:rFonts w:cs="Arial"/>
                <w:sz w:val="18"/>
              </w:rPr>
            </w:pPr>
            <w:r w:rsidRPr="008B7D28">
              <w:rPr>
                <w:rFonts w:cs="Arial"/>
                <w:sz w:val="18"/>
              </w:rPr>
              <w:t>Section revised</w:t>
            </w:r>
          </w:p>
        </w:tc>
        <w:tc>
          <w:tcPr>
            <w:tcW w:w="2597" w:type="dxa"/>
          </w:tcPr>
          <w:p w14:paraId="26441A2F" w14:textId="77777777"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1A6B3D" w:rsidRPr="008B7D28" w14:paraId="6DC1695F" w14:textId="77777777" w:rsidTr="00DA5DDE">
        <w:trPr>
          <w:trHeight w:val="305"/>
        </w:trPr>
        <w:tc>
          <w:tcPr>
            <w:tcW w:w="1526" w:type="dxa"/>
          </w:tcPr>
          <w:p w14:paraId="19997279" w14:textId="77777777" w:rsidR="001A6B3D" w:rsidRPr="00AE6F9C" w:rsidRDefault="001A6B3D" w:rsidP="001A6B3D">
            <w:pPr>
              <w:spacing w:after="120"/>
              <w:ind w:right="-330"/>
              <w:rPr>
                <w:rFonts w:cs="Arial"/>
                <w:sz w:val="18"/>
              </w:rPr>
            </w:pPr>
            <w:r w:rsidRPr="00AE6F9C">
              <w:rPr>
                <w:rFonts w:cs="Arial"/>
                <w:sz w:val="18"/>
              </w:rPr>
              <w:t>07/02/17</w:t>
            </w:r>
          </w:p>
        </w:tc>
        <w:tc>
          <w:tcPr>
            <w:tcW w:w="1304" w:type="dxa"/>
          </w:tcPr>
          <w:p w14:paraId="2EC94CB2" w14:textId="77777777" w:rsidR="001A6B3D" w:rsidRPr="00AE6F9C" w:rsidRDefault="001A6B3D" w:rsidP="001A6B3D">
            <w:pPr>
              <w:spacing w:after="120"/>
              <w:ind w:right="-330"/>
              <w:rPr>
                <w:rFonts w:cs="Arial"/>
                <w:sz w:val="18"/>
              </w:rPr>
            </w:pPr>
            <w:r w:rsidRPr="00AE6F9C">
              <w:rPr>
                <w:rFonts w:cs="Arial"/>
                <w:sz w:val="18"/>
              </w:rPr>
              <w:t>Minor</w:t>
            </w:r>
          </w:p>
        </w:tc>
        <w:tc>
          <w:tcPr>
            <w:tcW w:w="2268" w:type="dxa"/>
          </w:tcPr>
          <w:p w14:paraId="7B90201A" w14:textId="77777777" w:rsidR="001A6B3D" w:rsidRPr="00AE6F9C" w:rsidRDefault="001A6B3D" w:rsidP="001A6B3D">
            <w:pPr>
              <w:spacing w:after="120"/>
              <w:ind w:right="-330"/>
              <w:rPr>
                <w:rFonts w:cs="Arial"/>
                <w:sz w:val="18"/>
              </w:rPr>
            </w:pPr>
            <w:r w:rsidRPr="00AE6F9C">
              <w:rPr>
                <w:rFonts w:cs="Arial"/>
                <w:sz w:val="18"/>
              </w:rPr>
              <w:t>September 2017</w:t>
            </w:r>
          </w:p>
        </w:tc>
        <w:tc>
          <w:tcPr>
            <w:tcW w:w="2987" w:type="dxa"/>
          </w:tcPr>
          <w:p w14:paraId="632C84AC" w14:textId="77777777" w:rsidR="001A6B3D" w:rsidRPr="00AE6F9C" w:rsidRDefault="001A6B3D" w:rsidP="001A6B3D">
            <w:pPr>
              <w:spacing w:after="120"/>
              <w:ind w:right="-330"/>
              <w:rPr>
                <w:rFonts w:cs="Arial"/>
                <w:sz w:val="18"/>
              </w:rPr>
            </w:pPr>
            <w:r w:rsidRPr="00AE6F9C">
              <w:rPr>
                <w:rFonts w:cs="Arial"/>
                <w:sz w:val="18"/>
              </w:rPr>
              <w:t>6, 7 + new template</w:t>
            </w:r>
          </w:p>
        </w:tc>
        <w:tc>
          <w:tcPr>
            <w:tcW w:w="2597" w:type="dxa"/>
          </w:tcPr>
          <w:p w14:paraId="3DEAA4CF" w14:textId="77777777" w:rsidR="001A6B3D" w:rsidRPr="00AE6F9C" w:rsidRDefault="001A6B3D" w:rsidP="001A6B3D">
            <w:pPr>
              <w:spacing w:after="120"/>
              <w:ind w:right="-330"/>
              <w:rPr>
                <w:rFonts w:cs="Arial"/>
                <w:sz w:val="18"/>
              </w:rPr>
            </w:pPr>
            <w:r w:rsidRPr="00AE6F9C">
              <w:rPr>
                <w:rFonts w:cs="Arial"/>
                <w:sz w:val="18"/>
              </w:rPr>
              <w:t>No</w:t>
            </w:r>
          </w:p>
        </w:tc>
      </w:tr>
      <w:tr w:rsidR="00DA5DDE" w14:paraId="40D7E23A" w14:textId="77777777" w:rsidTr="00DA5DDE">
        <w:trPr>
          <w:trHeight w:val="305"/>
        </w:trPr>
        <w:tc>
          <w:tcPr>
            <w:tcW w:w="1526" w:type="dxa"/>
            <w:hideMark/>
          </w:tcPr>
          <w:p w14:paraId="27D86078" w14:textId="77777777" w:rsidR="00DA5DDE" w:rsidRDefault="00DA5DDE">
            <w:pPr>
              <w:spacing w:after="120"/>
              <w:ind w:right="-330"/>
              <w:rPr>
                <w:rFonts w:cs="Arial"/>
                <w:sz w:val="18"/>
                <w:szCs w:val="18"/>
              </w:rPr>
            </w:pPr>
            <w:r>
              <w:rPr>
                <w:rFonts w:cs="Arial"/>
                <w:sz w:val="18"/>
                <w:szCs w:val="18"/>
              </w:rPr>
              <w:t>05/03/18</w:t>
            </w:r>
          </w:p>
        </w:tc>
        <w:tc>
          <w:tcPr>
            <w:tcW w:w="1304" w:type="dxa"/>
            <w:hideMark/>
          </w:tcPr>
          <w:p w14:paraId="32F9B057" w14:textId="77777777" w:rsidR="00DA5DDE" w:rsidRDefault="00DA5DDE">
            <w:pPr>
              <w:spacing w:after="120"/>
              <w:ind w:right="-330"/>
              <w:rPr>
                <w:rFonts w:cs="Arial"/>
                <w:sz w:val="18"/>
                <w:szCs w:val="18"/>
              </w:rPr>
            </w:pPr>
            <w:r>
              <w:rPr>
                <w:rFonts w:cs="Arial"/>
                <w:sz w:val="18"/>
                <w:szCs w:val="18"/>
              </w:rPr>
              <w:t>Major</w:t>
            </w:r>
          </w:p>
        </w:tc>
        <w:tc>
          <w:tcPr>
            <w:tcW w:w="2268" w:type="dxa"/>
            <w:hideMark/>
          </w:tcPr>
          <w:p w14:paraId="2FEEBDCB" w14:textId="77777777" w:rsidR="00DA5DDE" w:rsidRDefault="00DA5DDE">
            <w:pPr>
              <w:spacing w:after="120"/>
              <w:ind w:right="-330"/>
              <w:rPr>
                <w:rFonts w:cs="Arial"/>
                <w:sz w:val="18"/>
                <w:szCs w:val="18"/>
              </w:rPr>
            </w:pPr>
            <w:r>
              <w:rPr>
                <w:rFonts w:cs="Arial"/>
                <w:sz w:val="18"/>
                <w:szCs w:val="18"/>
              </w:rPr>
              <w:t>September 2018</w:t>
            </w:r>
          </w:p>
        </w:tc>
        <w:tc>
          <w:tcPr>
            <w:tcW w:w="2987" w:type="dxa"/>
            <w:hideMark/>
          </w:tcPr>
          <w:p w14:paraId="74F3D375" w14:textId="77777777" w:rsidR="00DA5DDE" w:rsidRDefault="00DA5DDE">
            <w:pPr>
              <w:spacing w:after="120"/>
              <w:ind w:right="-330"/>
              <w:rPr>
                <w:rFonts w:cs="Arial"/>
                <w:sz w:val="18"/>
                <w:szCs w:val="18"/>
              </w:rPr>
            </w:pPr>
            <w:r>
              <w:rPr>
                <w:rFonts w:cs="Arial"/>
                <w:sz w:val="18"/>
                <w:szCs w:val="18"/>
              </w:rPr>
              <w:t>13 (optional dissertation removed)</w:t>
            </w:r>
          </w:p>
        </w:tc>
        <w:tc>
          <w:tcPr>
            <w:tcW w:w="2597" w:type="dxa"/>
            <w:hideMark/>
          </w:tcPr>
          <w:p w14:paraId="490430FB" w14:textId="77777777" w:rsidR="00DA5DDE" w:rsidRDefault="00DA5DDE">
            <w:pPr>
              <w:spacing w:after="120"/>
              <w:ind w:right="-330"/>
              <w:rPr>
                <w:rFonts w:cs="Arial"/>
                <w:sz w:val="18"/>
                <w:szCs w:val="18"/>
              </w:rPr>
            </w:pPr>
            <w:r>
              <w:rPr>
                <w:rFonts w:cs="Arial"/>
                <w:sz w:val="18"/>
                <w:szCs w:val="18"/>
              </w:rPr>
              <w:t>No</w:t>
            </w:r>
          </w:p>
        </w:tc>
      </w:tr>
      <w:tr w:rsidR="00951486" w14:paraId="67FC41CF" w14:textId="77777777" w:rsidTr="00DA5DDE">
        <w:trPr>
          <w:trHeight w:val="305"/>
        </w:trPr>
        <w:tc>
          <w:tcPr>
            <w:tcW w:w="1526" w:type="dxa"/>
          </w:tcPr>
          <w:p w14:paraId="7409C38F" w14:textId="420164C2" w:rsidR="00951486" w:rsidRDefault="00951486" w:rsidP="00951486">
            <w:pPr>
              <w:spacing w:after="120"/>
              <w:ind w:right="-330"/>
              <w:rPr>
                <w:rFonts w:cs="Arial"/>
                <w:sz w:val="18"/>
                <w:szCs w:val="18"/>
              </w:rPr>
            </w:pPr>
            <w:r>
              <w:rPr>
                <w:rFonts w:cs="Arial"/>
                <w:sz w:val="18"/>
              </w:rPr>
              <w:t>Sep 2020</w:t>
            </w:r>
          </w:p>
        </w:tc>
        <w:tc>
          <w:tcPr>
            <w:tcW w:w="1304" w:type="dxa"/>
          </w:tcPr>
          <w:p w14:paraId="35A04860" w14:textId="4A83390C" w:rsidR="00951486" w:rsidRDefault="00951486" w:rsidP="00951486">
            <w:pPr>
              <w:spacing w:after="120"/>
              <w:ind w:right="-330"/>
              <w:rPr>
                <w:rFonts w:cs="Arial"/>
                <w:sz w:val="18"/>
                <w:szCs w:val="18"/>
              </w:rPr>
            </w:pPr>
            <w:r>
              <w:rPr>
                <w:rFonts w:cs="Arial"/>
                <w:sz w:val="18"/>
              </w:rPr>
              <w:t>Minor</w:t>
            </w:r>
          </w:p>
        </w:tc>
        <w:tc>
          <w:tcPr>
            <w:tcW w:w="2268" w:type="dxa"/>
          </w:tcPr>
          <w:p w14:paraId="6105556D" w14:textId="273061A5" w:rsidR="00951486" w:rsidRDefault="00951486" w:rsidP="00951486">
            <w:pPr>
              <w:spacing w:after="120"/>
              <w:ind w:right="-330"/>
              <w:rPr>
                <w:rFonts w:cs="Arial"/>
                <w:sz w:val="18"/>
                <w:szCs w:val="18"/>
              </w:rPr>
            </w:pPr>
            <w:r>
              <w:rPr>
                <w:rFonts w:cs="Arial"/>
                <w:sz w:val="18"/>
              </w:rPr>
              <w:t>September 2020</w:t>
            </w:r>
          </w:p>
        </w:tc>
        <w:tc>
          <w:tcPr>
            <w:tcW w:w="2987" w:type="dxa"/>
          </w:tcPr>
          <w:p w14:paraId="24AB2C89" w14:textId="1568A212" w:rsidR="00951486" w:rsidRDefault="00951486" w:rsidP="00951486">
            <w:pPr>
              <w:spacing w:after="120"/>
              <w:ind w:right="-330"/>
              <w:rPr>
                <w:rFonts w:cs="Arial"/>
                <w:sz w:val="18"/>
                <w:szCs w:val="18"/>
              </w:rPr>
            </w:pPr>
            <w:r>
              <w:rPr>
                <w:rFonts w:cs="Arial"/>
                <w:sz w:val="18"/>
              </w:rPr>
              <w:t>9</w:t>
            </w:r>
          </w:p>
        </w:tc>
        <w:tc>
          <w:tcPr>
            <w:tcW w:w="2597" w:type="dxa"/>
          </w:tcPr>
          <w:p w14:paraId="55D859DC" w14:textId="63D56183" w:rsidR="00951486" w:rsidRDefault="00951486" w:rsidP="00951486">
            <w:pPr>
              <w:spacing w:after="120"/>
              <w:ind w:right="-330"/>
              <w:rPr>
                <w:rFonts w:cs="Arial"/>
                <w:sz w:val="18"/>
                <w:szCs w:val="18"/>
              </w:rPr>
            </w:pPr>
            <w:r>
              <w:rPr>
                <w:rFonts w:cs="Arial"/>
                <w:sz w:val="18"/>
              </w:rPr>
              <w:t>No</w:t>
            </w:r>
          </w:p>
        </w:tc>
      </w:tr>
    </w:tbl>
    <w:p w14:paraId="21D492CC" w14:textId="77777777" w:rsidR="00D83563" w:rsidRPr="008B7D28" w:rsidRDefault="00D83563" w:rsidP="00302082">
      <w:pPr>
        <w:spacing w:after="120" w:line="240" w:lineRule="auto"/>
        <w:ind w:right="-330"/>
        <w:rPr>
          <w:rFonts w:cs="Arial"/>
        </w:rPr>
      </w:pPr>
    </w:p>
    <w:p w14:paraId="731055BA" w14:textId="200955C1"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 xml:space="preserve">Revised FSO </w:t>
      </w:r>
      <w:r w:rsidR="00951486">
        <w:rPr>
          <w:rFonts w:cs="Arial"/>
        </w:rPr>
        <w:t>Sep 2020</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CB4F4" w14:textId="77777777" w:rsidR="00C0670B" w:rsidRDefault="00C0670B" w:rsidP="009A2D37">
      <w:pPr>
        <w:spacing w:after="0" w:line="240" w:lineRule="auto"/>
      </w:pPr>
      <w:r>
        <w:separator/>
      </w:r>
    </w:p>
  </w:endnote>
  <w:endnote w:type="continuationSeparator" w:id="0">
    <w:p w14:paraId="5214E5CE" w14:textId="77777777" w:rsidR="00C0670B" w:rsidRDefault="00C0670B" w:rsidP="009A2D37">
      <w:pPr>
        <w:spacing w:after="0" w:line="240" w:lineRule="auto"/>
      </w:pPr>
      <w:r>
        <w:continuationSeparator/>
      </w:r>
    </w:p>
  </w:endnote>
  <w:endnote w:type="continuationNotice" w:id="1">
    <w:p w14:paraId="308C9222" w14:textId="77777777" w:rsidR="00C0670B" w:rsidRDefault="00C06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2BFBAE63" w14:textId="779E1892" w:rsidR="008B2543" w:rsidRDefault="0019787E" w:rsidP="009A2D37">
        <w:pPr>
          <w:pStyle w:val="Footer"/>
          <w:jc w:val="center"/>
        </w:pPr>
        <w:r>
          <w:fldChar w:fldCharType="begin"/>
        </w:r>
        <w:r>
          <w:instrText xml:space="preserve"> PAGE   \* MERGEFORMAT </w:instrText>
        </w:r>
        <w:r>
          <w:fldChar w:fldCharType="separate"/>
        </w:r>
        <w:r w:rsidR="009936F0">
          <w:rPr>
            <w:noProof/>
          </w:rPr>
          <w:t>2</w:t>
        </w:r>
        <w:r>
          <w:rPr>
            <w:noProof/>
          </w:rPr>
          <w:fldChar w:fldCharType="end"/>
        </w:r>
      </w:p>
    </w:sdtContent>
  </w:sdt>
  <w:p w14:paraId="715DE221"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4ACF" w14:textId="77777777" w:rsidR="00C0670B" w:rsidRDefault="00C0670B" w:rsidP="009A2D37">
      <w:pPr>
        <w:spacing w:after="0" w:line="240" w:lineRule="auto"/>
      </w:pPr>
      <w:r>
        <w:separator/>
      </w:r>
    </w:p>
  </w:footnote>
  <w:footnote w:type="continuationSeparator" w:id="0">
    <w:p w14:paraId="7D27C781" w14:textId="77777777" w:rsidR="00C0670B" w:rsidRDefault="00C0670B" w:rsidP="009A2D37">
      <w:pPr>
        <w:spacing w:after="0" w:line="240" w:lineRule="auto"/>
      </w:pPr>
      <w:r>
        <w:continuationSeparator/>
      </w:r>
    </w:p>
  </w:footnote>
  <w:footnote w:type="continuationNotice" w:id="1">
    <w:p w14:paraId="5C33CDB3" w14:textId="77777777" w:rsidR="00C0670B" w:rsidRDefault="00C067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E241"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0C63E92B" wp14:editId="6FF4C30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0788A9E3" w14:textId="77777777" w:rsidR="008B2543" w:rsidRPr="008C00F8" w:rsidRDefault="008B2543" w:rsidP="005E6D38">
    <w:pPr>
      <w:pStyle w:val="Heading1"/>
      <w:spacing w:before="60" w:after="60"/>
      <w:rPr>
        <w:rFonts w:ascii="Arial" w:hAnsi="Arial" w:cs="Arial"/>
      </w:rPr>
    </w:pPr>
  </w:p>
  <w:p w14:paraId="20EA2D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CD0D"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1BEBBEEA" wp14:editId="3E07CD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57BD2E8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483A34"/>
    <w:multiLevelType w:val="hybridMultilevel"/>
    <w:tmpl w:val="13982D5C"/>
    <w:lvl w:ilvl="0" w:tplc="B310FD04">
      <w:start w:val="1"/>
      <w:numFmt w:val="decimal"/>
      <w:lvlText w:val="9.%1"/>
      <w:lvlJc w:val="left"/>
      <w:pPr>
        <w:ind w:left="720" w:hanging="360"/>
      </w:pPr>
      <w:rPr>
        <w:rFonts w:hint="default"/>
      </w:rPr>
    </w:lvl>
    <w:lvl w:ilvl="1" w:tplc="B310FD04">
      <w:start w:val="1"/>
      <w:numFmt w:val="decimal"/>
      <w:lvlText w:val="9.%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A46A62"/>
    <w:multiLevelType w:val="hybridMultilevel"/>
    <w:tmpl w:val="14D22E32"/>
    <w:lvl w:ilvl="0" w:tplc="D0D65FE6">
      <w:start w:val="1"/>
      <w:numFmt w:val="decimal"/>
      <w:lvlText w:val="8.%1"/>
      <w:lvlJc w:val="left"/>
      <w:pPr>
        <w:ind w:left="720" w:hanging="360"/>
      </w:pPr>
      <w:rPr>
        <w:rFonts w:hint="default"/>
        <w:b w:val="0"/>
        <w:i w:val="0"/>
      </w:rPr>
    </w:lvl>
    <w:lvl w:ilvl="1" w:tplc="D0D65FE6">
      <w:start w:val="1"/>
      <w:numFmt w:val="decimal"/>
      <w:lvlText w:val="8.%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C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0CF"/>
    <w:rsid w:val="00094810"/>
    <w:rsid w:val="00096DA4"/>
    <w:rsid w:val="000C0294"/>
    <w:rsid w:val="000C7A1C"/>
    <w:rsid w:val="000D2A8A"/>
    <w:rsid w:val="000D32AC"/>
    <w:rsid w:val="000D5A7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B3D"/>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04DA0"/>
    <w:rsid w:val="0021578E"/>
    <w:rsid w:val="00227582"/>
    <w:rsid w:val="002308BE"/>
    <w:rsid w:val="002407C0"/>
    <w:rsid w:val="002461AF"/>
    <w:rsid w:val="002465A1"/>
    <w:rsid w:val="0026029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47F3D"/>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30"/>
    <w:rsid w:val="0066747B"/>
    <w:rsid w:val="006725EC"/>
    <w:rsid w:val="00674ED0"/>
    <w:rsid w:val="00682650"/>
    <w:rsid w:val="00683609"/>
    <w:rsid w:val="00684851"/>
    <w:rsid w:val="00694309"/>
    <w:rsid w:val="00695285"/>
    <w:rsid w:val="0069565F"/>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2CDD"/>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5C8"/>
    <w:rsid w:val="008B7D28"/>
    <w:rsid w:val="008D7401"/>
    <w:rsid w:val="008E3063"/>
    <w:rsid w:val="00903DF6"/>
    <w:rsid w:val="00921CF6"/>
    <w:rsid w:val="00922E9E"/>
    <w:rsid w:val="00924EF0"/>
    <w:rsid w:val="00934D7B"/>
    <w:rsid w:val="00947180"/>
    <w:rsid w:val="00951486"/>
    <w:rsid w:val="009567BE"/>
    <w:rsid w:val="009676FA"/>
    <w:rsid w:val="009679E0"/>
    <w:rsid w:val="00977632"/>
    <w:rsid w:val="00982A8E"/>
    <w:rsid w:val="00987DB4"/>
    <w:rsid w:val="0099029D"/>
    <w:rsid w:val="009936F0"/>
    <w:rsid w:val="00996204"/>
    <w:rsid w:val="009A26CB"/>
    <w:rsid w:val="009A2BC2"/>
    <w:rsid w:val="009A2D37"/>
    <w:rsid w:val="009A7587"/>
    <w:rsid w:val="009B0A69"/>
    <w:rsid w:val="009C2474"/>
    <w:rsid w:val="009C29D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5A22"/>
    <w:rsid w:val="00AD748B"/>
    <w:rsid w:val="00AE4865"/>
    <w:rsid w:val="00AF50EE"/>
    <w:rsid w:val="00B0591D"/>
    <w:rsid w:val="00B13402"/>
    <w:rsid w:val="00B14BC2"/>
    <w:rsid w:val="00B17024"/>
    <w:rsid w:val="00B17CD2"/>
    <w:rsid w:val="00B213D2"/>
    <w:rsid w:val="00B233C0"/>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2AF"/>
    <w:rsid w:val="00BA453C"/>
    <w:rsid w:val="00BA4E02"/>
    <w:rsid w:val="00BB2045"/>
    <w:rsid w:val="00BB2A6D"/>
    <w:rsid w:val="00BB4189"/>
    <w:rsid w:val="00BC19F7"/>
    <w:rsid w:val="00BC41ED"/>
    <w:rsid w:val="00BC5144"/>
    <w:rsid w:val="00BD009E"/>
    <w:rsid w:val="00BD0EF8"/>
    <w:rsid w:val="00BD7A8C"/>
    <w:rsid w:val="00BE2126"/>
    <w:rsid w:val="00BE3B17"/>
    <w:rsid w:val="00BF51AB"/>
    <w:rsid w:val="00BF716B"/>
    <w:rsid w:val="00BF7233"/>
    <w:rsid w:val="00C02AA2"/>
    <w:rsid w:val="00C04C95"/>
    <w:rsid w:val="00C0670B"/>
    <w:rsid w:val="00C12613"/>
    <w:rsid w:val="00C16DEF"/>
    <w:rsid w:val="00C2492F"/>
    <w:rsid w:val="00C3744A"/>
    <w:rsid w:val="00C4002A"/>
    <w:rsid w:val="00C46912"/>
    <w:rsid w:val="00C57028"/>
    <w:rsid w:val="00C612A8"/>
    <w:rsid w:val="00C67631"/>
    <w:rsid w:val="00C709C6"/>
    <w:rsid w:val="00C729D7"/>
    <w:rsid w:val="00C8139F"/>
    <w:rsid w:val="00C83354"/>
    <w:rsid w:val="00C84004"/>
    <w:rsid w:val="00C843F6"/>
    <w:rsid w:val="00C84507"/>
    <w:rsid w:val="00C862C7"/>
    <w:rsid w:val="00CA3254"/>
    <w:rsid w:val="00CB11CE"/>
    <w:rsid w:val="00CB581F"/>
    <w:rsid w:val="00CC25A2"/>
    <w:rsid w:val="00CD7F07"/>
    <w:rsid w:val="00CE04F3"/>
    <w:rsid w:val="00CE12D8"/>
    <w:rsid w:val="00CE4574"/>
    <w:rsid w:val="00CE70E6"/>
    <w:rsid w:val="00CF2E1E"/>
    <w:rsid w:val="00D02E99"/>
    <w:rsid w:val="00D13357"/>
    <w:rsid w:val="00D13A13"/>
    <w:rsid w:val="00D2689A"/>
    <w:rsid w:val="00D46199"/>
    <w:rsid w:val="00D65506"/>
    <w:rsid w:val="00D773CF"/>
    <w:rsid w:val="00D83563"/>
    <w:rsid w:val="00D8448F"/>
    <w:rsid w:val="00DA5DDE"/>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4763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0E476C"/>
  <w15:docId w15:val="{E50F4FBC-4FC5-4448-BFD9-98DC73F8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2237653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606940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7D6A3-E64B-4783-B15B-8DBD7E42C329}">
  <ds:schemaRefs>
    <ds:schemaRef ds:uri="http://schemas.openxmlformats.org/officeDocument/2006/bibliography"/>
  </ds:schemaRefs>
</ds:datastoreItem>
</file>

<file path=customXml/itemProps2.xml><?xml version="1.0" encoding="utf-8"?>
<ds:datastoreItem xmlns:ds="http://schemas.openxmlformats.org/officeDocument/2006/customXml" ds:itemID="{F48F7087-D7D5-4599-BD11-CCC1FCEA02AD}"/>
</file>

<file path=customXml/itemProps3.xml><?xml version="1.0" encoding="utf-8"?>
<ds:datastoreItem xmlns:ds="http://schemas.openxmlformats.org/officeDocument/2006/customXml" ds:itemID="{1EBA79F5-9914-4056-BF95-0BC64EB13D9B}"/>
</file>

<file path=customXml/itemProps4.xml><?xml version="1.0" encoding="utf-8"?>
<ds:datastoreItem xmlns:ds="http://schemas.openxmlformats.org/officeDocument/2006/customXml" ds:itemID="{3FBEB06E-6709-4E55-BC68-9526C67F2DF9}"/>
</file>

<file path=docProps/app.xml><?xml version="1.0" encoding="utf-8"?>
<Properties xmlns="http://schemas.openxmlformats.org/officeDocument/2006/extended-properties" xmlns:vt="http://schemas.openxmlformats.org/officeDocument/2006/docPropsVTypes">
  <Template>Title of the module</Template>
  <TotalTime>0</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Laura Dack</cp:lastModifiedBy>
  <cp:revision>3</cp:revision>
  <cp:lastPrinted>2015-09-09T08:37:00Z</cp:lastPrinted>
  <dcterms:created xsi:type="dcterms:W3CDTF">2020-07-28T13:31:00Z</dcterms:created>
  <dcterms:modified xsi:type="dcterms:W3CDTF">2020-09-09T15:21:00Z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