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2ABA" w14:textId="77777777" w:rsidR="009C0545" w:rsidRDefault="00E1736E" w:rsidP="00072357">
      <w:pPr>
        <w:pStyle w:val="header2"/>
      </w:pPr>
      <w:proofErr w:type="spellStart"/>
      <w:r>
        <w:t>KentVision</w:t>
      </w:r>
      <w:proofErr w:type="spellEnd"/>
      <w:r>
        <w:t xml:space="preserve"> Code and t</w:t>
      </w:r>
      <w:r w:rsidR="009A2D37" w:rsidRPr="00072357">
        <w:t>itle of the module</w:t>
      </w:r>
    </w:p>
    <w:p w14:paraId="12290658" w14:textId="01774EA1" w:rsidR="009A2D37" w:rsidRPr="00015DE3" w:rsidRDefault="009C0545" w:rsidP="009C0545">
      <w:pPr>
        <w:pStyle w:val="header2"/>
        <w:numPr>
          <w:ilvl w:val="0"/>
          <w:numId w:val="0"/>
        </w:numPr>
        <w:ind w:left="567"/>
        <w:rPr>
          <w:b w:val="0"/>
        </w:rPr>
      </w:pPr>
      <w:r w:rsidRPr="00015DE3">
        <w:rPr>
          <w:b w:val="0"/>
        </w:rPr>
        <w:t>ENGL</w:t>
      </w:r>
      <w:r w:rsidR="00B7761E">
        <w:rPr>
          <w:b w:val="0"/>
        </w:rPr>
        <w:t>6005</w:t>
      </w:r>
      <w:r w:rsidRPr="00015DE3">
        <w:rPr>
          <w:b w:val="0"/>
        </w:rPr>
        <w:t xml:space="preserve"> Nabokov and the Literary Imagination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55AD1435"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r w:rsidR="009C0545">
        <w:t xml:space="preserve"> </w:t>
      </w:r>
    </w:p>
    <w:p w14:paraId="5D6B7740" w14:textId="0FB128BE" w:rsidR="009C0545" w:rsidRPr="00015DE3" w:rsidRDefault="009C0545" w:rsidP="009C0545">
      <w:pPr>
        <w:ind w:left="567"/>
        <w:rPr>
          <w:rFonts w:ascii="Arial" w:hAnsi="Arial" w:cs="Arial"/>
          <w:sz w:val="24"/>
          <w:szCs w:val="24"/>
        </w:rPr>
      </w:pPr>
      <w:r w:rsidRPr="00015DE3">
        <w:rPr>
          <w:rFonts w:ascii="Arial" w:hAnsi="Arial" w:cs="Arial"/>
          <w:sz w:val="24"/>
          <w:szCs w:val="24"/>
        </w:rPr>
        <w:t>Arts and Humanities, School of English</w:t>
      </w:r>
      <w:bookmarkStart w:id="0" w:name="_GoBack"/>
      <w:bookmarkEnd w:id="0"/>
    </w:p>
    <w:p w14:paraId="76FDE1A8" w14:textId="77777777" w:rsidR="00694B52" w:rsidRPr="00015DE3" w:rsidRDefault="00694B52" w:rsidP="009D52D0">
      <w:pPr>
        <w:spacing w:after="120" w:line="240" w:lineRule="auto"/>
        <w:ind w:left="426" w:right="543"/>
        <w:jc w:val="both"/>
        <w:rPr>
          <w:rFonts w:ascii="Arial" w:hAnsi="Arial" w:cs="Arial"/>
          <w:iCs/>
          <w:sz w:val="24"/>
          <w:szCs w:val="24"/>
        </w:rPr>
      </w:pPr>
    </w:p>
    <w:p w14:paraId="04C6DE8C" w14:textId="77777777" w:rsidR="009A2D37" w:rsidRPr="00015DE3" w:rsidRDefault="00883204" w:rsidP="00072357">
      <w:pPr>
        <w:pStyle w:val="Heading2"/>
      </w:pPr>
      <w:r w:rsidRPr="00015DE3">
        <w:t>The level of the module (</w:t>
      </w:r>
      <w:r w:rsidR="00D83563" w:rsidRPr="00015DE3">
        <w:t>Level</w:t>
      </w:r>
      <w:r w:rsidR="00441E76" w:rsidRPr="00015DE3">
        <w:t xml:space="preserve"> 4</w:t>
      </w:r>
      <w:r w:rsidR="001D0C7D" w:rsidRPr="00015DE3">
        <w:t xml:space="preserve">, </w:t>
      </w:r>
      <w:r w:rsidR="00441E76" w:rsidRPr="00015DE3">
        <w:t>Level 5</w:t>
      </w:r>
      <w:r w:rsidR="001D0C7D" w:rsidRPr="00015DE3">
        <w:t xml:space="preserve">, </w:t>
      </w:r>
      <w:r w:rsidR="00441E76" w:rsidRPr="00015DE3">
        <w:t>Level 6</w:t>
      </w:r>
      <w:r w:rsidR="001D0C7D" w:rsidRPr="00015DE3">
        <w:t xml:space="preserve"> or </w:t>
      </w:r>
      <w:r w:rsidR="00C612A8" w:rsidRPr="00015DE3">
        <w:t>L</w:t>
      </w:r>
      <w:r w:rsidR="00441E76" w:rsidRPr="00015DE3">
        <w:t>evel 7</w:t>
      </w:r>
      <w:r w:rsidR="009A2D37" w:rsidRPr="00015DE3">
        <w:t>)</w:t>
      </w:r>
    </w:p>
    <w:p w14:paraId="5C5465B8" w14:textId="03969B93" w:rsidR="009A2D37" w:rsidRPr="00015DE3" w:rsidRDefault="00015DE3" w:rsidP="00015DE3">
      <w:pPr>
        <w:spacing w:after="120" w:line="240" w:lineRule="auto"/>
        <w:ind w:left="567" w:right="543"/>
        <w:jc w:val="both"/>
        <w:rPr>
          <w:rFonts w:ascii="Arial" w:hAnsi="Arial" w:cs="Arial"/>
          <w:sz w:val="24"/>
          <w:szCs w:val="24"/>
        </w:rPr>
      </w:pPr>
      <w:r>
        <w:rPr>
          <w:rFonts w:ascii="Arial" w:hAnsi="Arial" w:cs="Arial"/>
          <w:sz w:val="24"/>
          <w:szCs w:val="24"/>
        </w:rPr>
        <w:t>Level</w:t>
      </w:r>
      <w:r w:rsidR="009C0545" w:rsidRPr="00015DE3">
        <w:rPr>
          <w:rFonts w:ascii="Arial" w:hAnsi="Arial" w:cs="Arial"/>
          <w:sz w:val="24"/>
          <w:szCs w:val="24"/>
        </w:rPr>
        <w:t xml:space="preserve"> </w:t>
      </w:r>
      <w:r w:rsidR="00AE456B" w:rsidRPr="00015DE3">
        <w:rPr>
          <w:rFonts w:ascii="Arial" w:hAnsi="Arial" w:cs="Arial"/>
          <w:sz w:val="24"/>
          <w:szCs w:val="24"/>
        </w:rPr>
        <w:t>6</w:t>
      </w:r>
    </w:p>
    <w:p w14:paraId="2CCF1AE9" w14:textId="77777777" w:rsidR="00694B52" w:rsidRPr="00015DE3" w:rsidRDefault="00694B52" w:rsidP="009D52D0">
      <w:pPr>
        <w:spacing w:after="120" w:line="240" w:lineRule="auto"/>
        <w:ind w:left="426" w:right="543"/>
        <w:jc w:val="both"/>
        <w:rPr>
          <w:rFonts w:ascii="Arial" w:hAnsi="Arial" w:cs="Arial"/>
          <w:iCs/>
          <w:sz w:val="24"/>
          <w:szCs w:val="24"/>
        </w:rPr>
      </w:pPr>
    </w:p>
    <w:p w14:paraId="20483909" w14:textId="51D9D8B1" w:rsidR="009A2D37" w:rsidRPr="00015DE3" w:rsidRDefault="009A2D37" w:rsidP="00072357">
      <w:pPr>
        <w:pStyle w:val="Heading2"/>
      </w:pPr>
      <w:r w:rsidRPr="00015DE3">
        <w:t xml:space="preserve">The number of credits and the ECTS value which the module represents </w:t>
      </w:r>
    </w:p>
    <w:p w14:paraId="5374FDE6" w14:textId="11070EFC" w:rsidR="009C0545" w:rsidRPr="00015DE3" w:rsidRDefault="009C0545" w:rsidP="009C0545">
      <w:pPr>
        <w:ind w:left="567"/>
        <w:rPr>
          <w:rFonts w:ascii="Arial" w:hAnsi="Arial" w:cs="Arial"/>
          <w:sz w:val="24"/>
          <w:szCs w:val="24"/>
        </w:rPr>
      </w:pPr>
      <w:r w:rsidRPr="00015DE3">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0A4BD0B" w:rsidR="009A2D37" w:rsidRDefault="00015DE3" w:rsidP="00015DE3">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637B43D" w:rsidR="00687284" w:rsidRPr="00015DE3" w:rsidRDefault="00015DE3" w:rsidP="00687284">
      <w:pPr>
        <w:spacing w:after="120" w:line="240" w:lineRule="auto"/>
        <w:ind w:left="567" w:right="543"/>
        <w:jc w:val="both"/>
        <w:rPr>
          <w:rFonts w:ascii="Arial" w:hAnsi="Arial" w:cs="Arial"/>
          <w:sz w:val="24"/>
          <w:szCs w:val="24"/>
        </w:rPr>
      </w:pPr>
      <w:r w:rsidRPr="00015DE3">
        <w:rPr>
          <w:rFonts w:ascii="Arial" w:hAnsi="Arial" w:cs="Arial"/>
          <w:sz w:val="24"/>
          <w:szCs w:val="24"/>
        </w:rPr>
        <w:t>N</w:t>
      </w:r>
      <w:r w:rsidR="009C0545" w:rsidRPr="00015DE3">
        <w:rPr>
          <w:rFonts w:ascii="Arial" w:hAnsi="Arial" w:cs="Arial"/>
          <w:sz w:val="24"/>
          <w:szCs w:val="24"/>
        </w:rPr>
        <w:t>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204AA843" w:rsidR="00694B52" w:rsidRDefault="00E1736E" w:rsidP="00015DE3">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ED03C8">
        <w:rPr>
          <w:rFonts w:ascii="Arial" w:hAnsi="Arial" w:cs="Arial"/>
          <w:iCs/>
          <w:sz w:val="24"/>
          <w:szCs w:val="24"/>
        </w:rPr>
        <w:t xml:space="preserve"> BA (hons) English Literature; BA (hons) English Literature and Creative Writing</w:t>
      </w:r>
    </w:p>
    <w:p w14:paraId="6B25E356" w14:textId="77777777" w:rsidR="00015DE3" w:rsidRPr="00694B52" w:rsidRDefault="00015DE3" w:rsidP="00015DE3">
      <w:pPr>
        <w:spacing w:after="120" w:line="240" w:lineRule="auto"/>
        <w:ind w:left="567" w:right="543"/>
        <w:rPr>
          <w:rFonts w:ascii="Arial" w:hAnsi="Arial" w:cs="Arial"/>
          <w:iCs/>
          <w:sz w:val="24"/>
          <w:szCs w:val="24"/>
        </w:rPr>
      </w:pPr>
    </w:p>
    <w:p w14:paraId="3839F6AB" w14:textId="0CE3A407"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7E4DAEF" w14:textId="77777777" w:rsidR="00015DE3" w:rsidRDefault="00ED03C8" w:rsidP="00015DE3">
      <w:pPr>
        <w:pStyle w:val="ListParagraph"/>
        <w:numPr>
          <w:ilvl w:val="1"/>
          <w:numId w:val="13"/>
        </w:numPr>
        <w:rPr>
          <w:rFonts w:ascii="Arial" w:hAnsi="Arial" w:cs="Arial"/>
          <w:sz w:val="24"/>
          <w:szCs w:val="24"/>
        </w:rPr>
      </w:pPr>
      <w:r w:rsidRPr="00015DE3">
        <w:rPr>
          <w:rFonts w:ascii="Arial" w:hAnsi="Arial" w:cs="Arial"/>
          <w:sz w:val="24"/>
          <w:szCs w:val="24"/>
        </w:rPr>
        <w:t xml:space="preserve">Show a detailed knowledge of Nabokov’s work </w:t>
      </w:r>
      <w:r w:rsidR="00E865FF" w:rsidRPr="00015DE3">
        <w:rPr>
          <w:rFonts w:ascii="Arial" w:hAnsi="Arial" w:cs="Arial"/>
          <w:sz w:val="24"/>
          <w:szCs w:val="24"/>
        </w:rPr>
        <w:t>across a range of genres</w:t>
      </w:r>
    </w:p>
    <w:p w14:paraId="20D7858C" w14:textId="77777777" w:rsidR="00015DE3" w:rsidRDefault="00ED03C8" w:rsidP="00015DE3">
      <w:pPr>
        <w:pStyle w:val="ListParagraph"/>
        <w:numPr>
          <w:ilvl w:val="1"/>
          <w:numId w:val="13"/>
        </w:numPr>
        <w:rPr>
          <w:rFonts w:ascii="Arial" w:hAnsi="Arial" w:cs="Arial"/>
          <w:sz w:val="24"/>
          <w:szCs w:val="24"/>
        </w:rPr>
      </w:pPr>
      <w:r w:rsidRPr="00015DE3">
        <w:rPr>
          <w:rFonts w:ascii="Arial" w:hAnsi="Arial" w:cs="Arial"/>
          <w:sz w:val="24"/>
          <w:szCs w:val="24"/>
        </w:rPr>
        <w:t>Understand and respond to Nabokov’s work in historical context</w:t>
      </w:r>
    </w:p>
    <w:p w14:paraId="3C3C3D75" w14:textId="77777777" w:rsidR="00015DE3" w:rsidRDefault="00ED03C8" w:rsidP="00015DE3">
      <w:pPr>
        <w:pStyle w:val="ListParagraph"/>
        <w:numPr>
          <w:ilvl w:val="1"/>
          <w:numId w:val="13"/>
        </w:numPr>
        <w:rPr>
          <w:rFonts w:ascii="Arial" w:hAnsi="Arial" w:cs="Arial"/>
          <w:sz w:val="24"/>
          <w:szCs w:val="24"/>
        </w:rPr>
      </w:pPr>
      <w:r w:rsidRPr="00015DE3">
        <w:rPr>
          <w:rFonts w:ascii="Arial" w:hAnsi="Arial" w:cs="Arial"/>
          <w:sz w:val="24"/>
          <w:szCs w:val="24"/>
        </w:rPr>
        <w:t>Understand and respond to Nabokov’s work in relation to other literary work</w:t>
      </w:r>
    </w:p>
    <w:p w14:paraId="224A3D1E" w14:textId="77777777" w:rsidR="00015DE3" w:rsidRDefault="00ED03C8" w:rsidP="00015DE3">
      <w:pPr>
        <w:pStyle w:val="ListParagraph"/>
        <w:numPr>
          <w:ilvl w:val="1"/>
          <w:numId w:val="13"/>
        </w:numPr>
        <w:rPr>
          <w:rFonts w:ascii="Arial" w:hAnsi="Arial" w:cs="Arial"/>
          <w:sz w:val="24"/>
          <w:szCs w:val="24"/>
        </w:rPr>
      </w:pPr>
      <w:r w:rsidRPr="00015DE3">
        <w:rPr>
          <w:rFonts w:ascii="Arial" w:hAnsi="Arial" w:cs="Arial"/>
          <w:sz w:val="24"/>
          <w:szCs w:val="24"/>
        </w:rPr>
        <w:t>Understand and respond to Nabokov’s idea of the literary imagination in theory and practice</w:t>
      </w:r>
    </w:p>
    <w:p w14:paraId="206A25AA" w14:textId="77777777" w:rsidR="00015DE3" w:rsidRDefault="00E865FF" w:rsidP="00015DE3">
      <w:pPr>
        <w:pStyle w:val="ListParagraph"/>
        <w:numPr>
          <w:ilvl w:val="1"/>
          <w:numId w:val="13"/>
        </w:numPr>
        <w:rPr>
          <w:rFonts w:ascii="Arial" w:hAnsi="Arial" w:cs="Arial"/>
          <w:sz w:val="24"/>
          <w:szCs w:val="24"/>
        </w:rPr>
      </w:pPr>
      <w:r w:rsidRPr="00015DE3">
        <w:rPr>
          <w:rFonts w:ascii="Arial" w:hAnsi="Arial" w:cs="Arial"/>
          <w:sz w:val="24"/>
          <w:szCs w:val="24"/>
        </w:rPr>
        <w:t>Understand and respond to the history of Nabokov scholarship</w:t>
      </w:r>
    </w:p>
    <w:p w14:paraId="46C6AF23" w14:textId="0792A900" w:rsidR="00E865FF" w:rsidRPr="00015DE3" w:rsidRDefault="00E865FF" w:rsidP="00015DE3">
      <w:pPr>
        <w:pStyle w:val="ListParagraph"/>
        <w:numPr>
          <w:ilvl w:val="1"/>
          <w:numId w:val="13"/>
        </w:numPr>
        <w:rPr>
          <w:rFonts w:ascii="Arial" w:hAnsi="Arial" w:cs="Arial"/>
          <w:sz w:val="24"/>
          <w:szCs w:val="24"/>
        </w:rPr>
      </w:pPr>
      <w:r w:rsidRPr="00015DE3">
        <w:rPr>
          <w:rFonts w:ascii="Arial" w:hAnsi="Arial" w:cs="Arial"/>
          <w:sz w:val="24"/>
          <w:szCs w:val="24"/>
        </w:rPr>
        <w:t>Reflect critically on the experience of reading Nabokov’s work</w:t>
      </w:r>
    </w:p>
    <w:p w14:paraId="256A8AC3" w14:textId="77777777" w:rsidR="008D4447" w:rsidRPr="00237091" w:rsidRDefault="008D4447" w:rsidP="009D52D0">
      <w:pPr>
        <w:spacing w:after="120" w:line="240" w:lineRule="auto"/>
        <w:ind w:left="426" w:right="543"/>
        <w:rPr>
          <w:rFonts w:ascii="Arial" w:hAnsi="Arial" w:cs="Arial"/>
          <w:b/>
          <w:sz w:val="24"/>
          <w:szCs w:val="24"/>
        </w:rPr>
      </w:pPr>
    </w:p>
    <w:p w14:paraId="035A14B0" w14:textId="77777777" w:rsidR="00C729D7" w:rsidRPr="00237091" w:rsidRDefault="009A2D37" w:rsidP="00072357">
      <w:pPr>
        <w:pStyle w:val="Heading2"/>
        <w:jc w:val="left"/>
      </w:pPr>
      <w:r w:rsidRPr="00237091">
        <w:t>The intended generic learning outcomes</w:t>
      </w:r>
      <w:r w:rsidR="00C729D7" w:rsidRPr="00237091">
        <w:t>.</w:t>
      </w:r>
      <w:r w:rsidR="00C729D7" w:rsidRPr="00237091">
        <w:br/>
        <w:t>On successfully completing the module students will be able to:</w:t>
      </w:r>
    </w:p>
    <w:p w14:paraId="44953B70" w14:textId="77777777" w:rsidR="00015DE3" w:rsidRDefault="0011342C" w:rsidP="00015DE3">
      <w:pPr>
        <w:pStyle w:val="ListParagraph"/>
        <w:numPr>
          <w:ilvl w:val="1"/>
          <w:numId w:val="14"/>
        </w:numPr>
        <w:spacing w:after="120" w:line="240" w:lineRule="auto"/>
        <w:ind w:right="543"/>
        <w:rPr>
          <w:rFonts w:ascii="Arial" w:hAnsi="Arial" w:cs="Arial"/>
          <w:sz w:val="24"/>
          <w:szCs w:val="24"/>
        </w:rPr>
      </w:pPr>
      <w:r w:rsidRPr="00015DE3">
        <w:rPr>
          <w:rFonts w:ascii="Arial" w:hAnsi="Arial" w:cs="Arial"/>
          <w:sz w:val="24"/>
          <w:szCs w:val="24"/>
        </w:rPr>
        <w:t>Demonstrate the wider applicability of concepts and frameworks derived from studying Nabokov</w:t>
      </w:r>
    </w:p>
    <w:p w14:paraId="73B0C4CA" w14:textId="77777777" w:rsidR="00015DE3" w:rsidRDefault="0011342C" w:rsidP="00015DE3">
      <w:pPr>
        <w:pStyle w:val="ListParagraph"/>
        <w:numPr>
          <w:ilvl w:val="1"/>
          <w:numId w:val="14"/>
        </w:numPr>
        <w:spacing w:after="120" w:line="240" w:lineRule="auto"/>
        <w:ind w:right="543"/>
        <w:rPr>
          <w:rFonts w:ascii="Arial" w:hAnsi="Arial" w:cs="Arial"/>
          <w:sz w:val="24"/>
          <w:szCs w:val="24"/>
        </w:rPr>
      </w:pPr>
      <w:r w:rsidRPr="00015DE3">
        <w:rPr>
          <w:rFonts w:ascii="Arial" w:hAnsi="Arial" w:cs="Arial"/>
          <w:sz w:val="24"/>
          <w:szCs w:val="24"/>
        </w:rPr>
        <w:t>Show a systematic understanding of a large body of literary work</w:t>
      </w:r>
    </w:p>
    <w:p w14:paraId="0C31D852" w14:textId="77777777" w:rsidR="00015DE3" w:rsidRDefault="0011342C" w:rsidP="00015DE3">
      <w:pPr>
        <w:pStyle w:val="ListParagraph"/>
        <w:numPr>
          <w:ilvl w:val="1"/>
          <w:numId w:val="14"/>
        </w:numPr>
        <w:spacing w:after="120" w:line="240" w:lineRule="auto"/>
        <w:ind w:right="543"/>
        <w:rPr>
          <w:rFonts w:ascii="Arial" w:hAnsi="Arial" w:cs="Arial"/>
          <w:sz w:val="24"/>
          <w:szCs w:val="24"/>
        </w:rPr>
      </w:pPr>
      <w:r w:rsidRPr="00015DE3">
        <w:rPr>
          <w:rFonts w:ascii="Arial" w:hAnsi="Arial" w:cs="Arial"/>
          <w:sz w:val="24"/>
          <w:szCs w:val="24"/>
        </w:rPr>
        <w:lastRenderedPageBreak/>
        <w:t>Critically evaluate a range of approaches to literary study</w:t>
      </w:r>
    </w:p>
    <w:p w14:paraId="3B37BD16" w14:textId="77777777" w:rsidR="00015DE3" w:rsidRDefault="0011342C" w:rsidP="00015DE3">
      <w:pPr>
        <w:pStyle w:val="ListParagraph"/>
        <w:numPr>
          <w:ilvl w:val="1"/>
          <w:numId w:val="14"/>
        </w:numPr>
        <w:spacing w:after="120" w:line="240" w:lineRule="auto"/>
        <w:ind w:right="543"/>
        <w:rPr>
          <w:rFonts w:ascii="Arial" w:hAnsi="Arial" w:cs="Arial"/>
          <w:sz w:val="24"/>
          <w:szCs w:val="24"/>
        </w:rPr>
      </w:pPr>
      <w:r w:rsidRPr="00015DE3">
        <w:rPr>
          <w:rFonts w:ascii="Arial" w:hAnsi="Arial" w:cs="Arial"/>
          <w:sz w:val="24"/>
          <w:szCs w:val="24"/>
        </w:rPr>
        <w:t>Initiate and carry out an intellectual project</w:t>
      </w:r>
    </w:p>
    <w:p w14:paraId="7EFD7CBF" w14:textId="15B0D067" w:rsidR="00AE456B" w:rsidRPr="00015DE3" w:rsidRDefault="00AE456B" w:rsidP="00015DE3">
      <w:pPr>
        <w:pStyle w:val="ListParagraph"/>
        <w:numPr>
          <w:ilvl w:val="1"/>
          <w:numId w:val="14"/>
        </w:numPr>
        <w:spacing w:after="120" w:line="240" w:lineRule="auto"/>
        <w:ind w:right="543"/>
        <w:rPr>
          <w:rFonts w:ascii="Arial" w:hAnsi="Arial" w:cs="Arial"/>
          <w:sz w:val="24"/>
          <w:szCs w:val="24"/>
        </w:rPr>
      </w:pPr>
      <w:r w:rsidRPr="00015DE3">
        <w:rPr>
          <w:rFonts w:ascii="Arial" w:hAnsi="Arial" w:cs="Arial"/>
          <w:sz w:val="24"/>
          <w:szCs w:val="24"/>
        </w:rPr>
        <w:t>Articulate their responses to literary works with increased skill and confidence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29839AAD" w:rsidR="009A2D37" w:rsidRDefault="009A2D37" w:rsidP="00072357">
      <w:pPr>
        <w:pStyle w:val="Heading2"/>
      </w:pPr>
      <w:r w:rsidRPr="009D52D0">
        <w:t>A synopsis of the curriculum</w:t>
      </w:r>
    </w:p>
    <w:p w14:paraId="1168B49D" w14:textId="459E23C7" w:rsidR="00274842" w:rsidRPr="00237091" w:rsidRDefault="002C29B3" w:rsidP="00AE456B">
      <w:pPr>
        <w:ind w:left="567"/>
        <w:rPr>
          <w:rFonts w:ascii="Arial" w:hAnsi="Arial" w:cs="Arial"/>
          <w:sz w:val="24"/>
          <w:szCs w:val="24"/>
        </w:rPr>
      </w:pPr>
      <w:r w:rsidRPr="00237091">
        <w:rPr>
          <w:rFonts w:ascii="Arial" w:hAnsi="Arial" w:cs="Arial"/>
          <w:sz w:val="24"/>
          <w:szCs w:val="24"/>
        </w:rPr>
        <w:t xml:space="preserve">This module gives students an opportunity to focus in depth on the work of one of the twentieth century’s great writers, Vladimir Nabokov (1899-1977). </w:t>
      </w:r>
      <w:r w:rsidR="006355AC" w:rsidRPr="00237091">
        <w:rPr>
          <w:rFonts w:ascii="Arial" w:hAnsi="Arial" w:cs="Arial"/>
          <w:sz w:val="24"/>
          <w:szCs w:val="24"/>
        </w:rPr>
        <w:t xml:space="preserve">Nabokov is famous for his scandalous novel </w:t>
      </w:r>
      <w:r w:rsidR="006355AC" w:rsidRPr="00237091">
        <w:rPr>
          <w:rFonts w:ascii="Arial" w:hAnsi="Arial" w:cs="Arial"/>
          <w:i/>
          <w:iCs/>
          <w:sz w:val="24"/>
          <w:szCs w:val="24"/>
        </w:rPr>
        <w:t>Lolita</w:t>
      </w:r>
      <w:r w:rsidR="006355AC" w:rsidRPr="00237091">
        <w:rPr>
          <w:rFonts w:ascii="Arial" w:hAnsi="Arial" w:cs="Arial"/>
          <w:sz w:val="24"/>
          <w:szCs w:val="24"/>
        </w:rPr>
        <w:t xml:space="preserve">, but this module will offer a </w:t>
      </w:r>
      <w:r w:rsidR="000C100F">
        <w:rPr>
          <w:rFonts w:ascii="Arial" w:hAnsi="Arial" w:cs="Arial"/>
          <w:sz w:val="24"/>
          <w:szCs w:val="24"/>
        </w:rPr>
        <w:t>broader</w:t>
      </w:r>
      <w:r w:rsidR="006355AC" w:rsidRPr="00237091">
        <w:rPr>
          <w:rFonts w:ascii="Arial" w:hAnsi="Arial" w:cs="Arial"/>
          <w:sz w:val="24"/>
          <w:szCs w:val="24"/>
        </w:rPr>
        <w:t>, more comprehensive view of the author</w:t>
      </w:r>
      <w:r w:rsidR="00237091">
        <w:rPr>
          <w:rFonts w:ascii="Arial" w:hAnsi="Arial" w:cs="Arial"/>
          <w:sz w:val="24"/>
          <w:szCs w:val="24"/>
        </w:rPr>
        <w:t xml:space="preserve">, </w:t>
      </w:r>
      <w:r w:rsidRPr="00237091">
        <w:rPr>
          <w:rFonts w:ascii="Arial" w:hAnsi="Arial" w:cs="Arial"/>
          <w:sz w:val="24"/>
          <w:szCs w:val="24"/>
        </w:rPr>
        <w:t>track</w:t>
      </w:r>
      <w:r w:rsidR="00237091">
        <w:rPr>
          <w:rFonts w:ascii="Arial" w:hAnsi="Arial" w:cs="Arial"/>
          <w:sz w:val="24"/>
          <w:szCs w:val="24"/>
        </w:rPr>
        <w:t>ing</w:t>
      </w:r>
      <w:r w:rsidRPr="00237091">
        <w:rPr>
          <w:rFonts w:ascii="Arial" w:hAnsi="Arial" w:cs="Arial"/>
          <w:sz w:val="24"/>
          <w:szCs w:val="24"/>
        </w:rPr>
        <w:t xml:space="preserve"> </w:t>
      </w:r>
      <w:r w:rsidR="00274842" w:rsidRPr="00237091">
        <w:rPr>
          <w:rFonts w:ascii="Arial" w:hAnsi="Arial" w:cs="Arial"/>
          <w:sz w:val="24"/>
          <w:szCs w:val="24"/>
        </w:rPr>
        <w:t xml:space="preserve">the development of </w:t>
      </w:r>
      <w:r w:rsidR="006355AC" w:rsidRPr="00237091">
        <w:rPr>
          <w:rFonts w:ascii="Arial" w:hAnsi="Arial" w:cs="Arial"/>
          <w:sz w:val="24"/>
          <w:szCs w:val="24"/>
        </w:rPr>
        <w:t>his</w:t>
      </w:r>
      <w:r w:rsidRPr="00237091">
        <w:rPr>
          <w:rFonts w:ascii="Arial" w:hAnsi="Arial" w:cs="Arial"/>
          <w:sz w:val="24"/>
          <w:szCs w:val="24"/>
        </w:rPr>
        <w:t xml:space="preserve"> </w:t>
      </w:r>
      <w:r w:rsidR="00BB24DD" w:rsidRPr="00237091">
        <w:rPr>
          <w:rFonts w:ascii="Arial" w:hAnsi="Arial" w:cs="Arial"/>
          <w:sz w:val="24"/>
          <w:szCs w:val="24"/>
        </w:rPr>
        <w:t xml:space="preserve">extraordinary </w:t>
      </w:r>
      <w:r w:rsidRPr="00237091">
        <w:rPr>
          <w:rFonts w:ascii="Arial" w:hAnsi="Arial" w:cs="Arial"/>
          <w:sz w:val="24"/>
          <w:szCs w:val="24"/>
        </w:rPr>
        <w:t>literary oeuvre across five decades, three languages and multiple genres</w:t>
      </w:r>
      <w:r w:rsidR="00AE456B" w:rsidRPr="00237091">
        <w:rPr>
          <w:rFonts w:ascii="Arial" w:hAnsi="Arial" w:cs="Arial"/>
          <w:sz w:val="24"/>
          <w:szCs w:val="24"/>
        </w:rPr>
        <w:t>, reading his novels alongside a range of other forms, and studying film adaptations of his work</w:t>
      </w:r>
      <w:r w:rsidRPr="00237091">
        <w:rPr>
          <w:rFonts w:ascii="Arial" w:hAnsi="Arial" w:cs="Arial"/>
          <w:sz w:val="24"/>
          <w:szCs w:val="24"/>
        </w:rPr>
        <w:t xml:space="preserve">. We will grasp Nabokov’s </w:t>
      </w:r>
      <w:r w:rsidR="00AE456B" w:rsidRPr="00237091">
        <w:rPr>
          <w:rFonts w:ascii="Arial" w:hAnsi="Arial" w:cs="Arial"/>
          <w:sz w:val="24"/>
          <w:szCs w:val="24"/>
        </w:rPr>
        <w:t>oeuvre</w:t>
      </w:r>
      <w:r w:rsidRPr="00237091">
        <w:rPr>
          <w:rFonts w:ascii="Arial" w:hAnsi="Arial" w:cs="Arial"/>
          <w:sz w:val="24"/>
          <w:szCs w:val="24"/>
        </w:rPr>
        <w:t xml:space="preserve"> in </w:t>
      </w:r>
      <w:r w:rsidR="00AE456B" w:rsidRPr="00237091">
        <w:rPr>
          <w:rFonts w:ascii="Arial" w:hAnsi="Arial" w:cs="Arial"/>
          <w:sz w:val="24"/>
          <w:szCs w:val="24"/>
        </w:rPr>
        <w:t xml:space="preserve">its transnational </w:t>
      </w:r>
      <w:r w:rsidRPr="00237091">
        <w:rPr>
          <w:rFonts w:ascii="Arial" w:hAnsi="Arial" w:cs="Arial"/>
          <w:sz w:val="24"/>
          <w:szCs w:val="24"/>
        </w:rPr>
        <w:t>literary, biographical and historical context</w:t>
      </w:r>
      <w:r w:rsidR="00AE456B" w:rsidRPr="00237091">
        <w:rPr>
          <w:rFonts w:ascii="Arial" w:hAnsi="Arial" w:cs="Arial"/>
          <w:sz w:val="24"/>
          <w:szCs w:val="24"/>
        </w:rPr>
        <w:t xml:space="preserve">s, from the Russian Revolution to </w:t>
      </w:r>
      <w:r w:rsidR="00960DBC" w:rsidRPr="00237091">
        <w:rPr>
          <w:rFonts w:ascii="Arial" w:hAnsi="Arial" w:cs="Arial"/>
          <w:sz w:val="24"/>
          <w:szCs w:val="24"/>
        </w:rPr>
        <w:t>Fascist Europe and</w:t>
      </w:r>
      <w:r w:rsidR="00AE456B" w:rsidRPr="00237091">
        <w:rPr>
          <w:rFonts w:ascii="Arial" w:hAnsi="Arial" w:cs="Arial"/>
          <w:sz w:val="24"/>
          <w:szCs w:val="24"/>
        </w:rPr>
        <w:t xml:space="preserve"> </w:t>
      </w:r>
      <w:r w:rsidR="00960DBC" w:rsidRPr="00237091">
        <w:rPr>
          <w:rFonts w:ascii="Arial" w:hAnsi="Arial" w:cs="Arial"/>
          <w:sz w:val="24"/>
          <w:szCs w:val="24"/>
        </w:rPr>
        <w:t>Cold War America</w:t>
      </w:r>
      <w:r w:rsidR="00AE456B" w:rsidRPr="00237091">
        <w:rPr>
          <w:rFonts w:ascii="Arial" w:hAnsi="Arial" w:cs="Arial"/>
          <w:sz w:val="24"/>
          <w:szCs w:val="24"/>
        </w:rPr>
        <w:t xml:space="preserve">. </w:t>
      </w:r>
      <w:r w:rsidR="00274842" w:rsidRPr="00237091">
        <w:rPr>
          <w:rFonts w:ascii="Arial" w:hAnsi="Arial" w:cs="Arial"/>
          <w:sz w:val="24"/>
          <w:szCs w:val="24"/>
        </w:rPr>
        <w:t xml:space="preserve">Our guide in this journey will be Nabokov’s </w:t>
      </w:r>
      <w:r w:rsidR="00960DBC" w:rsidRPr="00237091">
        <w:rPr>
          <w:rFonts w:ascii="Arial" w:hAnsi="Arial" w:cs="Arial"/>
          <w:sz w:val="24"/>
          <w:szCs w:val="24"/>
        </w:rPr>
        <w:t xml:space="preserve">evolving </w:t>
      </w:r>
      <w:r w:rsidR="00274842" w:rsidRPr="00237091">
        <w:rPr>
          <w:rFonts w:ascii="Arial" w:hAnsi="Arial" w:cs="Arial"/>
          <w:sz w:val="24"/>
          <w:szCs w:val="24"/>
        </w:rPr>
        <w:t>idea of the creative imagination</w:t>
      </w:r>
      <w:r w:rsidR="00960DBC" w:rsidRPr="00237091">
        <w:rPr>
          <w:rFonts w:ascii="Arial" w:hAnsi="Arial" w:cs="Arial"/>
          <w:sz w:val="24"/>
          <w:szCs w:val="24"/>
        </w:rPr>
        <w:t xml:space="preserve"> and its transformative power.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4B00F830"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4E14165"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4D9C62C"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1342C">
        <w:rPr>
          <w:rFonts w:ascii="Arial" w:hAnsi="Arial" w:cs="Arial"/>
          <w:sz w:val="24"/>
          <w:szCs w:val="24"/>
        </w:rPr>
        <w:t xml:space="preserve"> 268 hours</w:t>
      </w:r>
    </w:p>
    <w:p w14:paraId="3BE5E6D9" w14:textId="5CB1A6F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1342C">
        <w:rPr>
          <w:rFonts w:ascii="Arial" w:hAnsi="Arial" w:cs="Arial"/>
          <w:sz w:val="24"/>
          <w:szCs w:val="24"/>
        </w:rPr>
        <w:t xml:space="preserve"> </w:t>
      </w:r>
      <w:r w:rsidR="0011342C" w:rsidRPr="004A4FD8">
        <w:rPr>
          <w:rFonts w:ascii="Arial" w:hAnsi="Arial" w:cs="Arial"/>
          <w:sz w:val="24"/>
          <w:szCs w:val="24"/>
        </w:rPr>
        <w:t>32 hours.</w:t>
      </w:r>
      <w:r w:rsidR="0011342C">
        <w:rPr>
          <w:rFonts w:ascii="Arial" w:hAnsi="Arial" w:cs="Arial"/>
          <w:sz w:val="24"/>
          <w:szCs w:val="24"/>
        </w:rPr>
        <w:t xml:space="preserve"> </w:t>
      </w:r>
    </w:p>
    <w:p w14:paraId="260000FF" w14:textId="2E31B44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1342C">
        <w:rPr>
          <w:rFonts w:ascii="Arial" w:hAnsi="Arial" w:cs="Arial"/>
          <w:sz w:val="24"/>
          <w:szCs w:val="24"/>
        </w:rPr>
        <w:t xml:space="preserve"> 300 hours</w:t>
      </w:r>
    </w:p>
    <w:p w14:paraId="21444E62" w14:textId="77777777" w:rsidR="004A4FD8" w:rsidRPr="008D4447" w:rsidRDefault="004A4FD8"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AC78D86" w:rsidR="00696FF5" w:rsidRDefault="00696FF5" w:rsidP="001A5DD0">
      <w:pPr>
        <w:pStyle w:val="header2"/>
        <w:numPr>
          <w:ilvl w:val="1"/>
          <w:numId w:val="15"/>
        </w:numPr>
        <w:rPr>
          <w:b w:val="0"/>
          <w:bCs/>
          <w:iCs/>
        </w:rPr>
      </w:pPr>
      <w:r w:rsidRPr="00B2615D">
        <w:rPr>
          <w:b w:val="0"/>
          <w:bCs/>
          <w:iCs/>
        </w:rPr>
        <w:t>Main assessment methods</w:t>
      </w:r>
    </w:p>
    <w:p w14:paraId="52D29D2F" w14:textId="4B882806" w:rsidR="0011342C" w:rsidRPr="00015DE3" w:rsidRDefault="0011342C" w:rsidP="00015DE3">
      <w:pPr>
        <w:pStyle w:val="Heading2"/>
        <w:numPr>
          <w:ilvl w:val="0"/>
          <w:numId w:val="0"/>
        </w:numPr>
        <w:spacing w:after="0"/>
        <w:ind w:left="567" w:firstLine="153"/>
        <w:rPr>
          <w:b w:val="0"/>
          <w:bCs/>
        </w:rPr>
      </w:pPr>
      <w:r w:rsidRPr="00015DE3">
        <w:rPr>
          <w:b w:val="0"/>
          <w:bCs/>
        </w:rPr>
        <w:t>Seminar participation</w:t>
      </w:r>
      <w:r w:rsidR="00015DE3" w:rsidRPr="00015DE3">
        <w:rPr>
          <w:b w:val="0"/>
          <w:bCs/>
        </w:rPr>
        <w:t xml:space="preserve"> (20%)</w:t>
      </w:r>
    </w:p>
    <w:p w14:paraId="310123B5" w14:textId="5A8406C9" w:rsidR="0011342C" w:rsidRPr="00015DE3" w:rsidRDefault="00015DE3" w:rsidP="00015DE3">
      <w:pPr>
        <w:spacing w:after="0"/>
        <w:rPr>
          <w:rFonts w:ascii="Arial" w:hAnsi="Arial" w:cs="Arial"/>
          <w:sz w:val="24"/>
          <w:szCs w:val="24"/>
        </w:rPr>
      </w:pPr>
      <w:r w:rsidRPr="00015DE3">
        <w:rPr>
          <w:rFonts w:ascii="Arial" w:hAnsi="Arial" w:cs="Arial"/>
          <w:sz w:val="24"/>
          <w:szCs w:val="24"/>
        </w:rPr>
        <w:t xml:space="preserve">       </w:t>
      </w:r>
      <w:r w:rsidRPr="00015DE3">
        <w:rPr>
          <w:rFonts w:ascii="Arial" w:hAnsi="Arial" w:cs="Arial"/>
          <w:sz w:val="24"/>
          <w:szCs w:val="24"/>
        </w:rPr>
        <w:tab/>
      </w:r>
      <w:r w:rsidR="0011342C" w:rsidRPr="00015DE3">
        <w:rPr>
          <w:rFonts w:ascii="Arial" w:hAnsi="Arial" w:cs="Arial"/>
          <w:sz w:val="24"/>
          <w:szCs w:val="24"/>
        </w:rPr>
        <w:t>Written assignment</w:t>
      </w:r>
      <w:r w:rsidR="00266106" w:rsidRPr="00015DE3">
        <w:rPr>
          <w:rFonts w:ascii="Arial" w:hAnsi="Arial" w:cs="Arial"/>
          <w:sz w:val="24"/>
          <w:szCs w:val="24"/>
        </w:rPr>
        <w:t xml:space="preserve"> (</w:t>
      </w:r>
      <w:r w:rsidR="00960DBC" w:rsidRPr="00015DE3">
        <w:rPr>
          <w:rFonts w:ascii="Arial" w:hAnsi="Arial" w:cs="Arial"/>
          <w:sz w:val="24"/>
          <w:szCs w:val="24"/>
        </w:rPr>
        <w:t>2</w:t>
      </w:r>
      <w:r w:rsidR="00266106" w:rsidRPr="00015DE3">
        <w:rPr>
          <w:rFonts w:ascii="Arial" w:hAnsi="Arial" w:cs="Arial"/>
          <w:sz w:val="24"/>
          <w:szCs w:val="24"/>
        </w:rPr>
        <w:t>000 words)</w:t>
      </w:r>
      <w:r w:rsidRPr="00015DE3">
        <w:rPr>
          <w:rFonts w:ascii="Arial" w:hAnsi="Arial" w:cs="Arial"/>
          <w:sz w:val="24"/>
          <w:szCs w:val="24"/>
        </w:rPr>
        <w:t xml:space="preserve"> (25%)</w:t>
      </w:r>
    </w:p>
    <w:p w14:paraId="0EDBC4DB" w14:textId="6B1F5039" w:rsidR="0011342C" w:rsidRPr="00015DE3" w:rsidRDefault="00015DE3" w:rsidP="00015DE3">
      <w:pPr>
        <w:spacing w:after="0"/>
        <w:rPr>
          <w:rFonts w:ascii="Arial" w:hAnsi="Arial" w:cs="Arial"/>
          <w:sz w:val="24"/>
          <w:szCs w:val="24"/>
        </w:rPr>
      </w:pPr>
      <w:r w:rsidRPr="00015DE3">
        <w:rPr>
          <w:rFonts w:ascii="Arial" w:hAnsi="Arial" w:cs="Arial"/>
          <w:sz w:val="24"/>
          <w:szCs w:val="24"/>
        </w:rPr>
        <w:t xml:space="preserve">         </w:t>
      </w:r>
      <w:r w:rsidRPr="00015DE3">
        <w:rPr>
          <w:rFonts w:ascii="Arial" w:hAnsi="Arial" w:cs="Arial"/>
          <w:sz w:val="24"/>
          <w:szCs w:val="24"/>
        </w:rPr>
        <w:tab/>
        <w:t xml:space="preserve">Final </w:t>
      </w:r>
      <w:r w:rsidR="00960DBC" w:rsidRPr="00015DE3">
        <w:rPr>
          <w:rFonts w:ascii="Arial" w:hAnsi="Arial" w:cs="Arial"/>
          <w:sz w:val="24"/>
          <w:szCs w:val="24"/>
        </w:rPr>
        <w:t>P</w:t>
      </w:r>
      <w:r w:rsidR="00266106" w:rsidRPr="00015DE3">
        <w:rPr>
          <w:rFonts w:ascii="Arial" w:hAnsi="Arial" w:cs="Arial"/>
          <w:sz w:val="24"/>
          <w:szCs w:val="24"/>
        </w:rPr>
        <w:t>roject (4000 words or equivalent)</w:t>
      </w:r>
      <w:r w:rsidRPr="00015DE3">
        <w:rPr>
          <w:rFonts w:ascii="Arial" w:hAnsi="Arial" w:cs="Arial"/>
          <w:sz w:val="24"/>
          <w:szCs w:val="24"/>
        </w:rPr>
        <w:t xml:space="preserve"> (55%)</w:t>
      </w:r>
      <w:r w:rsidR="00266106" w:rsidRPr="00015DE3">
        <w:rPr>
          <w:rFonts w:ascii="Arial" w:hAnsi="Arial" w:cs="Arial"/>
          <w:sz w:val="24"/>
          <w:szCs w:val="24"/>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EC43F75"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1A5DD0">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5DF2DB9" w:rsidR="00B72470" w:rsidRDefault="00BB24DD" w:rsidP="00015DE3">
      <w:pPr>
        <w:spacing w:after="120" w:line="240" w:lineRule="auto"/>
        <w:ind w:left="426" w:right="543" w:firstLine="294"/>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C1A0E35" w:rsidR="001C1787" w:rsidRDefault="006F3F8B" w:rsidP="002A79DF">
      <w:pPr>
        <w:pStyle w:val="Heading2"/>
      </w:pPr>
      <w:r w:rsidRPr="009D52D0">
        <w:t xml:space="preserve">Map of </w:t>
      </w:r>
      <w:r w:rsidR="00883204" w:rsidRPr="009D52D0">
        <w:t xml:space="preserve">module learning outcomes </w:t>
      </w:r>
      <w:r w:rsidR="00B30E07" w:rsidRPr="009D52D0">
        <w:t xml:space="preserve">(sections </w:t>
      </w:r>
      <w:r w:rsidR="00015DE3">
        <w:t>8</w:t>
      </w:r>
      <w:r w:rsidR="00B30E07" w:rsidRPr="009D52D0">
        <w:t xml:space="preserve"> &amp; </w:t>
      </w:r>
      <w:r w:rsidR="00015DE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0C31FE53" w14:textId="77777777" w:rsidR="00015DE3" w:rsidRPr="00015DE3" w:rsidRDefault="00015DE3" w:rsidP="00015DE3"/>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960DBC" w:rsidRPr="009D52D0" w14:paraId="5413EC92" w14:textId="528167B1" w:rsidTr="00960DBC">
        <w:trPr>
          <w:cantSplit/>
          <w:tblHeader/>
        </w:trPr>
        <w:tc>
          <w:tcPr>
            <w:tcW w:w="2439" w:type="dxa"/>
            <w:shd w:val="clear" w:color="auto" w:fill="D9D9D9" w:themeFill="background1" w:themeFillShade="D9"/>
          </w:tcPr>
          <w:p w14:paraId="140365DD" w14:textId="77777777" w:rsidR="00960DBC" w:rsidRPr="009D52D0" w:rsidRDefault="00960DB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53651489" w:rsidR="00960DBC" w:rsidRPr="009D52D0" w:rsidRDefault="00960DBC"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71523D43"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113E112E"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E85E7FE" w14:textId="66E1FEE6"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3221C1C8" w14:textId="256AF6CB" w:rsidR="00960DBC" w:rsidRPr="009D52D0" w:rsidRDefault="00960DBC"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4973E5E4" w14:textId="28E6016C" w:rsidR="00960DBC" w:rsidRPr="009D52D0" w:rsidRDefault="00960DBC" w:rsidP="004F0496">
            <w:pPr>
              <w:spacing w:after="120"/>
              <w:ind w:right="543"/>
              <w:rPr>
                <w:rFonts w:ascii="Arial" w:hAnsi="Arial" w:cs="Arial"/>
                <w:sz w:val="20"/>
                <w:szCs w:val="20"/>
              </w:rPr>
            </w:pPr>
            <w:r>
              <w:rPr>
                <w:rFonts w:ascii="Arial" w:hAnsi="Arial" w:cs="Arial"/>
                <w:sz w:val="20"/>
                <w:szCs w:val="20"/>
              </w:rPr>
              <w:t>9.5</w:t>
            </w:r>
          </w:p>
        </w:tc>
      </w:tr>
      <w:tr w:rsidR="00960DBC" w:rsidRPr="009D52D0" w14:paraId="780DC4A5" w14:textId="7E472794" w:rsidTr="00960DBC">
        <w:tc>
          <w:tcPr>
            <w:tcW w:w="2439" w:type="dxa"/>
          </w:tcPr>
          <w:p w14:paraId="16F79E00" w14:textId="77777777" w:rsidR="00960DBC" w:rsidRPr="009D52D0" w:rsidRDefault="00960DB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38A9367"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6459F19"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F56343"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BEDF1BC"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25F7E75"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890FB65"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D09314D"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4B5281E"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44D0FC3C"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206974DF"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AC64B1C" w14:textId="1AD15DE9" w:rsidR="00960DBC" w:rsidRDefault="00960DBC" w:rsidP="004F0496">
            <w:pPr>
              <w:spacing w:after="120"/>
              <w:ind w:right="543"/>
              <w:rPr>
                <w:rFonts w:ascii="Arial" w:hAnsi="Arial" w:cs="Arial"/>
                <w:b/>
                <w:sz w:val="20"/>
                <w:szCs w:val="20"/>
              </w:rPr>
            </w:pPr>
            <w:r>
              <w:rPr>
                <w:rFonts w:ascii="Arial" w:hAnsi="Arial" w:cs="Arial"/>
                <w:b/>
                <w:sz w:val="20"/>
                <w:szCs w:val="20"/>
              </w:rPr>
              <w:t>x</w:t>
            </w:r>
          </w:p>
        </w:tc>
      </w:tr>
      <w:tr w:rsidR="00960DBC" w:rsidRPr="009D52D0" w14:paraId="5C50A519" w14:textId="743C2BD6" w:rsidTr="00960DBC">
        <w:tc>
          <w:tcPr>
            <w:tcW w:w="2439" w:type="dxa"/>
          </w:tcPr>
          <w:p w14:paraId="433DE3A7" w14:textId="1AA72950" w:rsidR="00960DBC" w:rsidRPr="00F310C5" w:rsidRDefault="00960DBC" w:rsidP="004F0496">
            <w:pPr>
              <w:spacing w:after="120"/>
              <w:ind w:right="543"/>
              <w:rPr>
                <w:rFonts w:ascii="Arial" w:hAnsi="Arial" w:cs="Arial"/>
                <w:b/>
                <w:bCs/>
                <w:iCs/>
                <w:sz w:val="20"/>
                <w:szCs w:val="20"/>
              </w:rPr>
            </w:pPr>
            <w:r>
              <w:rPr>
                <w:rFonts w:ascii="Arial" w:hAnsi="Arial" w:cs="Arial"/>
                <w:b/>
                <w:bCs/>
                <w:iCs/>
                <w:sz w:val="20"/>
                <w:szCs w:val="20"/>
              </w:rPr>
              <w:t>Seminar</w:t>
            </w:r>
          </w:p>
        </w:tc>
        <w:tc>
          <w:tcPr>
            <w:tcW w:w="567" w:type="dxa"/>
          </w:tcPr>
          <w:p w14:paraId="3853654B" w14:textId="19E894C1"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A9F722B"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1EB8060"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2A8AD2A"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63512F"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22E64B9"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8DACF38"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D4C722A"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48C45F11"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75CDA27"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6AB990" w14:textId="6D0C66AB" w:rsidR="00960DBC" w:rsidRDefault="00960DBC" w:rsidP="004F0496">
            <w:pPr>
              <w:spacing w:after="120"/>
              <w:ind w:right="543"/>
              <w:rPr>
                <w:rFonts w:ascii="Arial" w:hAnsi="Arial" w:cs="Arial"/>
                <w:b/>
                <w:sz w:val="20"/>
                <w:szCs w:val="20"/>
              </w:rPr>
            </w:pPr>
            <w:r>
              <w:rPr>
                <w:rFonts w:ascii="Arial" w:hAnsi="Arial" w:cs="Arial"/>
                <w:b/>
                <w:sz w:val="20"/>
                <w:szCs w:val="20"/>
              </w:rPr>
              <w:t>x</w:t>
            </w:r>
          </w:p>
        </w:tc>
      </w:tr>
      <w:tr w:rsidR="00960DBC" w:rsidRPr="009D52D0" w14:paraId="460BDA99" w14:textId="705D96DC" w:rsidTr="00960DBC">
        <w:tc>
          <w:tcPr>
            <w:tcW w:w="2439" w:type="dxa"/>
          </w:tcPr>
          <w:p w14:paraId="1CDAA785" w14:textId="507B76BD" w:rsidR="00960DBC" w:rsidRPr="00F310C5" w:rsidRDefault="00960DBC" w:rsidP="004F0496">
            <w:pPr>
              <w:spacing w:after="120"/>
              <w:ind w:right="543"/>
              <w:rPr>
                <w:rFonts w:ascii="Arial" w:hAnsi="Arial" w:cs="Arial"/>
                <w:b/>
                <w:bCs/>
                <w:iCs/>
                <w:sz w:val="20"/>
                <w:szCs w:val="20"/>
              </w:rPr>
            </w:pPr>
            <w:r>
              <w:rPr>
                <w:rFonts w:ascii="Arial" w:hAnsi="Arial" w:cs="Arial"/>
                <w:b/>
                <w:bCs/>
                <w:iCs/>
                <w:sz w:val="20"/>
                <w:szCs w:val="20"/>
              </w:rPr>
              <w:t>Lecture</w:t>
            </w:r>
          </w:p>
        </w:tc>
        <w:tc>
          <w:tcPr>
            <w:tcW w:w="567" w:type="dxa"/>
          </w:tcPr>
          <w:p w14:paraId="0B596153" w14:textId="2B870F25"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029F098"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3FFDCC0"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9C469F3"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F214B98"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B5DE886"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CAE4283"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43A4960"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1B1D9AAE" w:rsidR="00960DBC" w:rsidRPr="009D52D0" w:rsidRDefault="00960D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960DBC" w:rsidRPr="009D52D0" w:rsidRDefault="00960DBC" w:rsidP="004F0496">
            <w:pPr>
              <w:spacing w:after="120"/>
              <w:ind w:right="543"/>
              <w:rPr>
                <w:rFonts w:ascii="Arial" w:hAnsi="Arial" w:cs="Arial"/>
                <w:b/>
                <w:sz w:val="20"/>
                <w:szCs w:val="20"/>
              </w:rPr>
            </w:pPr>
          </w:p>
        </w:tc>
        <w:tc>
          <w:tcPr>
            <w:tcW w:w="567" w:type="dxa"/>
          </w:tcPr>
          <w:p w14:paraId="5171760C" w14:textId="77777777" w:rsidR="00960DBC" w:rsidRPr="009D52D0" w:rsidRDefault="00960DBC"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tblGrid>
      <w:tr w:rsidR="00960DBC" w:rsidRPr="009D52D0" w14:paraId="7367825C" w14:textId="313E9F44" w:rsidTr="00960DBC">
        <w:trPr>
          <w:tblHeader/>
        </w:trPr>
        <w:tc>
          <w:tcPr>
            <w:tcW w:w="2405" w:type="dxa"/>
            <w:shd w:val="clear" w:color="auto" w:fill="D9D9D9" w:themeFill="background1" w:themeFillShade="D9"/>
          </w:tcPr>
          <w:p w14:paraId="4E99BFB5" w14:textId="77777777" w:rsidR="00960DBC" w:rsidRPr="009D52D0" w:rsidRDefault="00960DB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112331C3" w:rsidR="00960DBC" w:rsidRPr="009D52D0" w:rsidRDefault="00960DBC"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31EDA14E"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58186FF8"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1BE4A79" w14:textId="712EC6A1"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0C3BF660" w14:textId="17714EE6" w:rsidR="00960DBC" w:rsidRPr="009D52D0" w:rsidRDefault="00960DBC"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425" w:type="dxa"/>
          </w:tcPr>
          <w:p w14:paraId="4A70C959" w14:textId="2A41CF18" w:rsidR="00960DBC" w:rsidRPr="009D52D0" w:rsidRDefault="00960DBC" w:rsidP="00636058">
            <w:pPr>
              <w:spacing w:after="120"/>
              <w:ind w:right="543"/>
              <w:rPr>
                <w:rFonts w:ascii="Arial" w:hAnsi="Arial" w:cs="Arial"/>
                <w:sz w:val="20"/>
                <w:szCs w:val="20"/>
              </w:rPr>
            </w:pPr>
            <w:r>
              <w:rPr>
                <w:rFonts w:ascii="Arial" w:hAnsi="Arial" w:cs="Arial"/>
                <w:sz w:val="20"/>
                <w:szCs w:val="20"/>
              </w:rPr>
              <w:t>9.5</w:t>
            </w:r>
          </w:p>
        </w:tc>
      </w:tr>
      <w:tr w:rsidR="00960DBC" w:rsidRPr="009D52D0" w14:paraId="6D8FD37D" w14:textId="63E92669" w:rsidTr="00960DBC">
        <w:trPr>
          <w:tblHeader/>
        </w:trPr>
        <w:tc>
          <w:tcPr>
            <w:tcW w:w="2405" w:type="dxa"/>
          </w:tcPr>
          <w:p w14:paraId="6500FA2E" w14:textId="4D639885" w:rsidR="00960DBC" w:rsidRPr="00F310C5" w:rsidRDefault="00960DBC" w:rsidP="00636058">
            <w:pPr>
              <w:spacing w:after="120"/>
              <w:ind w:right="543"/>
              <w:rPr>
                <w:rFonts w:ascii="Arial" w:hAnsi="Arial" w:cs="Arial"/>
                <w:b/>
                <w:bCs/>
                <w:iCs/>
                <w:sz w:val="20"/>
                <w:szCs w:val="20"/>
              </w:rPr>
            </w:pPr>
            <w:r w:rsidRPr="00F310C5">
              <w:rPr>
                <w:rFonts w:ascii="Arial" w:hAnsi="Arial" w:cs="Arial"/>
                <w:b/>
                <w:bCs/>
                <w:iCs/>
                <w:sz w:val="20"/>
                <w:szCs w:val="20"/>
              </w:rPr>
              <w:t>Seminar Participation</w:t>
            </w:r>
          </w:p>
        </w:tc>
        <w:tc>
          <w:tcPr>
            <w:tcW w:w="567" w:type="dxa"/>
          </w:tcPr>
          <w:p w14:paraId="718AB32A" w14:textId="00DEF79E"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4CE1EF3"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2860CBE"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BA3D0C4"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68CAD77"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DE7AC43"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BC84DE6"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E6135F1"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70EC927C"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80FBA06"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2736423" w14:textId="39B2929A" w:rsidR="00960DBC" w:rsidRDefault="00960DBC" w:rsidP="00636058">
            <w:pPr>
              <w:spacing w:after="120"/>
              <w:ind w:right="543"/>
              <w:rPr>
                <w:rFonts w:ascii="Arial" w:hAnsi="Arial" w:cs="Arial"/>
                <w:b/>
                <w:sz w:val="20"/>
                <w:szCs w:val="20"/>
              </w:rPr>
            </w:pPr>
            <w:r>
              <w:rPr>
                <w:rFonts w:ascii="Arial" w:hAnsi="Arial" w:cs="Arial"/>
                <w:b/>
                <w:sz w:val="20"/>
                <w:szCs w:val="20"/>
              </w:rPr>
              <w:t>x</w:t>
            </w:r>
          </w:p>
        </w:tc>
      </w:tr>
      <w:tr w:rsidR="00960DBC" w:rsidRPr="009D52D0" w14:paraId="33EAAC8E" w14:textId="1FD54BF6" w:rsidTr="00960DBC">
        <w:trPr>
          <w:tblHeader/>
        </w:trPr>
        <w:tc>
          <w:tcPr>
            <w:tcW w:w="2405" w:type="dxa"/>
          </w:tcPr>
          <w:p w14:paraId="41B161CA" w14:textId="5C388910" w:rsidR="00960DBC" w:rsidRPr="00F310C5" w:rsidRDefault="00960DBC" w:rsidP="00636058">
            <w:pPr>
              <w:spacing w:after="120"/>
              <w:ind w:right="543"/>
              <w:rPr>
                <w:rFonts w:ascii="Arial" w:hAnsi="Arial" w:cs="Arial"/>
                <w:b/>
                <w:bCs/>
                <w:iCs/>
                <w:sz w:val="20"/>
                <w:szCs w:val="20"/>
              </w:rPr>
            </w:pPr>
            <w:r>
              <w:rPr>
                <w:rFonts w:ascii="Arial" w:hAnsi="Arial" w:cs="Arial"/>
                <w:b/>
                <w:bCs/>
                <w:iCs/>
                <w:sz w:val="20"/>
                <w:szCs w:val="20"/>
              </w:rPr>
              <w:t>Written Assignment</w:t>
            </w:r>
          </w:p>
        </w:tc>
        <w:tc>
          <w:tcPr>
            <w:tcW w:w="567" w:type="dxa"/>
          </w:tcPr>
          <w:p w14:paraId="4D015421" w14:textId="7FEF1FEC"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3A89D45"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6A60F59"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D8FAA09"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B7AF362"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6D7E7D1"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3E52874"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94D905C"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FA7BEF5"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E6049C7" w:rsidR="00960DBC" w:rsidRPr="009D52D0" w:rsidRDefault="00960DBC" w:rsidP="00636058">
            <w:pPr>
              <w:spacing w:after="120"/>
              <w:ind w:right="543"/>
              <w:rPr>
                <w:rFonts w:ascii="Arial" w:hAnsi="Arial" w:cs="Arial"/>
                <w:b/>
                <w:sz w:val="20"/>
                <w:szCs w:val="20"/>
              </w:rPr>
            </w:pPr>
          </w:p>
        </w:tc>
        <w:tc>
          <w:tcPr>
            <w:tcW w:w="425" w:type="dxa"/>
          </w:tcPr>
          <w:p w14:paraId="54CFED84" w14:textId="12AEF158"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r>
      <w:tr w:rsidR="00960DBC" w:rsidRPr="009D52D0" w14:paraId="3E872A1E" w14:textId="47D7C6EE" w:rsidTr="00960DBC">
        <w:trPr>
          <w:tblHeader/>
        </w:trPr>
        <w:tc>
          <w:tcPr>
            <w:tcW w:w="2405" w:type="dxa"/>
          </w:tcPr>
          <w:p w14:paraId="4CEA8453" w14:textId="1F52EB32" w:rsidR="00960DBC" w:rsidRPr="00F310C5" w:rsidRDefault="00015DE3" w:rsidP="00636058">
            <w:pPr>
              <w:spacing w:after="120"/>
              <w:ind w:right="543"/>
              <w:rPr>
                <w:rFonts w:ascii="Arial" w:hAnsi="Arial" w:cs="Arial"/>
                <w:b/>
                <w:bCs/>
                <w:iCs/>
                <w:sz w:val="20"/>
                <w:szCs w:val="20"/>
              </w:rPr>
            </w:pPr>
            <w:r>
              <w:rPr>
                <w:rFonts w:ascii="Arial" w:hAnsi="Arial" w:cs="Arial"/>
                <w:b/>
                <w:bCs/>
                <w:iCs/>
                <w:sz w:val="20"/>
                <w:szCs w:val="20"/>
              </w:rPr>
              <w:t xml:space="preserve">Final </w:t>
            </w:r>
            <w:r w:rsidR="00960DBC" w:rsidRPr="00F310C5">
              <w:rPr>
                <w:rFonts w:ascii="Arial" w:hAnsi="Arial" w:cs="Arial"/>
                <w:b/>
                <w:bCs/>
                <w:iCs/>
                <w:sz w:val="20"/>
                <w:szCs w:val="20"/>
              </w:rPr>
              <w:t xml:space="preserve">Project </w:t>
            </w:r>
          </w:p>
        </w:tc>
        <w:tc>
          <w:tcPr>
            <w:tcW w:w="567" w:type="dxa"/>
          </w:tcPr>
          <w:p w14:paraId="5BE33B98" w14:textId="0D128D96"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BCE5C55"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56B8DC21"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CE1C11F"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4BBA81A7"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4D0CB0C5"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AE64BE1"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6FFA0087"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64F33CBE"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26E2F0C" w:rsidR="00960DBC" w:rsidRPr="009D52D0" w:rsidRDefault="00960DB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BF77A78" w14:textId="5C6D76D0" w:rsidR="00960DBC" w:rsidRDefault="00960DB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035291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0FEA2547" w:rsidR="009A2D37"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24A4D3CF" w14:textId="227AC94A" w:rsidR="00384B8C" w:rsidRPr="00015DE3" w:rsidRDefault="00384B8C" w:rsidP="00384B8C">
      <w:pPr>
        <w:ind w:firstLine="567"/>
        <w:rPr>
          <w:rFonts w:ascii="Arial" w:hAnsi="Arial" w:cs="Arial"/>
          <w:sz w:val="24"/>
          <w:szCs w:val="24"/>
        </w:rPr>
      </w:pPr>
      <w:r w:rsidRPr="00015DE3">
        <w:rPr>
          <w:rFonts w:ascii="Arial" w:hAnsi="Arial" w:cs="Arial"/>
          <w:sz w:val="24"/>
          <w:szCs w:val="24"/>
        </w:rPr>
        <w:t>Canterbury</w:t>
      </w:r>
    </w:p>
    <w:p w14:paraId="38DBDA25" w14:textId="77777777" w:rsidR="008D4447" w:rsidRPr="00015DE3" w:rsidRDefault="008D4447" w:rsidP="009D52D0">
      <w:pPr>
        <w:spacing w:after="120" w:line="240" w:lineRule="auto"/>
        <w:ind w:left="426" w:right="543"/>
        <w:rPr>
          <w:rFonts w:ascii="Arial" w:hAnsi="Arial" w:cs="Arial"/>
          <w:iCs/>
          <w:sz w:val="24"/>
          <w:szCs w:val="24"/>
        </w:rPr>
      </w:pPr>
    </w:p>
    <w:p w14:paraId="654C7CE7" w14:textId="5B88D68D" w:rsidR="00883204" w:rsidRPr="00015DE3" w:rsidRDefault="00883204" w:rsidP="00072357">
      <w:pPr>
        <w:pStyle w:val="Heading2"/>
      </w:pPr>
      <w:r w:rsidRPr="00015DE3">
        <w:t xml:space="preserve">Internationalisation </w:t>
      </w:r>
    </w:p>
    <w:p w14:paraId="2B9BC1AE" w14:textId="754353DB" w:rsidR="00384B8C" w:rsidRPr="00015DE3" w:rsidRDefault="00384B8C" w:rsidP="00384B8C">
      <w:pPr>
        <w:ind w:left="567"/>
        <w:rPr>
          <w:rFonts w:ascii="Arial" w:hAnsi="Arial" w:cs="Arial"/>
          <w:sz w:val="24"/>
          <w:szCs w:val="24"/>
        </w:rPr>
      </w:pPr>
      <w:r w:rsidRPr="00015DE3">
        <w:rPr>
          <w:rFonts w:ascii="Arial" w:hAnsi="Arial" w:cs="Arial"/>
          <w:sz w:val="24"/>
          <w:szCs w:val="24"/>
        </w:rPr>
        <w:t xml:space="preserve">This module covers literature produced in three continents and in three languages. Nabokov is studied in a multiplicity of national and international contexts. The content of Nabokov’s </w:t>
      </w:r>
      <w:r w:rsidRPr="00015DE3">
        <w:rPr>
          <w:rFonts w:ascii="Arial" w:hAnsi="Arial" w:cs="Arial"/>
          <w:sz w:val="24"/>
          <w:szCs w:val="24"/>
        </w:rPr>
        <w:lastRenderedPageBreak/>
        <w:t xml:space="preserve">work is shaped by his exile and transnational experiences. Students are encouraged to explore these aspects of his work in the assignments.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2466FB22" w:rsidR="00422B69" w:rsidRPr="009D52D0" w:rsidRDefault="000C100F" w:rsidP="009D52D0">
            <w:pPr>
              <w:spacing w:after="120"/>
              <w:ind w:right="543"/>
              <w:rPr>
                <w:rFonts w:ascii="Arial" w:hAnsi="Arial" w:cs="Arial"/>
                <w:sz w:val="20"/>
                <w:szCs w:val="20"/>
              </w:rPr>
            </w:pPr>
            <w:r>
              <w:rPr>
                <w:rFonts w:ascii="Arial" w:hAnsi="Arial" w:cs="Arial"/>
                <w:sz w:val="20"/>
                <w:szCs w:val="20"/>
              </w:rPr>
              <w:t>09/12/2022</w:t>
            </w:r>
          </w:p>
        </w:tc>
        <w:tc>
          <w:tcPr>
            <w:tcW w:w="1815" w:type="dxa"/>
          </w:tcPr>
          <w:p w14:paraId="3DB8B056" w14:textId="6B619859" w:rsidR="00422B69" w:rsidRPr="009D52D0" w:rsidRDefault="00015DE3"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7D04A22" w:rsidR="00422B69" w:rsidRPr="009D52D0" w:rsidRDefault="00015DE3"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51366C92" w:rsidR="00422B69" w:rsidRPr="009D52D0" w:rsidRDefault="00015DE3"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487502CE" w:rsidR="00422B69" w:rsidRPr="009D52D0" w:rsidRDefault="00015DE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CC11" w14:textId="77777777" w:rsidR="00851461" w:rsidRDefault="00851461" w:rsidP="009A2D37">
      <w:pPr>
        <w:spacing w:after="0" w:line="240" w:lineRule="auto"/>
      </w:pPr>
      <w:r>
        <w:separator/>
      </w:r>
    </w:p>
  </w:endnote>
  <w:endnote w:type="continuationSeparator" w:id="0">
    <w:p w14:paraId="1ED5A65A" w14:textId="77777777" w:rsidR="00851461" w:rsidRDefault="00851461" w:rsidP="009A2D37">
      <w:pPr>
        <w:spacing w:after="0" w:line="240" w:lineRule="auto"/>
      </w:pPr>
      <w:r>
        <w:continuationSeparator/>
      </w:r>
    </w:p>
  </w:endnote>
  <w:endnote w:type="continuationNotice" w:id="1">
    <w:p w14:paraId="21CD921E" w14:textId="77777777" w:rsidR="00851461" w:rsidRDefault="00851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AF8B455" w:rsidR="008B2543" w:rsidRDefault="0019787E" w:rsidP="009A2D37">
        <w:pPr>
          <w:pStyle w:val="Footer"/>
          <w:jc w:val="center"/>
        </w:pPr>
        <w:r>
          <w:fldChar w:fldCharType="begin"/>
        </w:r>
        <w:r>
          <w:instrText xml:space="preserve"> PAGE   \* MERGEFORMAT </w:instrText>
        </w:r>
        <w:r>
          <w:fldChar w:fldCharType="separate"/>
        </w:r>
        <w:r w:rsidR="00803701">
          <w:rPr>
            <w:noProof/>
          </w:rPr>
          <w:t>2</w:t>
        </w:r>
        <w:r>
          <w:rPr>
            <w:noProof/>
          </w:rPr>
          <w:fldChar w:fldCharType="end"/>
        </w:r>
      </w:p>
    </w:sdtContent>
  </w:sdt>
  <w:p w14:paraId="7D9F489D" w14:textId="77777777" w:rsidR="00015DE3" w:rsidRPr="00015DE3" w:rsidRDefault="00015DE3" w:rsidP="00015DE3">
    <w:pPr>
      <w:pStyle w:val="Footer"/>
      <w:jc w:val="center"/>
      <w:rPr>
        <w:rFonts w:ascii="Arial" w:hAnsi="Arial" w:cs="Arial"/>
        <w:sz w:val="18"/>
        <w:szCs w:val="18"/>
      </w:rPr>
    </w:pPr>
    <w:r w:rsidRPr="00015DE3">
      <w:rPr>
        <w:rFonts w:ascii="Arial" w:hAnsi="Arial" w:cs="Arial"/>
        <w:sz w:val="18"/>
        <w:szCs w:val="18"/>
      </w:rPr>
      <w:t>Nabokov and the Literary Imagination</w:t>
    </w:r>
  </w:p>
  <w:p w14:paraId="26569854" w14:textId="2CE23886" w:rsidR="008B2543" w:rsidRPr="007B7724" w:rsidRDefault="008B2543" w:rsidP="00015DE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0F24265" w:rsidR="00EB41D1" w:rsidRDefault="00EB41D1" w:rsidP="00EB41D1">
        <w:pPr>
          <w:pStyle w:val="Footer"/>
          <w:jc w:val="center"/>
        </w:pPr>
        <w:r>
          <w:fldChar w:fldCharType="begin"/>
        </w:r>
        <w:r>
          <w:instrText xml:space="preserve"> PAGE   \* MERGEFORMAT </w:instrText>
        </w:r>
        <w:r>
          <w:fldChar w:fldCharType="separate"/>
        </w:r>
        <w:r w:rsidR="00803701">
          <w:rPr>
            <w:noProof/>
          </w:rPr>
          <w:t>1</w:t>
        </w:r>
        <w:r>
          <w:rPr>
            <w:noProof/>
          </w:rPr>
          <w:fldChar w:fldCharType="end"/>
        </w:r>
      </w:p>
    </w:sdtContent>
  </w:sdt>
  <w:p w14:paraId="24F79DDC" w14:textId="54941B50" w:rsidR="00F17B94" w:rsidRPr="00015DE3" w:rsidRDefault="00015DE3" w:rsidP="00015DE3">
    <w:pPr>
      <w:pStyle w:val="Footer"/>
      <w:jc w:val="center"/>
      <w:rPr>
        <w:rFonts w:ascii="Arial" w:hAnsi="Arial" w:cs="Arial"/>
        <w:sz w:val="18"/>
        <w:szCs w:val="18"/>
      </w:rPr>
    </w:pPr>
    <w:r w:rsidRPr="00015DE3">
      <w:rPr>
        <w:rFonts w:ascii="Arial" w:hAnsi="Arial" w:cs="Arial"/>
        <w:sz w:val="18"/>
        <w:szCs w:val="18"/>
      </w:rPr>
      <w:t>Nabokov and the Literary 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9575" w14:textId="77777777" w:rsidR="00851461" w:rsidRDefault="00851461" w:rsidP="009A2D37">
      <w:pPr>
        <w:spacing w:after="0" w:line="240" w:lineRule="auto"/>
      </w:pPr>
      <w:r>
        <w:separator/>
      </w:r>
    </w:p>
  </w:footnote>
  <w:footnote w:type="continuationSeparator" w:id="0">
    <w:p w14:paraId="35CC0870" w14:textId="77777777" w:rsidR="00851461" w:rsidRDefault="00851461" w:rsidP="009A2D37">
      <w:pPr>
        <w:spacing w:after="0" w:line="240" w:lineRule="auto"/>
      </w:pPr>
      <w:r>
        <w:continuationSeparator/>
      </w:r>
    </w:p>
  </w:footnote>
  <w:footnote w:type="continuationNotice" w:id="1">
    <w:p w14:paraId="2DD53F37" w14:textId="77777777" w:rsidR="00851461" w:rsidRDefault="00851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354BAC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701">
      <w:rPr>
        <w:rFonts w:ascii="Arial" w:hAnsi="Arial" w:cs="Arial"/>
        <w:b/>
        <w:sz w:val="28"/>
        <w:szCs w:val="28"/>
      </w:rPr>
      <w:t>MODULE SPECIFICATION</w:t>
    </w:r>
  </w:p>
  <w:p w14:paraId="7709F4B4" w14:textId="77777777" w:rsidR="00803701" w:rsidRDefault="0080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5C044C2"/>
    <w:multiLevelType w:val="multilevel"/>
    <w:tmpl w:val="1AA238A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2256F5"/>
    <w:multiLevelType w:val="multilevel"/>
    <w:tmpl w:val="9F5612C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E37BF5"/>
    <w:multiLevelType w:val="multilevel"/>
    <w:tmpl w:val="6742E43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225653"/>
    <w:multiLevelType w:val="hybridMultilevel"/>
    <w:tmpl w:val="EE4C97EA"/>
    <w:lvl w:ilvl="0" w:tplc="1FBA72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81B2A49"/>
    <w:multiLevelType w:val="hybridMultilevel"/>
    <w:tmpl w:val="B790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2"/>
  </w:num>
  <w:num w:numId="6">
    <w:abstractNumId w:val="10"/>
  </w:num>
  <w:num w:numId="7">
    <w:abstractNumId w:val="14"/>
  </w:num>
  <w:num w:numId="8">
    <w:abstractNumId w:val="11"/>
  </w:num>
  <w:num w:numId="9">
    <w:abstractNumId w:val="4"/>
  </w:num>
  <w:num w:numId="10">
    <w:abstractNumId w:val="5"/>
  </w:num>
  <w:num w:numId="11">
    <w:abstractNumId w:val="13"/>
  </w:num>
  <w:num w:numId="12">
    <w:abstractNumId w:val="9"/>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DD2"/>
    <w:rsid w:val="00005661"/>
    <w:rsid w:val="00010A16"/>
    <w:rsid w:val="00011DDD"/>
    <w:rsid w:val="0001243F"/>
    <w:rsid w:val="00015DE3"/>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100F"/>
    <w:rsid w:val="000C3A7E"/>
    <w:rsid w:val="000C7A1C"/>
    <w:rsid w:val="000D2A8A"/>
    <w:rsid w:val="000D32AC"/>
    <w:rsid w:val="000E20C1"/>
    <w:rsid w:val="000E3B73"/>
    <w:rsid w:val="000F6C56"/>
    <w:rsid w:val="000F7FBF"/>
    <w:rsid w:val="00106BE5"/>
    <w:rsid w:val="00110947"/>
    <w:rsid w:val="00111906"/>
    <w:rsid w:val="00111CB3"/>
    <w:rsid w:val="0011342C"/>
    <w:rsid w:val="00117577"/>
    <w:rsid w:val="00117793"/>
    <w:rsid w:val="001206E4"/>
    <w:rsid w:val="001214D3"/>
    <w:rsid w:val="00121BFC"/>
    <w:rsid w:val="001402AD"/>
    <w:rsid w:val="001540CE"/>
    <w:rsid w:val="00155C9B"/>
    <w:rsid w:val="0015717B"/>
    <w:rsid w:val="00157ACA"/>
    <w:rsid w:val="00160427"/>
    <w:rsid w:val="00162D46"/>
    <w:rsid w:val="00172793"/>
    <w:rsid w:val="00180558"/>
    <w:rsid w:val="001811E5"/>
    <w:rsid w:val="00183B34"/>
    <w:rsid w:val="00185F46"/>
    <w:rsid w:val="00196C6A"/>
    <w:rsid w:val="0019787E"/>
    <w:rsid w:val="001A425B"/>
    <w:rsid w:val="001A5DD0"/>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7091"/>
    <w:rsid w:val="002407C0"/>
    <w:rsid w:val="002461AF"/>
    <w:rsid w:val="002465A1"/>
    <w:rsid w:val="00264576"/>
    <w:rsid w:val="0026585A"/>
    <w:rsid w:val="00266106"/>
    <w:rsid w:val="00266735"/>
    <w:rsid w:val="00273CF0"/>
    <w:rsid w:val="00274842"/>
    <w:rsid w:val="002748D4"/>
    <w:rsid w:val="00274ED7"/>
    <w:rsid w:val="0028461D"/>
    <w:rsid w:val="0028590C"/>
    <w:rsid w:val="00292C46"/>
    <w:rsid w:val="002938D6"/>
    <w:rsid w:val="00294B73"/>
    <w:rsid w:val="002A0C18"/>
    <w:rsid w:val="002A219B"/>
    <w:rsid w:val="002A22DB"/>
    <w:rsid w:val="002B20F5"/>
    <w:rsid w:val="002B2A1A"/>
    <w:rsid w:val="002B71F2"/>
    <w:rsid w:val="002C29B3"/>
    <w:rsid w:val="002D1DDF"/>
    <w:rsid w:val="002E71C0"/>
    <w:rsid w:val="002F05F4"/>
    <w:rsid w:val="002F0CE4"/>
    <w:rsid w:val="002F23EF"/>
    <w:rsid w:val="002F2626"/>
    <w:rsid w:val="00302082"/>
    <w:rsid w:val="00306620"/>
    <w:rsid w:val="003201E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B8C"/>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4FD8"/>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47A70"/>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006"/>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55AC"/>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7F"/>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3701"/>
    <w:rsid w:val="008102E5"/>
    <w:rsid w:val="008111B4"/>
    <w:rsid w:val="008133F0"/>
    <w:rsid w:val="00815880"/>
    <w:rsid w:val="0082322C"/>
    <w:rsid w:val="00823942"/>
    <w:rsid w:val="00827FFD"/>
    <w:rsid w:val="00851461"/>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05DD"/>
    <w:rsid w:val="008D4447"/>
    <w:rsid w:val="008D7401"/>
    <w:rsid w:val="00903DF6"/>
    <w:rsid w:val="00921CF6"/>
    <w:rsid w:val="00922E9E"/>
    <w:rsid w:val="00924EF0"/>
    <w:rsid w:val="00934D7B"/>
    <w:rsid w:val="00947180"/>
    <w:rsid w:val="009567BE"/>
    <w:rsid w:val="00960DBC"/>
    <w:rsid w:val="009676FA"/>
    <w:rsid w:val="009679E0"/>
    <w:rsid w:val="00977632"/>
    <w:rsid w:val="00982A8E"/>
    <w:rsid w:val="00987DB4"/>
    <w:rsid w:val="0099029D"/>
    <w:rsid w:val="00996204"/>
    <w:rsid w:val="009A26CB"/>
    <w:rsid w:val="009A2BC2"/>
    <w:rsid w:val="009A2D37"/>
    <w:rsid w:val="009A7587"/>
    <w:rsid w:val="009B0A69"/>
    <w:rsid w:val="009B4F5B"/>
    <w:rsid w:val="009C0545"/>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1764"/>
    <w:rsid w:val="00A3007E"/>
    <w:rsid w:val="00A32048"/>
    <w:rsid w:val="00A41F06"/>
    <w:rsid w:val="00A50FD4"/>
    <w:rsid w:val="00A52DB4"/>
    <w:rsid w:val="00A604B1"/>
    <w:rsid w:val="00A618E1"/>
    <w:rsid w:val="00A629B9"/>
    <w:rsid w:val="00A70C20"/>
    <w:rsid w:val="00A74292"/>
    <w:rsid w:val="00A776DE"/>
    <w:rsid w:val="00A80640"/>
    <w:rsid w:val="00A87FFD"/>
    <w:rsid w:val="00A97038"/>
    <w:rsid w:val="00A97CB8"/>
    <w:rsid w:val="00AA3C15"/>
    <w:rsid w:val="00AA6330"/>
    <w:rsid w:val="00AC7501"/>
    <w:rsid w:val="00AD748B"/>
    <w:rsid w:val="00AE456B"/>
    <w:rsid w:val="00AE4865"/>
    <w:rsid w:val="00AE6FC7"/>
    <w:rsid w:val="00AF50EE"/>
    <w:rsid w:val="00B0591D"/>
    <w:rsid w:val="00B13402"/>
    <w:rsid w:val="00B14BC2"/>
    <w:rsid w:val="00B17024"/>
    <w:rsid w:val="00B17CD2"/>
    <w:rsid w:val="00B213D2"/>
    <w:rsid w:val="00B248BA"/>
    <w:rsid w:val="00B24A17"/>
    <w:rsid w:val="00B24B56"/>
    <w:rsid w:val="00B2615D"/>
    <w:rsid w:val="00B30E07"/>
    <w:rsid w:val="00B34ADD"/>
    <w:rsid w:val="00B52FF5"/>
    <w:rsid w:val="00B5498B"/>
    <w:rsid w:val="00B57219"/>
    <w:rsid w:val="00B658A3"/>
    <w:rsid w:val="00B65AAD"/>
    <w:rsid w:val="00B72470"/>
    <w:rsid w:val="00B746A8"/>
    <w:rsid w:val="00B750F2"/>
    <w:rsid w:val="00B7664D"/>
    <w:rsid w:val="00B7761E"/>
    <w:rsid w:val="00B80989"/>
    <w:rsid w:val="00B90C66"/>
    <w:rsid w:val="00B9109B"/>
    <w:rsid w:val="00B927AE"/>
    <w:rsid w:val="00B93721"/>
    <w:rsid w:val="00B937B1"/>
    <w:rsid w:val="00BA453C"/>
    <w:rsid w:val="00BA4E02"/>
    <w:rsid w:val="00BB2045"/>
    <w:rsid w:val="00BB24DD"/>
    <w:rsid w:val="00BB2A6D"/>
    <w:rsid w:val="00BB4189"/>
    <w:rsid w:val="00BC19F7"/>
    <w:rsid w:val="00BC41ED"/>
    <w:rsid w:val="00BD009E"/>
    <w:rsid w:val="00BD0EF8"/>
    <w:rsid w:val="00BD7A8C"/>
    <w:rsid w:val="00BE2126"/>
    <w:rsid w:val="00BE3B17"/>
    <w:rsid w:val="00BE3EF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D4C"/>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65FF"/>
    <w:rsid w:val="00EB0365"/>
    <w:rsid w:val="00EB1C2D"/>
    <w:rsid w:val="00EB41D1"/>
    <w:rsid w:val="00EC1810"/>
    <w:rsid w:val="00EC3FCC"/>
    <w:rsid w:val="00ED03C8"/>
    <w:rsid w:val="00ED32FF"/>
    <w:rsid w:val="00EF039B"/>
    <w:rsid w:val="00EF4933"/>
    <w:rsid w:val="00EF5044"/>
    <w:rsid w:val="00EF5DCE"/>
    <w:rsid w:val="00F01956"/>
    <w:rsid w:val="00F04D2D"/>
    <w:rsid w:val="00F116CE"/>
    <w:rsid w:val="00F16F93"/>
    <w:rsid w:val="00F176DE"/>
    <w:rsid w:val="00F17B94"/>
    <w:rsid w:val="00F21C47"/>
    <w:rsid w:val="00F244E2"/>
    <w:rsid w:val="00F310C5"/>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57CC6-81B4-4A00-8562-25B44403CD99}">
  <ds:schemaRefs>
    <ds:schemaRef ds:uri="http://schemas.openxmlformats.org/officeDocument/2006/bibliography"/>
  </ds:schemaRefs>
</ds:datastoreItem>
</file>

<file path=customXml/itemProps2.xml><?xml version="1.0" encoding="utf-8"?>
<ds:datastoreItem xmlns:ds="http://schemas.openxmlformats.org/officeDocument/2006/customXml" ds:itemID="{888BFFED-84A9-4959-BE9E-71F5571475A3}"/>
</file>

<file path=customXml/itemProps3.xml><?xml version="1.0" encoding="utf-8"?>
<ds:datastoreItem xmlns:ds="http://schemas.openxmlformats.org/officeDocument/2006/customXml" ds:itemID="{F913A3FA-B6F7-4FAB-AC3A-DDA720D64FC9}"/>
</file>

<file path=customXml/itemProps4.xml><?xml version="1.0" encoding="utf-8"?>
<ds:datastoreItem xmlns:ds="http://schemas.openxmlformats.org/officeDocument/2006/customXml" ds:itemID="{FA1E0B25-F56A-47EB-9251-EAD3C035CF72}"/>
</file>

<file path=docProps/app.xml><?xml version="1.0" encoding="utf-8"?>
<Properties xmlns="http://schemas.openxmlformats.org/officeDocument/2006/extended-properties" xmlns:vt="http://schemas.openxmlformats.org/officeDocument/2006/docPropsVTypes">
  <Template>Normal.dotm</Template>
  <TotalTime>68</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12</cp:revision>
  <cp:lastPrinted>2019-02-26T09:40:00Z</cp:lastPrinted>
  <dcterms:created xsi:type="dcterms:W3CDTF">2022-10-10T19:22:00Z</dcterms:created>
  <dcterms:modified xsi:type="dcterms:W3CDTF">2023-02-17T12:33:00Z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