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CB01A7" w:rsidP="00154D48">
      <w:pPr>
        <w:spacing w:after="120" w:line="240" w:lineRule="auto"/>
        <w:ind w:left="567" w:right="260"/>
        <w:jc w:val="both"/>
        <w:rPr>
          <w:rFonts w:ascii="Arial" w:hAnsi="Arial" w:cs="Arial"/>
        </w:rPr>
      </w:pPr>
      <w:r>
        <w:rPr>
          <w:rFonts w:ascii="Arial" w:hAnsi="Arial" w:cs="Arial"/>
        </w:rPr>
        <w:t xml:space="preserve">ENGL5070 (EN507) </w:t>
      </w:r>
      <w:r w:rsidR="001810FF" w:rsidRPr="008803D5">
        <w:rPr>
          <w:rFonts w:ascii="Arial" w:hAnsi="Arial" w:cs="Arial"/>
        </w:rPr>
        <w:t>Narrative Theory and Practice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1810FF" w:rsidP="00154D48">
      <w:pPr>
        <w:spacing w:after="120" w:line="240" w:lineRule="auto"/>
        <w:ind w:left="567" w:right="260"/>
        <w:rPr>
          <w:rFonts w:ascii="Arial" w:hAnsi="Arial" w:cs="Arial"/>
          <w:iCs/>
        </w:rPr>
      </w:pPr>
      <w:r w:rsidRPr="008803D5">
        <w:rPr>
          <w:rFonts w:ascii="Arial" w:hAnsi="Arial" w:cs="Arial"/>
          <w:bCs/>
        </w:rPr>
        <w:t>School of English</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1810FF" w:rsidP="00154D48">
      <w:pPr>
        <w:spacing w:after="120" w:line="240" w:lineRule="auto"/>
        <w:ind w:left="567" w:right="260"/>
        <w:rPr>
          <w:rFonts w:ascii="Arial" w:hAnsi="Arial" w:cs="Arial"/>
        </w:rPr>
      </w:pPr>
      <w:r>
        <w:rPr>
          <w:rFonts w:ascii="Arial" w:hAnsi="Arial" w:cs="Arial"/>
        </w:rPr>
        <w:t>Level 5</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810FF" w:rsidP="00154D48">
      <w:pPr>
        <w:spacing w:after="120" w:line="240" w:lineRule="auto"/>
        <w:ind w:left="567" w:right="260"/>
        <w:rPr>
          <w:rFonts w:ascii="Arial" w:hAnsi="Arial" w:cs="Arial"/>
        </w:rPr>
      </w:pPr>
      <w:r w:rsidRPr="008803D5">
        <w:rPr>
          <w:rFonts w:ascii="Arial" w:hAnsi="Arial" w:cs="Arial"/>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810FF"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810FF" w:rsidP="00154D48">
      <w:pPr>
        <w:spacing w:after="120" w:line="240" w:lineRule="auto"/>
        <w:ind w:left="567" w:right="260"/>
        <w:rPr>
          <w:rFonts w:ascii="Arial" w:hAnsi="Arial" w:cs="Arial"/>
          <w:iCs/>
        </w:rPr>
      </w:pPr>
      <w:r w:rsidRPr="00BB2138">
        <w:rPr>
          <w:rFonts w:ascii="Arial" w:hAnsi="Arial" w:cs="Arial"/>
          <w:iCs/>
        </w:rPr>
        <w:t>Pre-requisite: EN339 Creative Writing Foundations</w:t>
      </w:r>
      <w:r>
        <w:rPr>
          <w:rFonts w:ascii="Arial" w:hAnsi="Arial" w:cs="Arial"/>
          <w:iCs/>
        </w:rPr>
        <w:t xml:space="preserve"> or equivalent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810FF" w:rsidP="00154D48">
      <w:pPr>
        <w:spacing w:after="120" w:line="240" w:lineRule="auto"/>
        <w:ind w:left="567" w:right="260"/>
        <w:rPr>
          <w:rFonts w:ascii="Arial" w:hAnsi="Arial" w:cs="Arial"/>
          <w:iCs/>
        </w:rPr>
      </w:pPr>
      <w:r w:rsidRPr="00BB2138">
        <w:rPr>
          <w:rFonts w:ascii="Arial" w:hAnsi="Arial" w:cs="Arial"/>
          <w:iCs/>
        </w:rPr>
        <w:t xml:space="preserve">BA English </w:t>
      </w:r>
      <w:r>
        <w:rPr>
          <w:rFonts w:ascii="Arial" w:hAnsi="Arial" w:cs="Arial"/>
          <w:iCs/>
        </w:rPr>
        <w:t xml:space="preserve">and American </w:t>
      </w:r>
      <w:r w:rsidRPr="00BB2138">
        <w:rPr>
          <w:rFonts w:ascii="Arial" w:hAnsi="Arial" w:cs="Arial"/>
          <w:iCs/>
        </w:rPr>
        <w:t>Literature and Creative Writing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810FF" w:rsidRPr="00BB2138" w:rsidRDefault="001810FF" w:rsidP="001810FF">
      <w:pPr>
        <w:numPr>
          <w:ilvl w:val="0"/>
          <w:numId w:val="10"/>
        </w:numPr>
        <w:spacing w:after="120" w:line="240" w:lineRule="auto"/>
        <w:ind w:right="260"/>
        <w:rPr>
          <w:rFonts w:ascii="Arial" w:hAnsi="Arial" w:cs="Arial"/>
          <w:b/>
        </w:rPr>
      </w:pPr>
      <w:r w:rsidRPr="00897616">
        <w:rPr>
          <w:rFonts w:ascii="Arial" w:hAnsi="Arial" w:cs="Arial"/>
        </w:rPr>
        <w:t xml:space="preserve">Demonstrate a </w:t>
      </w:r>
      <w:r>
        <w:rPr>
          <w:rFonts w:ascii="Arial" w:hAnsi="Arial" w:cs="Arial"/>
        </w:rPr>
        <w:t>complex</w:t>
      </w:r>
      <w:r w:rsidRPr="00897616">
        <w:rPr>
          <w:rFonts w:ascii="Arial" w:hAnsi="Arial" w:cs="Arial"/>
        </w:rPr>
        <w:t xml:space="preserve"> understanding </w:t>
      </w:r>
      <w:r>
        <w:rPr>
          <w:rFonts w:ascii="Arial" w:hAnsi="Arial" w:cs="Arial"/>
        </w:rPr>
        <w:t>of the conventions of narrative.</w:t>
      </w:r>
    </w:p>
    <w:p w:rsidR="001810FF" w:rsidRPr="00BB2138" w:rsidRDefault="001810FF" w:rsidP="001810FF">
      <w:pPr>
        <w:numPr>
          <w:ilvl w:val="0"/>
          <w:numId w:val="10"/>
        </w:numPr>
        <w:spacing w:after="120" w:line="240" w:lineRule="auto"/>
        <w:ind w:right="260"/>
        <w:rPr>
          <w:rFonts w:ascii="Arial" w:hAnsi="Arial" w:cs="Arial"/>
          <w:b/>
        </w:rPr>
      </w:pPr>
      <w:r w:rsidRPr="00897616">
        <w:rPr>
          <w:rFonts w:ascii="Arial" w:hAnsi="Arial" w:cs="Arial"/>
        </w:rPr>
        <w:t>Be familiar with classical and contemporary terminology in re</w:t>
      </w:r>
      <w:r>
        <w:rPr>
          <w:rFonts w:ascii="Arial" w:hAnsi="Arial" w:cs="Arial"/>
        </w:rPr>
        <w:t>lation to theories of narrative.</w:t>
      </w:r>
    </w:p>
    <w:p w:rsidR="001810FF" w:rsidRPr="00BB2138" w:rsidRDefault="001810FF" w:rsidP="001810FF">
      <w:pPr>
        <w:numPr>
          <w:ilvl w:val="0"/>
          <w:numId w:val="10"/>
        </w:numPr>
        <w:spacing w:after="120" w:line="240" w:lineRule="auto"/>
        <w:ind w:right="260"/>
        <w:rPr>
          <w:rFonts w:ascii="Arial" w:hAnsi="Arial" w:cs="Arial"/>
          <w:b/>
        </w:rPr>
      </w:pPr>
      <w:r w:rsidRPr="00897616">
        <w:rPr>
          <w:rFonts w:ascii="Arial" w:hAnsi="Arial" w:cs="Arial"/>
        </w:rPr>
        <w:t xml:space="preserve">Identify different modes of narration </w:t>
      </w:r>
      <w:r>
        <w:rPr>
          <w:rFonts w:ascii="Arial" w:hAnsi="Arial" w:cs="Arial"/>
        </w:rPr>
        <w:t>and different types of narrator.</w:t>
      </w:r>
    </w:p>
    <w:p w:rsidR="001810FF" w:rsidRPr="00BB2138" w:rsidRDefault="001810FF" w:rsidP="001810FF">
      <w:pPr>
        <w:numPr>
          <w:ilvl w:val="0"/>
          <w:numId w:val="10"/>
        </w:numPr>
        <w:spacing w:after="120" w:line="240" w:lineRule="auto"/>
        <w:ind w:right="260"/>
        <w:rPr>
          <w:rFonts w:ascii="Arial" w:hAnsi="Arial" w:cs="Arial"/>
          <w:b/>
        </w:rPr>
      </w:pPr>
      <w:r w:rsidRPr="00897616">
        <w:rPr>
          <w:rFonts w:ascii="Arial" w:hAnsi="Arial" w:cs="Arial"/>
        </w:rPr>
        <w:t>Confidently discuss, and make connections between, the structures and themes of d</w:t>
      </w:r>
      <w:r>
        <w:rPr>
          <w:rFonts w:ascii="Arial" w:hAnsi="Arial" w:cs="Arial"/>
        </w:rPr>
        <w:t>ifferent examples of narrative.</w:t>
      </w:r>
    </w:p>
    <w:p w:rsidR="001810FF" w:rsidRPr="001810FF" w:rsidRDefault="001810FF" w:rsidP="001810FF">
      <w:pPr>
        <w:numPr>
          <w:ilvl w:val="0"/>
          <w:numId w:val="10"/>
        </w:numPr>
        <w:spacing w:after="120" w:line="240" w:lineRule="auto"/>
        <w:ind w:right="260"/>
        <w:rPr>
          <w:rFonts w:ascii="Arial" w:hAnsi="Arial" w:cs="Arial"/>
          <w:b/>
        </w:rPr>
      </w:pPr>
      <w:r w:rsidRPr="00897616">
        <w:rPr>
          <w:rFonts w:ascii="Arial" w:hAnsi="Arial" w:cs="Arial"/>
        </w:rPr>
        <w:t>Apply the principles of narrative theory to the composition of their own creative work.</w:t>
      </w:r>
    </w:p>
    <w:p w:rsidR="001810FF" w:rsidRPr="00BB2138" w:rsidRDefault="001810FF" w:rsidP="001810FF">
      <w:pPr>
        <w:numPr>
          <w:ilvl w:val="0"/>
          <w:numId w:val="10"/>
        </w:numPr>
        <w:spacing w:after="120" w:line="240" w:lineRule="auto"/>
        <w:ind w:right="260"/>
        <w:rPr>
          <w:rFonts w:ascii="Arial" w:hAnsi="Arial" w:cs="Arial"/>
          <w:b/>
        </w:rPr>
      </w:pPr>
      <w:r>
        <w:rPr>
          <w:rFonts w:ascii="Arial" w:hAnsi="Arial" w:cs="Arial"/>
          <w:iCs/>
        </w:rPr>
        <w:t>A</w:t>
      </w:r>
      <w:r w:rsidRPr="00CC03FE">
        <w:rPr>
          <w:rFonts w:ascii="Arial" w:hAnsi="Arial" w:cs="Arial"/>
          <w:iCs/>
        </w:rPr>
        <w:t>pply sophisticated writing techniques to their own creative work (e.g. experimental narrative perspective and structure, form appropriate to theme)</w:t>
      </w:r>
      <w:r>
        <w:rPr>
          <w:rFonts w:ascii="Arial" w:hAnsi="Arial" w:cs="Arial"/>
          <w:iCs/>
        </w:rPr>
        <w:t>.</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810FF" w:rsidRPr="00BB2138" w:rsidRDefault="001810FF" w:rsidP="001810FF">
      <w:pPr>
        <w:pStyle w:val="Default"/>
        <w:numPr>
          <w:ilvl w:val="0"/>
          <w:numId w:val="11"/>
        </w:numPr>
        <w:spacing w:after="120"/>
        <w:ind w:right="260"/>
        <w:rPr>
          <w:color w:val="auto"/>
          <w:sz w:val="22"/>
          <w:szCs w:val="22"/>
        </w:rPr>
      </w:pPr>
      <w:r w:rsidRPr="00BB2138">
        <w:rPr>
          <w:color w:val="auto"/>
          <w:sz w:val="22"/>
          <w:szCs w:val="22"/>
        </w:rPr>
        <w:t>D</w:t>
      </w:r>
      <w:r>
        <w:rPr>
          <w:color w:val="auto"/>
          <w:sz w:val="22"/>
          <w:szCs w:val="22"/>
        </w:rPr>
        <w:t>emonstrate</w:t>
      </w:r>
      <w:r w:rsidRPr="00BB2138">
        <w:rPr>
          <w:color w:val="auto"/>
          <w:sz w:val="22"/>
          <w:szCs w:val="22"/>
        </w:rPr>
        <w:t xml:space="preserve"> their communication skills, particularly in responding to others’ work in the context of the workshop. </w:t>
      </w:r>
    </w:p>
    <w:p w:rsidR="001810FF" w:rsidRPr="00BB2138" w:rsidRDefault="001810FF" w:rsidP="001810FF">
      <w:pPr>
        <w:pStyle w:val="Default"/>
        <w:numPr>
          <w:ilvl w:val="0"/>
          <w:numId w:val="11"/>
        </w:numPr>
        <w:spacing w:after="120"/>
        <w:ind w:right="260"/>
        <w:rPr>
          <w:color w:val="auto"/>
          <w:sz w:val="22"/>
          <w:szCs w:val="22"/>
        </w:rPr>
      </w:pPr>
      <w:r>
        <w:rPr>
          <w:color w:val="auto"/>
          <w:sz w:val="22"/>
          <w:szCs w:val="22"/>
        </w:rPr>
        <w:t>Demonstrate</w:t>
      </w:r>
      <w:r w:rsidRPr="00BB2138">
        <w:rPr>
          <w:color w:val="auto"/>
          <w:sz w:val="22"/>
          <w:szCs w:val="22"/>
        </w:rPr>
        <w:t xml:space="preserve"> their independence in critical and creative thought.</w:t>
      </w:r>
    </w:p>
    <w:p w:rsidR="001810FF" w:rsidRDefault="001810FF" w:rsidP="001810FF">
      <w:pPr>
        <w:pStyle w:val="Default"/>
        <w:numPr>
          <w:ilvl w:val="0"/>
          <w:numId w:val="11"/>
        </w:numPr>
        <w:spacing w:after="120"/>
        <w:ind w:right="260"/>
        <w:rPr>
          <w:color w:val="auto"/>
          <w:sz w:val="22"/>
          <w:szCs w:val="22"/>
        </w:rPr>
      </w:pPr>
      <w:r w:rsidRPr="00BB2138">
        <w:rPr>
          <w:color w:val="auto"/>
          <w:sz w:val="22"/>
          <w:szCs w:val="22"/>
        </w:rPr>
        <w:t>Make use of a range of critical and creative vocabulary and broaden their conceptual framework.</w:t>
      </w:r>
    </w:p>
    <w:p w:rsidR="001810FF" w:rsidRPr="00BB2138" w:rsidRDefault="001810FF" w:rsidP="001810FF">
      <w:pPr>
        <w:pStyle w:val="Default"/>
        <w:numPr>
          <w:ilvl w:val="0"/>
          <w:numId w:val="11"/>
        </w:numPr>
        <w:spacing w:after="120"/>
        <w:ind w:right="260"/>
        <w:rPr>
          <w:color w:val="auto"/>
          <w:sz w:val="22"/>
          <w:szCs w:val="22"/>
        </w:rPr>
      </w:pPr>
      <w:r w:rsidRPr="00BB2138">
        <w:rPr>
          <w:color w:val="auto"/>
          <w:sz w:val="22"/>
          <w:szCs w:val="22"/>
        </w:rPr>
        <w:t>D</w:t>
      </w:r>
      <w:r>
        <w:rPr>
          <w:color w:val="auto"/>
          <w:sz w:val="22"/>
          <w:szCs w:val="22"/>
        </w:rPr>
        <w:t>emonstrate</w:t>
      </w:r>
      <w:r w:rsidRPr="00BB2138">
        <w:rPr>
          <w:color w:val="auto"/>
          <w:sz w:val="22"/>
          <w:szCs w:val="22"/>
        </w:rPr>
        <w:t xml:space="preserve"> sophisticated critical and creative writing skills.</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810FF" w:rsidRPr="001810FF" w:rsidRDefault="001810FF" w:rsidP="001810FF">
      <w:pPr>
        <w:spacing w:after="120" w:line="240" w:lineRule="auto"/>
        <w:ind w:left="567" w:right="260"/>
        <w:rPr>
          <w:rFonts w:ascii="Arial" w:hAnsi="Arial" w:cs="Arial"/>
          <w:iCs/>
        </w:rPr>
      </w:pPr>
      <w:r w:rsidRPr="001810FF">
        <w:rPr>
          <w:rFonts w:ascii="Arial" w:hAnsi="Arial" w:cs="Arial"/>
          <w:iCs/>
        </w:rPr>
        <w:t xml:space="preserve">This module will introduce key concepts and ideas in theories of narrative, and will provide students with the critical and creative tools they need to construct and understand complex narratives — as writers and critics. Taking as a starting point classic, influential texts, such as Hamlet, Cinderella, and the Odyssey, students will be encouraged to consider how and why stories are written. They will learn how to identify </w:t>
      </w:r>
      <w:proofErr w:type="spellStart"/>
      <w:r w:rsidRPr="001810FF">
        <w:rPr>
          <w:rFonts w:ascii="Arial" w:hAnsi="Arial" w:cs="Arial"/>
          <w:iCs/>
        </w:rPr>
        <w:t>masterplots</w:t>
      </w:r>
      <w:proofErr w:type="spellEnd"/>
      <w:r w:rsidRPr="001810FF">
        <w:rPr>
          <w:rFonts w:ascii="Arial" w:hAnsi="Arial" w:cs="Arial"/>
          <w:iCs/>
        </w:rPr>
        <w:t>, recurring structures, heroes, heroines, quests, transformations and other elements of narrative, and to discuss and consider their importance to storytelling today. This module will ultimately encourage students to consider the ways in which reading leads to writing, and to what extent original, contemporary storytelling must always refer to other texts, stories and structures from the past and present.</w:t>
      </w:r>
    </w:p>
    <w:p w:rsidR="009A2D37" w:rsidRPr="00154D48" w:rsidRDefault="001810FF" w:rsidP="001810FF">
      <w:pPr>
        <w:spacing w:after="120" w:line="240" w:lineRule="auto"/>
        <w:ind w:left="567" w:right="260"/>
        <w:rPr>
          <w:rFonts w:ascii="Arial" w:hAnsi="Arial" w:cs="Arial"/>
          <w:iCs/>
        </w:rPr>
      </w:pPr>
      <w:r w:rsidRPr="001810FF">
        <w:rPr>
          <w:rFonts w:ascii="Arial" w:hAnsi="Arial" w:cs="Arial"/>
          <w:iCs/>
        </w:rPr>
        <w:t>Seminars will be based around discussion of the works on the reading list and will also include practical writing and reading activities. Students will learn the basics of prose writing, including how to work with voice, tense, register and different types of narrator. They will also focus intensively on narrative structure and experiment with different types of plot, from the Aristotelian to the impressionistic, experimental and postmodern, and begin to consider how artistic and cultural contexts have a bearing on the ways that narrative is structured, read and written.</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810FF" w:rsidRPr="001810FF" w:rsidRDefault="001810FF" w:rsidP="001810FF">
      <w:pPr>
        <w:spacing w:after="120" w:line="240" w:lineRule="auto"/>
        <w:ind w:left="567" w:right="260"/>
        <w:jc w:val="both"/>
        <w:rPr>
          <w:rFonts w:ascii="Arial" w:hAnsi="Arial" w:cs="Arial"/>
        </w:rPr>
      </w:pPr>
      <w:r w:rsidRPr="001810FF">
        <w:rPr>
          <w:rFonts w:ascii="Arial" w:hAnsi="Arial" w:cs="Arial"/>
        </w:rPr>
        <w:t>Course booklet containing extracts from texts from twentieth century and contemporary fiction</w:t>
      </w:r>
    </w:p>
    <w:p w:rsidR="001810FF" w:rsidRPr="001810FF" w:rsidRDefault="001810FF" w:rsidP="001810FF">
      <w:pPr>
        <w:spacing w:after="120" w:line="240" w:lineRule="auto"/>
        <w:ind w:left="567" w:right="260"/>
        <w:jc w:val="both"/>
        <w:rPr>
          <w:rFonts w:ascii="Arial" w:hAnsi="Arial" w:cs="Arial"/>
        </w:rPr>
      </w:pPr>
      <w:r w:rsidRPr="001810FF">
        <w:rPr>
          <w:rFonts w:ascii="Arial" w:hAnsi="Arial" w:cs="Arial"/>
        </w:rPr>
        <w:t>Aristotle, Poetics, (Oxford: OUP, 2013)</w:t>
      </w:r>
    </w:p>
    <w:p w:rsidR="001810FF" w:rsidRPr="001810FF" w:rsidRDefault="001810FF" w:rsidP="001810FF">
      <w:pPr>
        <w:spacing w:after="120" w:line="240" w:lineRule="auto"/>
        <w:ind w:left="567" w:right="260"/>
        <w:jc w:val="both"/>
        <w:rPr>
          <w:rFonts w:ascii="Arial" w:hAnsi="Arial" w:cs="Arial"/>
        </w:rPr>
      </w:pPr>
      <w:r w:rsidRPr="001810FF">
        <w:rPr>
          <w:rFonts w:ascii="Arial" w:hAnsi="Arial" w:cs="Arial"/>
        </w:rPr>
        <w:t xml:space="preserve">Homer </w:t>
      </w:r>
      <w:proofErr w:type="gramStart"/>
      <w:r w:rsidRPr="001810FF">
        <w:rPr>
          <w:rFonts w:ascii="Arial" w:hAnsi="Arial" w:cs="Arial"/>
        </w:rPr>
        <w:t>The</w:t>
      </w:r>
      <w:proofErr w:type="gramEnd"/>
      <w:r w:rsidRPr="001810FF">
        <w:rPr>
          <w:rFonts w:ascii="Arial" w:hAnsi="Arial" w:cs="Arial"/>
        </w:rPr>
        <w:t xml:space="preserve"> Odyssey, (London: Penguin, 2003)</w:t>
      </w:r>
    </w:p>
    <w:p w:rsidR="001810FF" w:rsidRPr="001810FF" w:rsidRDefault="001810FF" w:rsidP="001810FF">
      <w:pPr>
        <w:spacing w:after="120" w:line="240" w:lineRule="auto"/>
        <w:ind w:left="567" w:right="260"/>
        <w:jc w:val="both"/>
        <w:rPr>
          <w:rFonts w:ascii="Arial" w:hAnsi="Arial" w:cs="Arial"/>
        </w:rPr>
      </w:pPr>
      <w:r w:rsidRPr="001810FF">
        <w:rPr>
          <w:rFonts w:ascii="Arial" w:hAnsi="Arial" w:cs="Arial"/>
        </w:rPr>
        <w:t xml:space="preserve">Homes, A.M. Things You Should Know (London: </w:t>
      </w:r>
      <w:proofErr w:type="spellStart"/>
      <w:r w:rsidRPr="001810FF">
        <w:rPr>
          <w:rFonts w:ascii="Arial" w:hAnsi="Arial" w:cs="Arial"/>
        </w:rPr>
        <w:t>Granta</w:t>
      </w:r>
      <w:proofErr w:type="spellEnd"/>
      <w:r w:rsidRPr="001810FF">
        <w:rPr>
          <w:rFonts w:ascii="Arial" w:hAnsi="Arial" w:cs="Arial"/>
        </w:rPr>
        <w:t>, 2004)</w:t>
      </w:r>
    </w:p>
    <w:p w:rsidR="001810FF" w:rsidRPr="001810FF" w:rsidRDefault="001810FF" w:rsidP="001810FF">
      <w:pPr>
        <w:spacing w:after="120" w:line="240" w:lineRule="auto"/>
        <w:ind w:left="567" w:right="260"/>
        <w:jc w:val="both"/>
        <w:rPr>
          <w:rFonts w:ascii="Arial" w:hAnsi="Arial" w:cs="Arial"/>
        </w:rPr>
      </w:pPr>
      <w:r w:rsidRPr="001810FF">
        <w:rPr>
          <w:rFonts w:ascii="Arial" w:hAnsi="Arial" w:cs="Arial"/>
        </w:rPr>
        <w:t>Shakespeare Hamlet, (London: Penguin 2005)</w:t>
      </w:r>
    </w:p>
    <w:p w:rsidR="00154D48" w:rsidRDefault="001810FF" w:rsidP="001810FF">
      <w:pPr>
        <w:spacing w:after="120" w:line="240" w:lineRule="auto"/>
        <w:ind w:left="567" w:right="260"/>
        <w:jc w:val="both"/>
        <w:rPr>
          <w:rFonts w:ascii="Arial" w:hAnsi="Arial" w:cs="Arial"/>
        </w:rPr>
      </w:pPr>
      <w:r w:rsidRPr="001810FF">
        <w:rPr>
          <w:rFonts w:ascii="Arial" w:hAnsi="Arial" w:cs="Arial"/>
        </w:rPr>
        <w:t>Thomas, Scarlett, Monkeys with Typewriters (London: Canongate 2012)</w:t>
      </w:r>
    </w:p>
    <w:p w:rsidR="001810FF" w:rsidRPr="00154D48" w:rsidRDefault="001810FF" w:rsidP="001810FF">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1810FF" w:rsidRPr="001810FF" w:rsidRDefault="001810FF" w:rsidP="001810FF">
      <w:pPr>
        <w:spacing w:after="120" w:line="240" w:lineRule="auto"/>
        <w:ind w:left="567" w:right="260"/>
        <w:rPr>
          <w:rFonts w:ascii="Arial" w:hAnsi="Arial" w:cs="Arial"/>
          <w:iCs/>
        </w:rPr>
      </w:pPr>
      <w:r w:rsidRPr="001810FF">
        <w:rPr>
          <w:rFonts w:ascii="Arial" w:hAnsi="Arial" w:cs="Arial"/>
          <w:iCs/>
        </w:rPr>
        <w:t xml:space="preserve">Total contact hours: 30 </w:t>
      </w:r>
    </w:p>
    <w:p w:rsidR="001810FF" w:rsidRPr="001810FF" w:rsidRDefault="001810FF" w:rsidP="001810FF">
      <w:pPr>
        <w:spacing w:after="120" w:line="240" w:lineRule="auto"/>
        <w:ind w:left="567" w:right="260"/>
        <w:rPr>
          <w:rFonts w:ascii="Arial" w:hAnsi="Arial" w:cs="Arial"/>
          <w:iCs/>
        </w:rPr>
      </w:pPr>
      <w:r w:rsidRPr="001810FF">
        <w:rPr>
          <w:rFonts w:ascii="Arial" w:hAnsi="Arial" w:cs="Arial"/>
          <w:iCs/>
        </w:rPr>
        <w:t>Total private study hours: 270</w:t>
      </w:r>
    </w:p>
    <w:p w:rsidR="009A2D37" w:rsidRPr="00154D48" w:rsidRDefault="001810FF" w:rsidP="001810FF">
      <w:pPr>
        <w:spacing w:after="120" w:line="240" w:lineRule="auto"/>
        <w:ind w:left="567" w:right="260"/>
        <w:rPr>
          <w:rFonts w:ascii="Arial" w:hAnsi="Arial" w:cs="Arial"/>
          <w:iCs/>
        </w:rPr>
      </w:pPr>
      <w:r w:rsidRPr="001810FF">
        <w:rPr>
          <w:rFonts w:ascii="Arial" w:hAnsi="Arial" w:cs="Arial"/>
          <w:iCs/>
        </w:rPr>
        <w:t>Total module study hours: 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1810FF" w:rsidRPr="001810FF" w:rsidRDefault="001810FF" w:rsidP="001810FF">
      <w:pPr>
        <w:spacing w:after="120" w:line="240" w:lineRule="auto"/>
        <w:ind w:left="567" w:right="260"/>
        <w:rPr>
          <w:rFonts w:ascii="Arial" w:hAnsi="Arial" w:cs="Arial"/>
          <w:iCs/>
        </w:rPr>
      </w:pPr>
      <w:r w:rsidRPr="001810FF">
        <w:rPr>
          <w:rFonts w:ascii="Arial" w:hAnsi="Arial" w:cs="Arial"/>
          <w:iCs/>
        </w:rPr>
        <w:t>Plot synopsis</w:t>
      </w:r>
      <w:r w:rsidRPr="001810FF">
        <w:rPr>
          <w:rFonts w:ascii="Arial" w:hAnsi="Arial" w:cs="Arial"/>
          <w:iCs/>
        </w:rPr>
        <w:tab/>
      </w:r>
      <w:r w:rsidRPr="001810FF">
        <w:rPr>
          <w:rFonts w:ascii="Arial" w:hAnsi="Arial" w:cs="Arial"/>
          <w:iCs/>
        </w:rPr>
        <w:tab/>
      </w:r>
      <w:r w:rsidRPr="001810FF">
        <w:rPr>
          <w:rFonts w:ascii="Arial" w:hAnsi="Arial" w:cs="Arial"/>
          <w:iCs/>
        </w:rPr>
        <w:tab/>
      </w:r>
      <w:r w:rsidRPr="001810FF">
        <w:rPr>
          <w:rFonts w:ascii="Arial" w:hAnsi="Arial" w:cs="Arial"/>
          <w:iCs/>
        </w:rPr>
        <w:tab/>
        <w:t>2,000 words</w:t>
      </w:r>
      <w:r w:rsidRPr="001810FF">
        <w:rPr>
          <w:rFonts w:ascii="Arial" w:hAnsi="Arial" w:cs="Arial"/>
          <w:iCs/>
        </w:rPr>
        <w:tab/>
      </w:r>
      <w:r w:rsidRPr="001810FF">
        <w:rPr>
          <w:rFonts w:ascii="Arial" w:hAnsi="Arial" w:cs="Arial"/>
          <w:iCs/>
        </w:rPr>
        <w:tab/>
        <w:t>25%</w:t>
      </w:r>
    </w:p>
    <w:p w:rsidR="001810FF" w:rsidRPr="001810FF" w:rsidRDefault="001810FF" w:rsidP="001810FF">
      <w:pPr>
        <w:spacing w:after="120" w:line="240" w:lineRule="auto"/>
        <w:ind w:left="567" w:right="260"/>
        <w:rPr>
          <w:rFonts w:ascii="Arial" w:hAnsi="Arial" w:cs="Arial"/>
          <w:iCs/>
        </w:rPr>
      </w:pPr>
      <w:r w:rsidRPr="001810FF">
        <w:rPr>
          <w:rFonts w:ascii="Arial" w:hAnsi="Arial" w:cs="Arial"/>
          <w:iCs/>
        </w:rPr>
        <w:t>Work of original fiction</w:t>
      </w:r>
      <w:r w:rsidRPr="001810FF">
        <w:rPr>
          <w:rFonts w:ascii="Arial" w:hAnsi="Arial" w:cs="Arial"/>
          <w:iCs/>
        </w:rPr>
        <w:tab/>
      </w:r>
      <w:r w:rsidRPr="001810FF">
        <w:rPr>
          <w:rFonts w:ascii="Arial" w:hAnsi="Arial" w:cs="Arial"/>
          <w:iCs/>
        </w:rPr>
        <w:tab/>
      </w:r>
      <w:r w:rsidRPr="001810FF">
        <w:rPr>
          <w:rFonts w:ascii="Arial" w:hAnsi="Arial" w:cs="Arial"/>
          <w:iCs/>
        </w:rPr>
        <w:tab/>
        <w:t>4,500 words</w:t>
      </w:r>
      <w:r w:rsidRPr="001810FF">
        <w:rPr>
          <w:rFonts w:ascii="Arial" w:hAnsi="Arial" w:cs="Arial"/>
          <w:iCs/>
        </w:rPr>
        <w:tab/>
      </w:r>
      <w:r w:rsidRPr="001810FF">
        <w:rPr>
          <w:rFonts w:ascii="Arial" w:hAnsi="Arial" w:cs="Arial"/>
          <w:iCs/>
        </w:rPr>
        <w:tab/>
        <w:t>65%</w:t>
      </w:r>
    </w:p>
    <w:p w:rsidR="003F3578" w:rsidRPr="00154D48" w:rsidRDefault="001810FF" w:rsidP="001810FF">
      <w:pPr>
        <w:spacing w:after="120" w:line="240" w:lineRule="auto"/>
        <w:ind w:left="567" w:right="260"/>
        <w:rPr>
          <w:rFonts w:ascii="Arial" w:hAnsi="Arial" w:cs="Arial"/>
          <w:iCs/>
        </w:rPr>
      </w:pPr>
      <w:r w:rsidRPr="001810FF">
        <w:rPr>
          <w:rFonts w:ascii="Arial" w:hAnsi="Arial" w:cs="Arial"/>
          <w:iCs/>
        </w:rPr>
        <w:t>Seminar and workshop contribution</w:t>
      </w:r>
      <w:r w:rsidRPr="001810FF">
        <w:rPr>
          <w:rFonts w:ascii="Arial" w:hAnsi="Arial" w:cs="Arial"/>
          <w:iCs/>
        </w:rPr>
        <w:tab/>
      </w:r>
      <w:r w:rsidRPr="001810FF">
        <w:rPr>
          <w:rFonts w:ascii="Arial" w:hAnsi="Arial" w:cs="Arial"/>
          <w:iCs/>
        </w:rPr>
        <w:tab/>
      </w:r>
      <w:r w:rsidRPr="001810FF">
        <w:rPr>
          <w:rFonts w:ascii="Arial" w:hAnsi="Arial" w:cs="Arial"/>
          <w:iCs/>
        </w:rPr>
        <w:tab/>
      </w:r>
      <w:r w:rsidRPr="001810FF">
        <w:rPr>
          <w:rFonts w:ascii="Arial" w:hAnsi="Arial" w:cs="Arial"/>
          <w:iCs/>
        </w:rPr>
        <w:tab/>
        <w:t>10%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1810FF" w:rsidP="00154D48">
      <w:pPr>
        <w:spacing w:after="120" w:line="240" w:lineRule="auto"/>
        <w:ind w:left="567" w:right="260"/>
        <w:rPr>
          <w:rFonts w:ascii="Arial" w:hAnsi="Arial" w:cs="Arial"/>
          <w:iCs/>
        </w:rPr>
      </w:pPr>
      <w:r w:rsidRPr="001810FF">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1810FF" w:rsidRPr="00302082" w:rsidTr="001810FF">
        <w:tc>
          <w:tcPr>
            <w:tcW w:w="2439" w:type="dxa"/>
            <w:shd w:val="clear" w:color="auto" w:fill="D9D9D9" w:themeFill="background1" w:themeFillShade="D9"/>
          </w:tcPr>
          <w:p w:rsidR="001810FF" w:rsidRPr="00302082" w:rsidRDefault="001810FF" w:rsidP="00302082">
            <w:pPr>
              <w:spacing w:after="120"/>
              <w:ind w:left="33"/>
              <w:rPr>
                <w:rFonts w:ascii="Arial" w:hAnsi="Arial" w:cs="Arial"/>
                <w:b/>
              </w:rPr>
            </w:pPr>
            <w:r w:rsidRPr="00302082">
              <w:rPr>
                <w:rFonts w:ascii="Arial" w:hAnsi="Arial" w:cs="Arial"/>
                <w:b/>
              </w:rPr>
              <w:t>Module learning outcome</w:t>
            </w:r>
          </w:p>
        </w:tc>
        <w:tc>
          <w:tcPr>
            <w:tcW w:w="567" w:type="dxa"/>
          </w:tcPr>
          <w:p w:rsidR="001810FF" w:rsidRPr="002302FD" w:rsidRDefault="001810FF" w:rsidP="00302082">
            <w:pPr>
              <w:spacing w:after="120"/>
              <w:rPr>
                <w:rFonts w:ascii="Arial" w:hAnsi="Arial" w:cs="Arial"/>
              </w:rPr>
            </w:pPr>
            <w:r w:rsidRPr="002302FD">
              <w:rPr>
                <w:rFonts w:ascii="Arial" w:hAnsi="Arial" w:cs="Arial"/>
              </w:rPr>
              <w:t>8.1</w:t>
            </w:r>
          </w:p>
        </w:tc>
        <w:tc>
          <w:tcPr>
            <w:tcW w:w="567" w:type="dxa"/>
          </w:tcPr>
          <w:p w:rsidR="001810FF" w:rsidRPr="002302FD" w:rsidRDefault="001810FF" w:rsidP="00302082">
            <w:pPr>
              <w:spacing w:after="120"/>
              <w:rPr>
                <w:rFonts w:ascii="Arial" w:hAnsi="Arial" w:cs="Arial"/>
              </w:rPr>
            </w:pPr>
            <w:r w:rsidRPr="002302FD">
              <w:rPr>
                <w:rFonts w:ascii="Arial" w:hAnsi="Arial" w:cs="Arial"/>
              </w:rPr>
              <w:t>8.2</w:t>
            </w:r>
          </w:p>
        </w:tc>
        <w:tc>
          <w:tcPr>
            <w:tcW w:w="567" w:type="dxa"/>
          </w:tcPr>
          <w:p w:rsidR="001810FF" w:rsidRPr="002302FD" w:rsidRDefault="001810FF" w:rsidP="00302082">
            <w:pPr>
              <w:spacing w:after="120"/>
              <w:rPr>
                <w:rFonts w:ascii="Arial" w:hAnsi="Arial" w:cs="Arial"/>
              </w:rPr>
            </w:pPr>
            <w:r w:rsidRPr="002302FD">
              <w:rPr>
                <w:rFonts w:ascii="Arial" w:hAnsi="Arial" w:cs="Arial"/>
              </w:rPr>
              <w:t>8.3</w:t>
            </w:r>
          </w:p>
        </w:tc>
        <w:tc>
          <w:tcPr>
            <w:tcW w:w="567" w:type="dxa"/>
          </w:tcPr>
          <w:p w:rsidR="001810FF" w:rsidRPr="002302FD" w:rsidRDefault="001810FF" w:rsidP="00302082">
            <w:pPr>
              <w:spacing w:after="120"/>
              <w:rPr>
                <w:rFonts w:ascii="Arial" w:hAnsi="Arial" w:cs="Arial"/>
              </w:rPr>
            </w:pPr>
            <w:r w:rsidRPr="002302FD">
              <w:rPr>
                <w:rFonts w:ascii="Arial" w:hAnsi="Arial" w:cs="Arial"/>
              </w:rPr>
              <w:t>8.4</w:t>
            </w:r>
          </w:p>
        </w:tc>
        <w:tc>
          <w:tcPr>
            <w:tcW w:w="567" w:type="dxa"/>
          </w:tcPr>
          <w:p w:rsidR="001810FF" w:rsidRPr="002302FD" w:rsidRDefault="001810FF" w:rsidP="00302082">
            <w:pPr>
              <w:spacing w:after="120"/>
              <w:rPr>
                <w:rFonts w:ascii="Arial" w:hAnsi="Arial" w:cs="Arial"/>
              </w:rPr>
            </w:pPr>
            <w:r w:rsidRPr="002302FD">
              <w:rPr>
                <w:rFonts w:ascii="Arial" w:hAnsi="Arial" w:cs="Arial"/>
              </w:rPr>
              <w:t>8.5</w:t>
            </w:r>
          </w:p>
        </w:tc>
        <w:tc>
          <w:tcPr>
            <w:tcW w:w="567" w:type="dxa"/>
          </w:tcPr>
          <w:p w:rsidR="001810FF" w:rsidRPr="002302FD" w:rsidRDefault="001810FF" w:rsidP="00302082">
            <w:pPr>
              <w:spacing w:after="120"/>
              <w:rPr>
                <w:rFonts w:ascii="Arial" w:hAnsi="Arial" w:cs="Arial"/>
              </w:rPr>
            </w:pPr>
            <w:r>
              <w:rPr>
                <w:rFonts w:ascii="Arial" w:hAnsi="Arial" w:cs="Arial"/>
              </w:rPr>
              <w:t>8.6</w:t>
            </w:r>
          </w:p>
        </w:tc>
        <w:tc>
          <w:tcPr>
            <w:tcW w:w="567" w:type="dxa"/>
          </w:tcPr>
          <w:p w:rsidR="001810FF" w:rsidRPr="002302FD" w:rsidRDefault="001810FF" w:rsidP="00302082">
            <w:pPr>
              <w:spacing w:after="120"/>
              <w:rPr>
                <w:rFonts w:ascii="Arial" w:hAnsi="Arial" w:cs="Arial"/>
              </w:rPr>
            </w:pPr>
            <w:r w:rsidRPr="002302FD">
              <w:rPr>
                <w:rFonts w:ascii="Arial" w:hAnsi="Arial" w:cs="Arial"/>
              </w:rPr>
              <w:t>9.1</w:t>
            </w:r>
          </w:p>
        </w:tc>
        <w:tc>
          <w:tcPr>
            <w:tcW w:w="567" w:type="dxa"/>
          </w:tcPr>
          <w:p w:rsidR="001810FF" w:rsidRPr="002302FD" w:rsidRDefault="001810FF" w:rsidP="00302082">
            <w:pPr>
              <w:spacing w:after="120"/>
              <w:rPr>
                <w:rFonts w:ascii="Arial" w:hAnsi="Arial" w:cs="Arial"/>
              </w:rPr>
            </w:pPr>
            <w:r w:rsidRPr="002302FD">
              <w:rPr>
                <w:rFonts w:ascii="Arial" w:hAnsi="Arial" w:cs="Arial"/>
              </w:rPr>
              <w:t>9.2</w:t>
            </w:r>
          </w:p>
        </w:tc>
        <w:tc>
          <w:tcPr>
            <w:tcW w:w="567" w:type="dxa"/>
          </w:tcPr>
          <w:p w:rsidR="001810FF" w:rsidRPr="002302FD" w:rsidRDefault="001810FF" w:rsidP="00302082">
            <w:pPr>
              <w:spacing w:after="120"/>
              <w:rPr>
                <w:rFonts w:ascii="Arial" w:hAnsi="Arial" w:cs="Arial"/>
              </w:rPr>
            </w:pPr>
            <w:r w:rsidRPr="002302FD">
              <w:rPr>
                <w:rFonts w:ascii="Arial" w:hAnsi="Arial" w:cs="Arial"/>
              </w:rPr>
              <w:t>9.3</w:t>
            </w:r>
          </w:p>
        </w:tc>
        <w:tc>
          <w:tcPr>
            <w:tcW w:w="567" w:type="dxa"/>
          </w:tcPr>
          <w:p w:rsidR="001810FF" w:rsidRPr="002302FD" w:rsidRDefault="001810FF" w:rsidP="00302082">
            <w:pPr>
              <w:spacing w:after="120"/>
              <w:rPr>
                <w:rFonts w:ascii="Arial" w:hAnsi="Arial" w:cs="Arial"/>
              </w:rPr>
            </w:pPr>
            <w:r w:rsidRPr="002302FD">
              <w:rPr>
                <w:rFonts w:ascii="Arial" w:hAnsi="Arial" w:cs="Arial"/>
              </w:rPr>
              <w:t>9.4</w:t>
            </w:r>
          </w:p>
        </w:tc>
        <w:tc>
          <w:tcPr>
            <w:tcW w:w="567" w:type="dxa"/>
          </w:tcPr>
          <w:p w:rsidR="001810FF" w:rsidRPr="002302FD" w:rsidRDefault="001810FF" w:rsidP="00302082">
            <w:pPr>
              <w:spacing w:after="120"/>
              <w:rPr>
                <w:rFonts w:ascii="Arial" w:hAnsi="Arial" w:cs="Arial"/>
              </w:rPr>
            </w:pPr>
          </w:p>
        </w:tc>
      </w:tr>
      <w:tr w:rsidR="001810FF" w:rsidRPr="00302082" w:rsidTr="001810FF">
        <w:tc>
          <w:tcPr>
            <w:tcW w:w="2439" w:type="dxa"/>
            <w:shd w:val="clear" w:color="auto" w:fill="D9D9D9" w:themeFill="background1" w:themeFillShade="D9"/>
          </w:tcPr>
          <w:p w:rsidR="001810FF" w:rsidRPr="00302082" w:rsidRDefault="001810FF" w:rsidP="00302082">
            <w:pPr>
              <w:spacing w:after="120"/>
              <w:rPr>
                <w:rFonts w:ascii="Arial" w:hAnsi="Arial" w:cs="Arial"/>
                <w:b/>
              </w:rPr>
            </w:pPr>
            <w:r w:rsidRPr="00302082">
              <w:rPr>
                <w:rFonts w:ascii="Arial" w:hAnsi="Arial" w:cs="Arial"/>
                <w:b/>
              </w:rPr>
              <w:t>Learning/ teaching method</w:t>
            </w: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c>
          <w:tcPr>
            <w:tcW w:w="567" w:type="dxa"/>
          </w:tcPr>
          <w:p w:rsidR="001810FF" w:rsidRPr="00302082" w:rsidRDefault="001810FF" w:rsidP="00302082">
            <w:pPr>
              <w:spacing w:after="120"/>
              <w:rPr>
                <w:rFonts w:ascii="Arial" w:hAnsi="Arial" w:cs="Arial"/>
                <w:b/>
              </w:rPr>
            </w:pPr>
          </w:p>
        </w:tc>
      </w:tr>
      <w:tr w:rsidR="001810FF" w:rsidRPr="00302082" w:rsidTr="001810FF">
        <w:tc>
          <w:tcPr>
            <w:tcW w:w="2439" w:type="dxa"/>
          </w:tcPr>
          <w:p w:rsidR="001810FF" w:rsidRPr="00302082" w:rsidRDefault="001810FF" w:rsidP="001810FF">
            <w:pPr>
              <w:spacing w:after="120"/>
              <w:rPr>
                <w:rFonts w:ascii="Arial" w:hAnsi="Arial" w:cs="Arial"/>
                <w:b/>
              </w:rPr>
            </w:pPr>
            <w:r w:rsidRPr="00302082">
              <w:rPr>
                <w:rFonts w:ascii="Arial" w:hAnsi="Arial" w:cs="Arial"/>
                <w:b/>
              </w:rPr>
              <w:t>Private Study</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tcPr>
          <w:p w:rsidR="001810FF" w:rsidRPr="00154D48" w:rsidRDefault="001810FF" w:rsidP="001810FF">
            <w:pPr>
              <w:spacing w:after="120"/>
              <w:rPr>
                <w:rFonts w:ascii="Arial" w:hAnsi="Arial" w:cs="Arial"/>
              </w:rPr>
            </w:pPr>
            <w:r>
              <w:rPr>
                <w:rFonts w:ascii="Arial" w:hAnsi="Arial" w:cs="Arial"/>
              </w:rPr>
              <w:t>Seminar</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tcPr>
          <w:p w:rsidR="001810FF" w:rsidRPr="00154D48" w:rsidRDefault="001810FF" w:rsidP="001810FF">
            <w:pPr>
              <w:spacing w:after="120"/>
              <w:rPr>
                <w:rFonts w:ascii="Arial" w:hAnsi="Arial" w:cs="Arial"/>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tcPr>
          <w:p w:rsidR="001810FF" w:rsidRPr="00154D48" w:rsidRDefault="001810FF" w:rsidP="001810FF">
            <w:pPr>
              <w:spacing w:after="120"/>
              <w:rPr>
                <w:rFonts w:ascii="Arial" w:hAnsi="Arial" w:cs="Arial"/>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shd w:val="clear" w:color="auto" w:fill="D9D9D9" w:themeFill="background1" w:themeFillShade="D9"/>
          </w:tcPr>
          <w:p w:rsidR="001810FF" w:rsidRPr="00302082" w:rsidRDefault="001810FF" w:rsidP="001810FF">
            <w:pPr>
              <w:spacing w:after="120"/>
              <w:rPr>
                <w:rFonts w:ascii="Arial" w:hAnsi="Arial" w:cs="Arial"/>
                <w:b/>
              </w:rPr>
            </w:pPr>
            <w:r w:rsidRPr="00302082">
              <w:rPr>
                <w:rFonts w:ascii="Arial" w:hAnsi="Arial" w:cs="Arial"/>
                <w:b/>
              </w:rPr>
              <w:t>Assessment method</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tcPr>
          <w:p w:rsidR="001810FF" w:rsidRPr="00360211" w:rsidRDefault="001810FF" w:rsidP="001810FF">
            <w:pPr>
              <w:spacing w:after="120"/>
              <w:rPr>
                <w:rFonts w:ascii="Arial" w:hAnsi="Arial" w:cs="Arial"/>
                <w:iCs/>
              </w:rPr>
            </w:pPr>
            <w:r>
              <w:rPr>
                <w:rFonts w:ascii="Arial" w:hAnsi="Arial" w:cs="Arial"/>
                <w:iCs/>
              </w:rPr>
              <w:t xml:space="preserve">Plot synopsis </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tcPr>
          <w:p w:rsidR="001810FF" w:rsidRPr="00360211" w:rsidRDefault="001810FF" w:rsidP="001810FF">
            <w:pPr>
              <w:spacing w:after="120"/>
              <w:rPr>
                <w:rFonts w:ascii="Arial" w:hAnsi="Arial" w:cs="Arial"/>
                <w:iCs/>
              </w:rPr>
            </w:pPr>
            <w:r>
              <w:rPr>
                <w:rFonts w:ascii="Arial" w:hAnsi="Arial" w:cs="Arial"/>
                <w:iCs/>
              </w:rPr>
              <w:t>Work of Original Fiction</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tcPr>
          <w:p w:rsidR="001810FF" w:rsidRPr="00360211" w:rsidRDefault="001810FF" w:rsidP="001810FF">
            <w:pPr>
              <w:spacing w:after="120"/>
              <w:rPr>
                <w:rFonts w:ascii="Arial" w:hAnsi="Arial" w:cs="Arial"/>
                <w:iCs/>
              </w:rPr>
            </w:pPr>
            <w:r>
              <w:rPr>
                <w:rFonts w:ascii="Arial" w:hAnsi="Arial" w:cs="Arial"/>
                <w:iCs/>
              </w:rPr>
              <w:t>Seminar Contribution</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r>
              <w:rPr>
                <w:rFonts w:ascii="Arial" w:hAnsi="Arial" w:cs="Arial"/>
                <w:b/>
              </w:rPr>
              <w:t>X</w:t>
            </w:r>
          </w:p>
        </w:tc>
        <w:tc>
          <w:tcPr>
            <w:tcW w:w="567" w:type="dxa"/>
          </w:tcPr>
          <w:p w:rsidR="001810FF" w:rsidRPr="00302082" w:rsidRDefault="001810FF" w:rsidP="001810FF">
            <w:pPr>
              <w:spacing w:after="120"/>
              <w:rPr>
                <w:rFonts w:ascii="Arial" w:hAnsi="Arial" w:cs="Arial"/>
                <w:b/>
              </w:rPr>
            </w:pPr>
          </w:p>
        </w:tc>
      </w:tr>
      <w:tr w:rsidR="001810FF" w:rsidRPr="00302082" w:rsidTr="001810FF">
        <w:tc>
          <w:tcPr>
            <w:tcW w:w="2439" w:type="dxa"/>
          </w:tcPr>
          <w:p w:rsidR="001810FF" w:rsidRPr="00154D48" w:rsidRDefault="001810FF" w:rsidP="001810FF">
            <w:pPr>
              <w:spacing w:after="120"/>
              <w:rPr>
                <w:rFonts w:ascii="Arial" w:hAnsi="Arial" w:cs="Arial"/>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c>
          <w:tcPr>
            <w:tcW w:w="567" w:type="dxa"/>
          </w:tcPr>
          <w:p w:rsidR="001810FF" w:rsidRPr="00302082" w:rsidRDefault="001810FF" w:rsidP="001810FF">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D94E3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94E35"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D94E35" w:rsidP="00154D48">
      <w:pPr>
        <w:spacing w:after="120" w:line="240" w:lineRule="auto"/>
        <w:ind w:left="567" w:right="260"/>
        <w:rPr>
          <w:rFonts w:ascii="Arial" w:hAnsi="Arial" w:cs="Arial"/>
          <w:iCs/>
        </w:rPr>
      </w:pPr>
      <w:r w:rsidRPr="00D94E35">
        <w:rPr>
          <w:rFonts w:ascii="Arial" w:hAnsi="Arial" w:cs="Arial"/>
          <w:iCs/>
        </w:rPr>
        <w:t>This module is intended to be international in all its aspects. The reading list incorporates works originally written in several languages and crossing cultural and language barriers.</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FF" w:rsidRDefault="001810FF" w:rsidP="009A2D37">
      <w:pPr>
        <w:spacing w:after="0" w:line="240" w:lineRule="auto"/>
      </w:pPr>
      <w:r>
        <w:separator/>
      </w:r>
    </w:p>
  </w:endnote>
  <w:endnote w:type="continuationSeparator" w:id="0">
    <w:p w:rsidR="001810FF" w:rsidRDefault="001810FF" w:rsidP="009A2D37">
      <w:pPr>
        <w:spacing w:after="0" w:line="240" w:lineRule="auto"/>
      </w:pPr>
      <w:r>
        <w:continuationSeparator/>
      </w:r>
    </w:p>
  </w:endnote>
  <w:endnote w:type="continuationNotice" w:id="1">
    <w:p w:rsidR="001810FF" w:rsidRDefault="00181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1810FF" w:rsidRDefault="001810FF" w:rsidP="009A2D37">
        <w:pPr>
          <w:pStyle w:val="Footer"/>
          <w:jc w:val="center"/>
        </w:pPr>
        <w:r>
          <w:fldChar w:fldCharType="begin"/>
        </w:r>
        <w:r>
          <w:instrText xml:space="preserve"> PAGE   \* MERGEFORMAT </w:instrText>
        </w:r>
        <w:r>
          <w:fldChar w:fldCharType="separate"/>
        </w:r>
        <w:r w:rsidR="00CB01A7">
          <w:rPr>
            <w:noProof/>
          </w:rPr>
          <w:t>2</w:t>
        </w:r>
        <w:r>
          <w:rPr>
            <w:noProof/>
          </w:rPr>
          <w:fldChar w:fldCharType="end"/>
        </w:r>
      </w:p>
    </w:sdtContent>
  </w:sdt>
  <w:p w:rsidR="001810FF" w:rsidRPr="007B7724" w:rsidRDefault="001810F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FF" w:rsidRDefault="001810FF" w:rsidP="009A2D37">
      <w:pPr>
        <w:spacing w:after="0" w:line="240" w:lineRule="auto"/>
      </w:pPr>
      <w:r>
        <w:separator/>
      </w:r>
    </w:p>
  </w:footnote>
  <w:footnote w:type="continuationSeparator" w:id="0">
    <w:p w:rsidR="001810FF" w:rsidRDefault="001810FF" w:rsidP="009A2D37">
      <w:pPr>
        <w:spacing w:after="0" w:line="240" w:lineRule="auto"/>
      </w:pPr>
      <w:r>
        <w:continuationSeparator/>
      </w:r>
    </w:p>
  </w:footnote>
  <w:footnote w:type="continuationNotice" w:id="1">
    <w:p w:rsidR="001810FF" w:rsidRDefault="001810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FF" w:rsidRPr="0075408A" w:rsidRDefault="001810F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1810FF" w:rsidRPr="008C00F8" w:rsidRDefault="001810FF" w:rsidP="005E6D38">
    <w:pPr>
      <w:pStyle w:val="Heading1"/>
      <w:spacing w:before="60" w:after="60"/>
      <w:rPr>
        <w:rFonts w:ascii="Arial" w:hAnsi="Arial" w:cs="Arial"/>
      </w:rPr>
    </w:pPr>
  </w:p>
  <w:p w:rsidR="001810FF" w:rsidRDefault="00181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FF" w:rsidRPr="0075408A" w:rsidRDefault="001810F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1810FF" w:rsidRPr="000F7FBF" w:rsidRDefault="001810F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E31C0"/>
    <w:multiLevelType w:val="hybridMultilevel"/>
    <w:tmpl w:val="913C3E68"/>
    <w:lvl w:ilvl="0" w:tplc="C06692FC">
      <w:start w:val="1"/>
      <w:numFmt w:val="decimal"/>
      <w:lvlText w:val="9.%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593311"/>
    <w:multiLevelType w:val="hybridMultilevel"/>
    <w:tmpl w:val="B038DCAA"/>
    <w:lvl w:ilvl="0" w:tplc="5EA20B12">
      <w:start w:val="1"/>
      <w:numFmt w:val="decimal"/>
      <w:lvlText w:val="8.%1"/>
      <w:lvlJc w:val="right"/>
      <w:pPr>
        <w:ind w:left="927" w:hanging="360"/>
      </w:pPr>
      <w:rPr>
        <w:rFonts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0FF"/>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3E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01A7"/>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4E3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AE330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E6741-66D8-4645-A67A-CD5FD9233A2B}">
  <ds:schemaRefs>
    <ds:schemaRef ds:uri="http://schemas.openxmlformats.org/officeDocument/2006/bibliography"/>
  </ds:schemaRefs>
</ds:datastoreItem>
</file>

<file path=customXml/itemProps2.xml><?xml version="1.0" encoding="utf-8"?>
<ds:datastoreItem xmlns:ds="http://schemas.openxmlformats.org/officeDocument/2006/customXml" ds:itemID="{1A8C7443-47D2-4996-A5D2-2F0134053BA5}"/>
</file>

<file path=customXml/itemProps3.xml><?xml version="1.0" encoding="utf-8"?>
<ds:datastoreItem xmlns:ds="http://schemas.openxmlformats.org/officeDocument/2006/customXml" ds:itemID="{664C3B16-C73C-418B-AEA0-DB702615108E}"/>
</file>

<file path=customXml/itemProps4.xml><?xml version="1.0" encoding="utf-8"?>
<ds:datastoreItem xmlns:ds="http://schemas.openxmlformats.org/officeDocument/2006/customXml" ds:itemID="{8D074FE7-8183-476D-BFFA-4CF09E5BD5D5}"/>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2019-04-23T14:36:00Z</dcterms:created>
  <dcterms:modified xsi:type="dcterms:W3CDTF">2019-04-23T14:36:00Z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