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F0017" w14:textId="77777777" w:rsidR="00805F06" w:rsidRDefault="00560503">
      <w:pPr>
        <w:pStyle w:val="Heading1"/>
        <w:numPr>
          <w:ilvl w:val="0"/>
          <w:numId w:val="2"/>
        </w:numPr>
        <w:spacing w:after="120"/>
        <w:ind w:left="568" w:hanging="284"/>
        <w:jc w:val="left"/>
        <w:rPr>
          <w:rFonts w:ascii="Arial" w:hAnsi="Arial" w:cs="Arial"/>
        </w:rPr>
      </w:pPr>
      <w:bookmarkStart w:id="0" w:name="_COVER_SHEET_FOR"/>
      <w:bookmarkStart w:id="1" w:name="_Toc138355372"/>
      <w:bookmarkEnd w:id="0"/>
      <w:r>
        <w:rPr>
          <w:rFonts w:ascii="Arial" w:hAnsi="Arial" w:cs="Arial"/>
        </w:rPr>
        <w:t>KentVision Code and title of the module</w:t>
      </w:r>
      <w:bookmarkEnd w:id="1"/>
    </w:p>
    <w:p w14:paraId="0CC35989" w14:textId="77777777" w:rsidR="00805F06" w:rsidRDefault="00560503">
      <w:pPr>
        <w:spacing w:after="120" w:line="240" w:lineRule="auto"/>
        <w:ind w:left="284" w:right="544" w:firstLine="284"/>
        <w:jc w:val="both"/>
        <w:rPr>
          <w:rFonts w:ascii="Arial" w:hAnsi="Arial" w:cs="Arial"/>
          <w:sz w:val="24"/>
          <w:szCs w:val="24"/>
        </w:rPr>
      </w:pPr>
      <w:r>
        <w:rPr>
          <w:rFonts w:ascii="Arial" w:hAnsi="Arial" w:cs="Arial"/>
          <w:sz w:val="24"/>
          <w:szCs w:val="24"/>
        </w:rPr>
        <w:t>ECON8240 Advanced Topics in Financial Economics</w:t>
      </w:r>
    </w:p>
    <w:p w14:paraId="3D4E94D1" w14:textId="77777777" w:rsidR="00805F06" w:rsidRDefault="00560503">
      <w:pPr>
        <w:pStyle w:val="Heading1"/>
        <w:numPr>
          <w:ilvl w:val="0"/>
          <w:numId w:val="2"/>
        </w:numPr>
        <w:spacing w:before="240" w:after="120"/>
        <w:ind w:left="568" w:hanging="284"/>
        <w:jc w:val="left"/>
        <w:rPr>
          <w:rFonts w:ascii="Arial" w:hAnsi="Arial" w:cs="Arial"/>
        </w:rPr>
      </w:pPr>
      <w:bookmarkStart w:id="2" w:name="_Toc138355373"/>
      <w:r>
        <w:rPr>
          <w:rFonts w:ascii="Arial" w:hAnsi="Arial" w:cs="Arial"/>
        </w:rPr>
        <w:t>Division and School/Department or partner institution responsible for the module</w:t>
      </w:r>
      <w:bookmarkEnd w:id="2"/>
    </w:p>
    <w:p w14:paraId="0AAFEAAC" w14:textId="77777777" w:rsidR="00805F06" w:rsidRDefault="00560503">
      <w:pPr>
        <w:spacing w:after="120" w:line="240" w:lineRule="auto"/>
        <w:ind w:left="284" w:right="544" w:firstLine="284"/>
        <w:jc w:val="both"/>
        <w:rPr>
          <w:rFonts w:ascii="Arial" w:hAnsi="Arial" w:cs="Arial"/>
          <w:iCs/>
          <w:sz w:val="24"/>
          <w:szCs w:val="24"/>
        </w:rPr>
      </w:pPr>
      <w:r>
        <w:rPr>
          <w:rFonts w:ascii="Arial" w:hAnsi="Arial" w:cs="Arial"/>
          <w:iCs/>
          <w:sz w:val="24"/>
          <w:szCs w:val="24"/>
        </w:rPr>
        <w:t>Division of Human and Social Sciences, School of Economics</w:t>
      </w:r>
    </w:p>
    <w:p w14:paraId="19CA8CAC" w14:textId="77777777" w:rsidR="00805F06" w:rsidRDefault="00560503">
      <w:pPr>
        <w:pStyle w:val="Heading1"/>
        <w:numPr>
          <w:ilvl w:val="0"/>
          <w:numId w:val="2"/>
        </w:numPr>
        <w:spacing w:before="240" w:after="120"/>
        <w:ind w:left="568" w:hanging="284"/>
        <w:jc w:val="left"/>
        <w:rPr>
          <w:rFonts w:ascii="Arial" w:hAnsi="Arial" w:cs="Arial"/>
        </w:rPr>
      </w:pPr>
      <w:bookmarkStart w:id="3" w:name="_Toc138355374"/>
      <w:r>
        <w:rPr>
          <w:rFonts w:ascii="Arial" w:hAnsi="Arial" w:cs="Arial"/>
        </w:rPr>
        <w:t>The level of the module</w:t>
      </w:r>
      <w:bookmarkEnd w:id="3"/>
      <w:r>
        <w:rPr>
          <w:rFonts w:ascii="Arial" w:hAnsi="Arial" w:cs="Arial"/>
        </w:rPr>
        <w:t xml:space="preserve"> </w:t>
      </w:r>
    </w:p>
    <w:p w14:paraId="0A836134" w14:textId="77777777" w:rsidR="00805F06" w:rsidRDefault="00560503">
      <w:pPr>
        <w:spacing w:after="120" w:line="240" w:lineRule="auto"/>
        <w:ind w:left="284" w:right="544" w:firstLine="284"/>
        <w:jc w:val="both"/>
        <w:rPr>
          <w:rFonts w:ascii="Arial" w:hAnsi="Arial" w:cs="Arial"/>
          <w:iCs/>
          <w:sz w:val="24"/>
          <w:szCs w:val="24"/>
        </w:rPr>
      </w:pPr>
      <w:r>
        <w:rPr>
          <w:rFonts w:ascii="Arial" w:hAnsi="Arial" w:cs="Arial"/>
          <w:iCs/>
          <w:sz w:val="24"/>
          <w:szCs w:val="24"/>
        </w:rPr>
        <w:t xml:space="preserve">Level 7 </w:t>
      </w:r>
    </w:p>
    <w:p w14:paraId="6D34BCA3" w14:textId="77777777" w:rsidR="00805F06" w:rsidRDefault="00560503">
      <w:pPr>
        <w:pStyle w:val="Heading1"/>
        <w:numPr>
          <w:ilvl w:val="0"/>
          <w:numId w:val="2"/>
        </w:numPr>
        <w:spacing w:before="240" w:after="120"/>
        <w:ind w:left="568" w:hanging="284"/>
        <w:jc w:val="left"/>
        <w:rPr>
          <w:rFonts w:ascii="Arial" w:hAnsi="Arial" w:cs="Arial"/>
        </w:rPr>
      </w:pPr>
      <w:bookmarkStart w:id="4" w:name="_Toc138355375"/>
      <w:r>
        <w:rPr>
          <w:rFonts w:ascii="Arial" w:hAnsi="Arial" w:cs="Arial"/>
        </w:rPr>
        <w:t>The number of credits and the ECTS value which the module represents</w:t>
      </w:r>
      <w:bookmarkEnd w:id="4"/>
      <w:r>
        <w:rPr>
          <w:rFonts w:ascii="Arial" w:hAnsi="Arial" w:cs="Arial"/>
        </w:rPr>
        <w:t xml:space="preserve"> </w:t>
      </w:r>
    </w:p>
    <w:p w14:paraId="1B35B4A0" w14:textId="77777777" w:rsidR="00805F06" w:rsidRDefault="00560503">
      <w:pPr>
        <w:spacing w:after="120" w:line="240" w:lineRule="auto"/>
        <w:ind w:left="284" w:right="544" w:firstLine="284"/>
        <w:rPr>
          <w:rFonts w:ascii="Arial" w:hAnsi="Arial" w:cs="Arial"/>
          <w:sz w:val="24"/>
          <w:szCs w:val="24"/>
        </w:rPr>
      </w:pPr>
      <w:r>
        <w:rPr>
          <w:rFonts w:ascii="Arial" w:hAnsi="Arial" w:cs="Arial"/>
          <w:sz w:val="24"/>
          <w:szCs w:val="24"/>
        </w:rPr>
        <w:t>15 credits (7.5 ECTS)</w:t>
      </w:r>
    </w:p>
    <w:p w14:paraId="765F17E4" w14:textId="77777777" w:rsidR="00805F06" w:rsidRDefault="00560503">
      <w:pPr>
        <w:pStyle w:val="Heading1"/>
        <w:numPr>
          <w:ilvl w:val="0"/>
          <w:numId w:val="2"/>
        </w:numPr>
        <w:spacing w:before="240" w:after="120"/>
        <w:ind w:left="568" w:hanging="284"/>
        <w:jc w:val="left"/>
        <w:rPr>
          <w:rFonts w:ascii="Arial" w:hAnsi="Arial" w:cs="Arial"/>
        </w:rPr>
      </w:pPr>
      <w:bookmarkStart w:id="5" w:name="_Toc138355376"/>
      <w:r>
        <w:rPr>
          <w:rFonts w:ascii="Arial" w:hAnsi="Arial" w:cs="Arial"/>
        </w:rPr>
        <w:t>Which term(s) the module is to be taught in (or other teaching pattern)</w:t>
      </w:r>
      <w:bookmarkEnd w:id="5"/>
    </w:p>
    <w:p w14:paraId="392487C1" w14:textId="77777777" w:rsidR="00805F06" w:rsidRDefault="00560503">
      <w:pPr>
        <w:spacing w:after="120" w:line="240" w:lineRule="auto"/>
        <w:ind w:left="284" w:right="544" w:firstLine="284"/>
        <w:rPr>
          <w:rFonts w:ascii="Arial" w:hAnsi="Arial" w:cs="Arial"/>
          <w:iCs/>
          <w:sz w:val="24"/>
          <w:szCs w:val="24"/>
        </w:rPr>
      </w:pPr>
      <w:r>
        <w:rPr>
          <w:rFonts w:ascii="Arial" w:hAnsi="Arial" w:cs="Arial"/>
          <w:iCs/>
          <w:sz w:val="24"/>
          <w:szCs w:val="24"/>
        </w:rPr>
        <w:t xml:space="preserve">Autumn or Spring </w:t>
      </w:r>
    </w:p>
    <w:p w14:paraId="4978CFC1" w14:textId="77777777" w:rsidR="00805F06" w:rsidRDefault="00560503">
      <w:pPr>
        <w:pStyle w:val="Heading1"/>
        <w:numPr>
          <w:ilvl w:val="0"/>
          <w:numId w:val="2"/>
        </w:numPr>
        <w:spacing w:before="240" w:after="120"/>
        <w:ind w:left="568" w:hanging="284"/>
        <w:jc w:val="left"/>
        <w:rPr>
          <w:rFonts w:ascii="Arial" w:hAnsi="Arial" w:cs="Arial"/>
        </w:rPr>
      </w:pPr>
      <w:bookmarkStart w:id="6" w:name="_Toc138355377"/>
      <w:r>
        <w:rPr>
          <w:rFonts w:ascii="Arial" w:hAnsi="Arial" w:cs="Arial"/>
        </w:rPr>
        <w:t>Delivery of the module</w:t>
      </w:r>
      <w:bookmarkEnd w:id="6"/>
    </w:p>
    <w:p w14:paraId="3AC6F462" w14:textId="77777777" w:rsidR="00805F06" w:rsidRDefault="00560503" w:rsidP="00F158E9">
      <w:pPr>
        <w:pStyle w:val="ListParagraph"/>
        <w:numPr>
          <w:ilvl w:val="1"/>
          <w:numId w:val="2"/>
        </w:numPr>
        <w:spacing w:after="120"/>
        <w:ind w:left="851" w:firstLine="142"/>
        <w:contextualSpacing w:val="0"/>
        <w:rPr>
          <w:rFonts w:ascii="Arial" w:hAnsi="Arial" w:cs="Arial"/>
          <w:b/>
          <w:bCs/>
          <w:sz w:val="24"/>
          <w:szCs w:val="24"/>
        </w:rPr>
      </w:pPr>
      <w:r>
        <w:rPr>
          <w:rFonts w:ascii="Arial" w:hAnsi="Arial" w:cs="Arial"/>
          <w:b/>
          <w:bCs/>
          <w:sz w:val="24"/>
          <w:szCs w:val="24"/>
        </w:rPr>
        <w:t>Mode of study</w:t>
      </w:r>
    </w:p>
    <w:p w14:paraId="7D9A2233" w14:textId="77777777" w:rsidR="00805F06" w:rsidRDefault="00560503" w:rsidP="00F158E9">
      <w:pPr>
        <w:ind w:left="851" w:firstLine="142"/>
        <w:rPr>
          <w:rFonts w:ascii="Arial" w:hAnsi="Arial" w:cs="Arial"/>
          <w:sz w:val="24"/>
          <w:szCs w:val="24"/>
        </w:rPr>
      </w:pPr>
      <w:r>
        <w:rPr>
          <w:rFonts w:ascii="Arial" w:hAnsi="Arial" w:cs="Arial"/>
          <w:sz w:val="24"/>
          <w:szCs w:val="24"/>
        </w:rPr>
        <w:t xml:space="preserve">In person </w:t>
      </w:r>
    </w:p>
    <w:p w14:paraId="1D1EED20" w14:textId="77777777" w:rsidR="00805F06" w:rsidRDefault="00560503" w:rsidP="00F158E9">
      <w:pPr>
        <w:pStyle w:val="ListParagraph"/>
        <w:numPr>
          <w:ilvl w:val="1"/>
          <w:numId w:val="2"/>
        </w:numPr>
        <w:spacing w:after="120"/>
        <w:ind w:left="851" w:firstLine="142"/>
        <w:rPr>
          <w:rFonts w:ascii="Arial" w:hAnsi="Arial" w:cs="Arial"/>
          <w:b/>
          <w:bCs/>
          <w:sz w:val="24"/>
          <w:szCs w:val="24"/>
        </w:rPr>
      </w:pPr>
      <w:r>
        <w:rPr>
          <w:rFonts w:ascii="Arial" w:hAnsi="Arial" w:cs="Arial"/>
          <w:b/>
          <w:bCs/>
          <w:sz w:val="24"/>
          <w:szCs w:val="24"/>
        </w:rPr>
        <w:t>Campus(es) or centre(s) where module will be delivered</w:t>
      </w:r>
    </w:p>
    <w:p w14:paraId="467B9BFF" w14:textId="77777777" w:rsidR="00805F06" w:rsidRDefault="00560503" w:rsidP="00F158E9">
      <w:pPr>
        <w:spacing w:after="120" w:line="240" w:lineRule="auto"/>
        <w:ind w:left="851" w:right="544" w:firstLine="142"/>
        <w:rPr>
          <w:rFonts w:ascii="Arial" w:hAnsi="Arial" w:cs="Arial"/>
          <w:sz w:val="24"/>
          <w:szCs w:val="24"/>
        </w:rPr>
      </w:pPr>
      <w:r>
        <w:rPr>
          <w:rFonts w:ascii="Arial" w:hAnsi="Arial" w:cs="Arial"/>
          <w:sz w:val="24"/>
          <w:szCs w:val="24"/>
        </w:rPr>
        <w:t>Canterbury</w:t>
      </w:r>
    </w:p>
    <w:p w14:paraId="0F1C6865" w14:textId="77777777" w:rsidR="00805F06" w:rsidRDefault="00560503">
      <w:pPr>
        <w:pStyle w:val="Heading1"/>
        <w:numPr>
          <w:ilvl w:val="0"/>
          <w:numId w:val="2"/>
        </w:numPr>
        <w:spacing w:before="240" w:after="120"/>
        <w:ind w:left="568" w:hanging="284"/>
        <w:jc w:val="left"/>
        <w:rPr>
          <w:rFonts w:ascii="Arial" w:hAnsi="Arial" w:cs="Arial"/>
        </w:rPr>
      </w:pPr>
      <w:bookmarkStart w:id="7" w:name="_Toc138355378"/>
      <w:r>
        <w:rPr>
          <w:rFonts w:ascii="Arial" w:hAnsi="Arial" w:cs="Arial"/>
        </w:rPr>
        <w:t>Prerequisite and co-requisite modules and/or any module restrictions</w:t>
      </w:r>
      <w:bookmarkEnd w:id="7"/>
    </w:p>
    <w:p w14:paraId="4FDDAD9A" w14:textId="77777777" w:rsidR="00805F06" w:rsidRDefault="00560503">
      <w:pPr>
        <w:rPr>
          <w:lang w:eastAsia="en-US"/>
        </w:rPr>
      </w:pPr>
      <w:r>
        <w:rPr>
          <w:lang w:eastAsia="en-US"/>
        </w:rPr>
        <w:t xml:space="preserve">    </w:t>
      </w:r>
      <w:r>
        <w:rPr>
          <w:lang w:eastAsia="en-US"/>
        </w:rPr>
        <w:tab/>
        <w:t xml:space="preserve">  </w:t>
      </w:r>
      <w:r>
        <w:rPr>
          <w:rFonts w:ascii="Arial" w:hAnsi="Arial" w:cs="Arial"/>
          <w:sz w:val="24"/>
          <w:szCs w:val="24"/>
        </w:rPr>
        <w:t>None</w:t>
      </w:r>
    </w:p>
    <w:p w14:paraId="0659CEA8" w14:textId="77777777" w:rsidR="00805F06" w:rsidRDefault="00560503">
      <w:pPr>
        <w:pStyle w:val="Heading1"/>
        <w:numPr>
          <w:ilvl w:val="0"/>
          <w:numId w:val="2"/>
        </w:numPr>
        <w:spacing w:before="240" w:after="120"/>
        <w:ind w:left="568" w:hanging="284"/>
        <w:jc w:val="left"/>
        <w:rPr>
          <w:rFonts w:ascii="Arial" w:hAnsi="Arial" w:cs="Arial"/>
        </w:rPr>
      </w:pPr>
      <w:bookmarkStart w:id="8" w:name="_Toc138355379"/>
      <w:r>
        <w:rPr>
          <w:rFonts w:ascii="Arial" w:hAnsi="Arial" w:cs="Arial"/>
        </w:rPr>
        <w:t>The course(s) of study to which the module contributes</w:t>
      </w:r>
      <w:bookmarkEnd w:id="8"/>
    </w:p>
    <w:p w14:paraId="3E59B11D" w14:textId="77777777" w:rsidR="00805F06" w:rsidRDefault="00560503">
      <w:pPr>
        <w:pStyle w:val="ListParagraph"/>
        <w:numPr>
          <w:ilvl w:val="1"/>
          <w:numId w:val="2"/>
        </w:numPr>
        <w:spacing w:before="240" w:after="120"/>
        <w:ind w:left="284" w:firstLine="0"/>
        <w:contextualSpacing w:val="0"/>
        <w:rPr>
          <w:rFonts w:ascii="Arial" w:hAnsi="Arial" w:cs="Arial"/>
          <w:b/>
          <w:bCs/>
          <w:sz w:val="24"/>
          <w:szCs w:val="24"/>
        </w:rPr>
      </w:pPr>
      <w:r>
        <w:rPr>
          <w:rFonts w:ascii="Arial" w:hAnsi="Arial" w:cs="Arial"/>
          <w:b/>
          <w:bCs/>
          <w:sz w:val="24"/>
          <w:szCs w:val="24"/>
        </w:rPr>
        <w:t>The module is compulsory for the following courses</w:t>
      </w:r>
    </w:p>
    <w:p w14:paraId="11EC7437" w14:textId="77777777" w:rsidR="00805F06" w:rsidRDefault="00560503">
      <w:pPr>
        <w:pStyle w:val="ListParagraph"/>
        <w:spacing w:after="120" w:line="240" w:lineRule="auto"/>
        <w:ind w:left="284" w:right="544" w:firstLine="436"/>
        <w:contextualSpacing w:val="0"/>
        <w:rPr>
          <w:rFonts w:ascii="Arial" w:hAnsi="Arial" w:cs="Arial"/>
          <w:iCs/>
          <w:sz w:val="24"/>
          <w:szCs w:val="24"/>
        </w:rPr>
      </w:pPr>
      <w:r>
        <w:rPr>
          <w:rFonts w:ascii="Arial" w:hAnsi="Arial" w:cs="Arial"/>
          <w:iCs/>
          <w:sz w:val="24"/>
          <w:szCs w:val="24"/>
        </w:rPr>
        <w:t>MSc Financial Economics</w:t>
      </w:r>
    </w:p>
    <w:p w14:paraId="37330AD1" w14:textId="77777777" w:rsidR="00805F06" w:rsidRDefault="00560503">
      <w:pPr>
        <w:pStyle w:val="ListParagraph"/>
        <w:numPr>
          <w:ilvl w:val="1"/>
          <w:numId w:val="2"/>
        </w:numPr>
        <w:spacing w:before="240" w:after="120"/>
        <w:ind w:left="284" w:firstLine="0"/>
        <w:contextualSpacing w:val="0"/>
        <w:rPr>
          <w:rFonts w:ascii="Arial" w:hAnsi="Arial" w:cs="Arial"/>
          <w:b/>
          <w:bCs/>
          <w:sz w:val="24"/>
          <w:szCs w:val="24"/>
        </w:rPr>
      </w:pPr>
      <w:r>
        <w:rPr>
          <w:rFonts w:ascii="Arial" w:hAnsi="Arial" w:cs="Arial"/>
          <w:b/>
          <w:bCs/>
          <w:sz w:val="24"/>
          <w:szCs w:val="24"/>
        </w:rPr>
        <w:t>The module is optional for the following courses</w:t>
      </w:r>
    </w:p>
    <w:p w14:paraId="3C32CD8A" w14:textId="77777777" w:rsidR="00805F06" w:rsidRDefault="00560503">
      <w:pPr>
        <w:pStyle w:val="ListParagraph"/>
        <w:spacing w:after="120" w:line="240" w:lineRule="auto"/>
        <w:ind w:left="284" w:right="544" w:firstLine="436"/>
        <w:contextualSpacing w:val="0"/>
        <w:rPr>
          <w:rFonts w:ascii="Arial" w:hAnsi="Arial" w:cs="Arial"/>
          <w:iCs/>
          <w:sz w:val="24"/>
          <w:szCs w:val="24"/>
        </w:rPr>
      </w:pPr>
      <w:r>
        <w:rPr>
          <w:rFonts w:ascii="Arial" w:hAnsi="Arial" w:cs="Arial"/>
          <w:iCs/>
          <w:sz w:val="24"/>
          <w:szCs w:val="24"/>
        </w:rPr>
        <w:t>MSc Economics</w:t>
      </w:r>
    </w:p>
    <w:p w14:paraId="2A0A9218" w14:textId="77777777" w:rsidR="00805F06" w:rsidRDefault="00560503">
      <w:pPr>
        <w:pStyle w:val="Heading1"/>
        <w:numPr>
          <w:ilvl w:val="0"/>
          <w:numId w:val="2"/>
        </w:numPr>
        <w:spacing w:before="240" w:after="120"/>
        <w:ind w:left="568" w:hanging="284"/>
        <w:jc w:val="left"/>
        <w:rPr>
          <w:rFonts w:ascii="Arial" w:hAnsi="Arial" w:cs="Arial"/>
        </w:rPr>
      </w:pPr>
      <w:bookmarkStart w:id="9" w:name="_Toc138355380"/>
      <w:r>
        <w:rPr>
          <w:rFonts w:ascii="Arial" w:hAnsi="Arial" w:cs="Arial"/>
        </w:rPr>
        <w:t>A synopsis of the curriculum</w:t>
      </w:r>
      <w:bookmarkEnd w:id="9"/>
    </w:p>
    <w:p w14:paraId="72936FD1" w14:textId="43F0EE74" w:rsidR="00805F06" w:rsidRDefault="00560503">
      <w:pPr>
        <w:spacing w:after="120" w:line="240" w:lineRule="auto"/>
        <w:ind w:left="284" w:right="544"/>
        <w:jc w:val="both"/>
        <w:rPr>
          <w:rFonts w:ascii="Arial" w:hAnsi="Arial" w:cs="Arial"/>
          <w:iCs/>
          <w:sz w:val="24"/>
          <w:szCs w:val="24"/>
        </w:rPr>
      </w:pPr>
      <w:r>
        <w:rPr>
          <w:rFonts w:ascii="Arial" w:hAnsi="Arial" w:cs="Arial"/>
          <w:iCs/>
          <w:sz w:val="24"/>
          <w:szCs w:val="24"/>
        </w:rPr>
        <w:t>The aim of this module is to study the theoretical foundations of the contemporary financial economics practice. The module consists of two main parts. In the first part, starting with the brief introduction to the probability theory and the stochastic calculus, we study the martingale asset pricing, which is a revolutionary idea in the derivative pricing. Because financial derivatives are often convoluted, it is difficult to evaluate their risk-premium explicitly. What is surprising in the martingale asset pricing is that it tells how to construct a hypothetical (but theoretically consistent) probability density, under which there is no risk-premium explicitly on any derivative prices.</w:t>
      </w:r>
      <w:r w:rsidR="00F158E9">
        <w:rPr>
          <w:rFonts w:ascii="Arial" w:hAnsi="Arial" w:cs="Arial"/>
          <w:iCs/>
          <w:sz w:val="24"/>
          <w:szCs w:val="24"/>
        </w:rPr>
        <w:t xml:space="preserve"> </w:t>
      </w:r>
      <w:r>
        <w:rPr>
          <w:rFonts w:ascii="Arial" w:hAnsi="Arial" w:cs="Arial"/>
          <w:iCs/>
          <w:sz w:val="24"/>
          <w:szCs w:val="24"/>
        </w:rPr>
        <w:t xml:space="preserve">It rather takes into account the risk-premium </w:t>
      </w:r>
      <w:r>
        <w:rPr>
          <w:rFonts w:ascii="Arial" w:hAnsi="Arial" w:cs="Arial"/>
          <w:iCs/>
          <w:sz w:val="24"/>
          <w:szCs w:val="24"/>
        </w:rPr>
        <w:lastRenderedPageBreak/>
        <w:t>implicitly by modifying the probability density. The other key issues we study include the Feynman-Kac stochastic representation and some practically important stochastic processes.  In the second part, we study real options, which quite often arise in actual business scenes and real life. The examples of real options range from large scale capital investments to suicide. It turns out that when a decision is irreversible and the future is uncertain, the value of information is a homomorphism to financial options. As an informal prerequisite, the students are expected to be familiar with the reality of the actual financial markets, while they are not required more than high-school level math. The module emphasises the intuitions rather than rigorous math and offers some heuristics when they are useful.</w:t>
      </w:r>
    </w:p>
    <w:p w14:paraId="1D35A19C" w14:textId="77777777" w:rsidR="00805F06" w:rsidRDefault="00560503">
      <w:pPr>
        <w:pStyle w:val="Heading1"/>
        <w:numPr>
          <w:ilvl w:val="0"/>
          <w:numId w:val="2"/>
        </w:numPr>
        <w:spacing w:before="240" w:after="120"/>
        <w:ind w:left="568" w:hanging="284"/>
        <w:jc w:val="left"/>
        <w:rPr>
          <w:rFonts w:ascii="Arial" w:hAnsi="Arial" w:cs="Arial"/>
        </w:rPr>
      </w:pPr>
      <w:bookmarkStart w:id="10" w:name="_Toc138355381"/>
      <w:r>
        <w:rPr>
          <w:rFonts w:ascii="Arial" w:hAnsi="Arial" w:cs="Arial"/>
        </w:rPr>
        <w:t>Contact Hours</w:t>
      </w:r>
      <w:bookmarkEnd w:id="10"/>
    </w:p>
    <w:p w14:paraId="2D859ABD" w14:textId="77777777" w:rsidR="00805F06" w:rsidRDefault="00560503">
      <w:pPr>
        <w:ind w:left="284" w:firstLine="284"/>
        <w:rPr>
          <w:rFonts w:ascii="Arial" w:hAnsi="Arial" w:cs="Arial"/>
          <w:sz w:val="24"/>
          <w:szCs w:val="24"/>
        </w:rPr>
      </w:pPr>
      <w:r>
        <w:rPr>
          <w:rFonts w:ascii="Arial" w:hAnsi="Arial" w:cs="Arial"/>
          <w:sz w:val="24"/>
          <w:szCs w:val="24"/>
        </w:rPr>
        <w:t>Private Study:</w:t>
      </w:r>
      <w:r>
        <w:rPr>
          <w:rFonts w:ascii="Arial" w:hAnsi="Arial" w:cs="Arial"/>
          <w:sz w:val="24"/>
          <w:szCs w:val="24"/>
        </w:rPr>
        <w:tab/>
      </w:r>
      <w:r>
        <w:rPr>
          <w:rFonts w:ascii="Arial" w:hAnsi="Arial" w:cs="Arial"/>
          <w:sz w:val="24"/>
          <w:szCs w:val="24"/>
        </w:rPr>
        <w:tab/>
        <w:t>120</w:t>
      </w:r>
    </w:p>
    <w:p w14:paraId="798E1FEB" w14:textId="77777777" w:rsidR="00805F06" w:rsidRDefault="00560503">
      <w:pPr>
        <w:ind w:left="284" w:firstLine="284"/>
        <w:rPr>
          <w:rFonts w:ascii="Arial" w:hAnsi="Arial" w:cs="Arial"/>
          <w:sz w:val="24"/>
          <w:szCs w:val="24"/>
        </w:rPr>
      </w:pPr>
      <w:r>
        <w:rPr>
          <w:rFonts w:ascii="Arial" w:hAnsi="Arial" w:cs="Arial"/>
          <w:sz w:val="24"/>
          <w:szCs w:val="24"/>
        </w:rPr>
        <w:t>Contact Hours:</w:t>
      </w:r>
      <w:r>
        <w:rPr>
          <w:rFonts w:ascii="Arial" w:hAnsi="Arial" w:cs="Arial"/>
          <w:sz w:val="24"/>
          <w:szCs w:val="24"/>
        </w:rPr>
        <w:tab/>
        <w:t xml:space="preserve"> 30</w:t>
      </w:r>
    </w:p>
    <w:p w14:paraId="5C6B83B7" w14:textId="77777777" w:rsidR="00805F06" w:rsidRDefault="00560503">
      <w:pPr>
        <w:ind w:left="284" w:firstLine="284"/>
        <w:rPr>
          <w:rFonts w:ascii="Arial" w:hAnsi="Arial" w:cs="Arial"/>
          <w:sz w:val="24"/>
          <w:szCs w:val="24"/>
        </w:rPr>
      </w:pPr>
      <w:r>
        <w:rPr>
          <w:rFonts w:ascii="Arial" w:hAnsi="Arial" w:cs="Arial"/>
          <w:sz w:val="24"/>
          <w:szCs w:val="24"/>
        </w:rPr>
        <w:t>Total:</w:t>
      </w:r>
      <w:r>
        <w:rPr>
          <w:rFonts w:ascii="Arial" w:hAnsi="Arial" w:cs="Arial"/>
          <w:sz w:val="24"/>
          <w:szCs w:val="24"/>
        </w:rPr>
        <w:tab/>
      </w:r>
      <w:r>
        <w:rPr>
          <w:rFonts w:ascii="Arial" w:hAnsi="Arial" w:cs="Arial"/>
          <w:sz w:val="24"/>
          <w:szCs w:val="24"/>
        </w:rPr>
        <w:tab/>
      </w:r>
      <w:r>
        <w:rPr>
          <w:rFonts w:ascii="Arial" w:hAnsi="Arial" w:cs="Arial"/>
          <w:sz w:val="24"/>
          <w:szCs w:val="24"/>
        </w:rPr>
        <w:tab/>
        <w:t>150</w:t>
      </w:r>
    </w:p>
    <w:p w14:paraId="23A8DB60" w14:textId="77777777" w:rsidR="00805F06" w:rsidRDefault="00560503">
      <w:pPr>
        <w:pStyle w:val="Heading1"/>
        <w:numPr>
          <w:ilvl w:val="0"/>
          <w:numId w:val="2"/>
        </w:numPr>
        <w:spacing w:before="240" w:after="120"/>
        <w:ind w:left="568" w:hanging="284"/>
        <w:jc w:val="left"/>
        <w:rPr>
          <w:rFonts w:ascii="Arial" w:hAnsi="Arial" w:cs="Arial"/>
        </w:rPr>
      </w:pPr>
      <w:bookmarkStart w:id="11" w:name="_Toc138355382"/>
      <w:r>
        <w:rPr>
          <w:rFonts w:ascii="Arial" w:hAnsi="Arial" w:cs="Arial"/>
        </w:rPr>
        <w:t>Learning and teaching methods</w:t>
      </w:r>
      <w:bookmarkEnd w:id="11"/>
    </w:p>
    <w:p w14:paraId="1FF4A7D3" w14:textId="77777777" w:rsidR="00805F06" w:rsidRDefault="00560503">
      <w:pPr>
        <w:ind w:left="284" w:firstLine="284"/>
        <w:rPr>
          <w:rFonts w:ascii="Arial" w:hAnsi="Arial" w:cs="Arial"/>
          <w:sz w:val="24"/>
          <w:szCs w:val="24"/>
        </w:rPr>
      </w:pPr>
      <w:r>
        <w:rPr>
          <w:rFonts w:ascii="Arial" w:hAnsi="Arial" w:cs="Arial"/>
          <w:sz w:val="24"/>
          <w:szCs w:val="24"/>
        </w:rPr>
        <w:t>This module will be delivered via lectures and seminars.</w:t>
      </w:r>
    </w:p>
    <w:p w14:paraId="07D71B1A" w14:textId="77777777" w:rsidR="00805F06" w:rsidRDefault="00560503">
      <w:pPr>
        <w:pStyle w:val="Heading1"/>
        <w:numPr>
          <w:ilvl w:val="0"/>
          <w:numId w:val="2"/>
        </w:numPr>
        <w:spacing w:before="240" w:after="120"/>
        <w:ind w:left="568" w:hanging="284"/>
        <w:jc w:val="left"/>
        <w:rPr>
          <w:rFonts w:ascii="Arial" w:hAnsi="Arial" w:cs="Arial"/>
        </w:rPr>
      </w:pPr>
      <w:bookmarkStart w:id="12" w:name="_Toc138355383"/>
      <w:r>
        <w:rPr>
          <w:rFonts w:ascii="Arial" w:hAnsi="Arial" w:cs="Arial"/>
        </w:rPr>
        <w:t>The intended subject specific learning outcomes</w:t>
      </w:r>
      <w:bookmarkEnd w:id="12"/>
    </w:p>
    <w:p w14:paraId="623778EE" w14:textId="77777777" w:rsidR="00805F06" w:rsidRDefault="00560503">
      <w:pPr>
        <w:spacing w:line="240" w:lineRule="auto"/>
        <w:ind w:left="284" w:firstLine="284"/>
        <w:rPr>
          <w:rFonts w:ascii="Arial" w:hAnsi="Arial" w:cs="Arial"/>
          <w:sz w:val="24"/>
          <w:szCs w:val="24"/>
        </w:rPr>
      </w:pPr>
      <w:r>
        <w:rPr>
          <w:rFonts w:ascii="Arial" w:hAnsi="Arial" w:cs="Arial"/>
          <w:sz w:val="24"/>
          <w:szCs w:val="24"/>
        </w:rPr>
        <w:t>On successfully completing the module students will be able to:</w:t>
      </w:r>
    </w:p>
    <w:p w14:paraId="05271D0E" w14:textId="77777777" w:rsidR="00805F06" w:rsidRDefault="00560503">
      <w:pPr>
        <w:spacing w:after="120" w:line="240" w:lineRule="auto"/>
        <w:ind w:left="1134" w:hanging="567"/>
        <w:rPr>
          <w:rFonts w:ascii="Arial" w:hAnsi="Arial" w:cs="Arial"/>
          <w:sz w:val="24"/>
          <w:szCs w:val="24"/>
        </w:rPr>
      </w:pPr>
      <w:r>
        <w:rPr>
          <w:rFonts w:ascii="Arial" w:hAnsi="Arial" w:cs="Arial"/>
          <w:sz w:val="24"/>
          <w:szCs w:val="24"/>
        </w:rPr>
        <w:t>12.1 Apply stochastic calculus and basic probability theory to analyse the risk-return profile of financial products</w:t>
      </w:r>
    </w:p>
    <w:p w14:paraId="4892465A" w14:textId="77777777" w:rsidR="00805F06" w:rsidRDefault="00560503">
      <w:pPr>
        <w:spacing w:after="120" w:line="240" w:lineRule="auto"/>
        <w:ind w:left="1134" w:hanging="567"/>
      </w:pPr>
      <w:r>
        <w:rPr>
          <w:rFonts w:ascii="Arial" w:hAnsi="Arial" w:cs="Arial"/>
          <w:sz w:val="24"/>
          <w:szCs w:val="24"/>
        </w:rPr>
        <w:t>12.2 Comprehensively understand martingale asset pricing method and its key elements</w:t>
      </w:r>
    </w:p>
    <w:p w14:paraId="2EA1C13D" w14:textId="77777777" w:rsidR="00805F06" w:rsidRDefault="00560503">
      <w:pPr>
        <w:spacing w:after="120" w:line="240" w:lineRule="auto"/>
        <w:ind w:left="1134" w:hanging="567"/>
      </w:pPr>
      <w:r>
        <w:rPr>
          <w:rFonts w:ascii="Arial" w:hAnsi="Arial" w:cs="Arial"/>
          <w:sz w:val="24"/>
          <w:szCs w:val="24"/>
        </w:rPr>
        <w:t>12.3 Understand stochastic optimization and its application to the pricing of financial derivatives</w:t>
      </w:r>
    </w:p>
    <w:p w14:paraId="0E7F1323" w14:textId="77777777" w:rsidR="00805F06" w:rsidRDefault="00560503">
      <w:pPr>
        <w:spacing w:after="120" w:line="240" w:lineRule="auto"/>
        <w:ind w:left="1134" w:hanging="567"/>
        <w:rPr>
          <w:rFonts w:ascii="Arial" w:hAnsi="Arial" w:cs="Arial"/>
          <w:sz w:val="24"/>
          <w:szCs w:val="24"/>
        </w:rPr>
      </w:pPr>
      <w:r>
        <w:rPr>
          <w:rFonts w:ascii="Arial" w:hAnsi="Arial" w:cs="Arial"/>
          <w:sz w:val="24"/>
          <w:szCs w:val="24"/>
        </w:rPr>
        <w:t>12.4 Understand the leading bond pricing methodologies.</w:t>
      </w:r>
    </w:p>
    <w:p w14:paraId="48ED62B3" w14:textId="77777777" w:rsidR="00805F06" w:rsidRPr="00F158E9" w:rsidRDefault="00560503">
      <w:pPr>
        <w:numPr>
          <w:ilvl w:val="0"/>
          <w:numId w:val="2"/>
        </w:numPr>
        <w:spacing w:before="240" w:after="120"/>
        <w:ind w:left="568" w:hanging="284"/>
        <w:rPr>
          <w:rFonts w:ascii="Arial" w:hAnsi="Arial" w:cs="Arial"/>
          <w:b/>
          <w:bCs/>
        </w:rPr>
      </w:pPr>
      <w:bookmarkStart w:id="13" w:name="_Toc138355384"/>
      <w:r w:rsidRPr="00F158E9">
        <w:rPr>
          <w:rFonts w:ascii="Arial" w:hAnsi="Arial" w:cs="Arial"/>
          <w:b/>
          <w:bCs/>
        </w:rPr>
        <w:t>The intended generic learning outcomes</w:t>
      </w:r>
      <w:bookmarkEnd w:id="13"/>
    </w:p>
    <w:p w14:paraId="55F044EB" w14:textId="77777777" w:rsidR="00805F06" w:rsidRDefault="00560503">
      <w:pPr>
        <w:ind w:left="284" w:firstLine="284"/>
        <w:rPr>
          <w:rFonts w:ascii="Arial" w:hAnsi="Arial" w:cs="Arial"/>
          <w:sz w:val="24"/>
          <w:szCs w:val="24"/>
        </w:rPr>
      </w:pPr>
      <w:r>
        <w:rPr>
          <w:rFonts w:ascii="Arial" w:hAnsi="Arial" w:cs="Arial"/>
          <w:sz w:val="24"/>
          <w:szCs w:val="24"/>
        </w:rPr>
        <w:t>On successfully completing the module students will be able to:</w:t>
      </w:r>
    </w:p>
    <w:p w14:paraId="7D90C7AE" w14:textId="77777777" w:rsidR="00805F06" w:rsidRDefault="00560503">
      <w:pPr>
        <w:tabs>
          <w:tab w:val="left" w:pos="1575"/>
          <w:tab w:val="left" w:pos="2355"/>
        </w:tabs>
        <w:ind w:left="1134" w:hanging="567"/>
        <w:rPr>
          <w:rFonts w:ascii="Arial" w:hAnsi="Arial" w:cs="Arial"/>
          <w:sz w:val="24"/>
          <w:szCs w:val="24"/>
        </w:rPr>
      </w:pPr>
      <w:r>
        <w:rPr>
          <w:rFonts w:ascii="Arial" w:hAnsi="Arial" w:cs="Arial"/>
          <w:sz w:val="24"/>
          <w:szCs w:val="24"/>
        </w:rPr>
        <w:t>13.1 Understand real world problems in light of statistics/probability theory and basic mathematics</w:t>
      </w:r>
    </w:p>
    <w:p w14:paraId="36495606" w14:textId="77777777" w:rsidR="00805F06" w:rsidRDefault="00560503">
      <w:pPr>
        <w:tabs>
          <w:tab w:val="left" w:pos="1575"/>
          <w:tab w:val="left" w:pos="2355"/>
        </w:tabs>
        <w:ind w:left="1134" w:hanging="567"/>
      </w:pPr>
      <w:r>
        <w:rPr>
          <w:rFonts w:ascii="Arial" w:hAnsi="Arial" w:cs="Arial"/>
          <w:sz w:val="24"/>
          <w:szCs w:val="24"/>
        </w:rPr>
        <w:t>13.2 Profoundly understand the trade-offs between risk and return</w:t>
      </w:r>
    </w:p>
    <w:p w14:paraId="3675E8BD" w14:textId="77777777" w:rsidR="00805F06" w:rsidRDefault="00560503">
      <w:pPr>
        <w:tabs>
          <w:tab w:val="left" w:pos="1575"/>
          <w:tab w:val="left" w:pos="2355"/>
        </w:tabs>
        <w:ind w:left="1134" w:hanging="567"/>
        <w:rPr>
          <w:rFonts w:ascii="Arial" w:hAnsi="Arial" w:cs="Arial"/>
          <w:sz w:val="24"/>
          <w:szCs w:val="24"/>
        </w:rPr>
      </w:pPr>
      <w:r>
        <w:rPr>
          <w:rFonts w:ascii="Arial" w:hAnsi="Arial" w:cs="Arial"/>
          <w:sz w:val="24"/>
          <w:szCs w:val="24"/>
        </w:rPr>
        <w:t>13.3 Write simple computer programmes to solves real world problems quantitatively.</w:t>
      </w:r>
    </w:p>
    <w:p w14:paraId="7E232208" w14:textId="77777777" w:rsidR="00F158E9" w:rsidRDefault="00F158E9">
      <w:pPr>
        <w:tabs>
          <w:tab w:val="left" w:pos="1575"/>
          <w:tab w:val="left" w:pos="2355"/>
        </w:tabs>
        <w:ind w:left="1134" w:hanging="567"/>
        <w:rPr>
          <w:rFonts w:ascii="Arial" w:hAnsi="Arial" w:cs="Arial"/>
          <w:sz w:val="24"/>
          <w:szCs w:val="24"/>
        </w:rPr>
      </w:pPr>
    </w:p>
    <w:p w14:paraId="5F78DF94" w14:textId="77777777" w:rsidR="00F158E9" w:rsidRDefault="00F158E9">
      <w:pPr>
        <w:tabs>
          <w:tab w:val="left" w:pos="1575"/>
          <w:tab w:val="left" w:pos="2355"/>
        </w:tabs>
        <w:ind w:left="1134" w:hanging="567"/>
        <w:rPr>
          <w:rFonts w:ascii="Arial" w:hAnsi="Arial" w:cs="Arial"/>
          <w:sz w:val="24"/>
          <w:szCs w:val="24"/>
        </w:rPr>
      </w:pPr>
    </w:p>
    <w:p w14:paraId="708DC6FC" w14:textId="77777777" w:rsidR="00805F06" w:rsidRPr="00F158E9" w:rsidRDefault="00560503">
      <w:pPr>
        <w:numPr>
          <w:ilvl w:val="0"/>
          <w:numId w:val="2"/>
        </w:numPr>
        <w:spacing w:before="240" w:after="120"/>
        <w:ind w:left="568" w:hanging="284"/>
        <w:rPr>
          <w:rFonts w:ascii="Arial" w:hAnsi="Arial" w:cs="Arial"/>
          <w:b/>
          <w:bCs/>
        </w:rPr>
      </w:pPr>
      <w:bookmarkStart w:id="14" w:name="_Toc138355385"/>
      <w:r w:rsidRPr="00F158E9">
        <w:rPr>
          <w:rFonts w:ascii="Arial" w:hAnsi="Arial" w:cs="Arial"/>
          <w:b/>
          <w:bCs/>
        </w:rPr>
        <w:lastRenderedPageBreak/>
        <w:t>Assessment Strategy</w:t>
      </w:r>
      <w:bookmarkEnd w:id="14"/>
    </w:p>
    <w:p w14:paraId="0A179235" w14:textId="77777777" w:rsidR="00805F06" w:rsidRDefault="00560503">
      <w:pPr>
        <w:pStyle w:val="ListParagraph"/>
        <w:numPr>
          <w:ilvl w:val="1"/>
          <w:numId w:val="2"/>
        </w:numPr>
        <w:tabs>
          <w:tab w:val="left" w:pos="993"/>
          <w:tab w:val="left" w:pos="1134"/>
        </w:tabs>
        <w:spacing w:before="240" w:after="120"/>
        <w:ind w:left="284" w:firstLine="0"/>
        <w:contextualSpacing w:val="0"/>
        <w:rPr>
          <w:rFonts w:ascii="Arial" w:hAnsi="Arial" w:cs="Arial"/>
          <w:b/>
          <w:bCs/>
          <w:sz w:val="24"/>
          <w:szCs w:val="24"/>
        </w:rPr>
      </w:pPr>
      <w:r>
        <w:rPr>
          <w:rFonts w:ascii="Arial" w:hAnsi="Arial" w:cs="Arial"/>
          <w:b/>
          <w:bCs/>
          <w:sz w:val="24"/>
          <w:szCs w:val="24"/>
        </w:rPr>
        <w:t>Main assessment methods</w:t>
      </w:r>
    </w:p>
    <w:p w14:paraId="7CCEA2C3" w14:textId="77777777" w:rsidR="00805F06" w:rsidRDefault="00560503" w:rsidP="00F158E9">
      <w:pPr>
        <w:spacing w:after="120" w:line="240" w:lineRule="auto"/>
        <w:ind w:left="1004" w:right="543" w:firstLine="436"/>
        <w:rPr>
          <w:rFonts w:ascii="Arial" w:hAnsi="Arial" w:cs="Arial"/>
          <w:iCs/>
          <w:sz w:val="24"/>
          <w:szCs w:val="24"/>
        </w:rPr>
      </w:pPr>
      <w:r>
        <w:rPr>
          <w:rFonts w:ascii="Arial" w:hAnsi="Arial" w:cs="Arial"/>
          <w:iCs/>
          <w:sz w:val="24"/>
          <w:szCs w:val="24"/>
        </w:rPr>
        <w:t>Online Test x 2 (10% each)</w:t>
      </w:r>
    </w:p>
    <w:p w14:paraId="1E471E82" w14:textId="77777777" w:rsidR="00805F06" w:rsidRDefault="00560503" w:rsidP="00F158E9">
      <w:pPr>
        <w:spacing w:after="120" w:line="240" w:lineRule="auto"/>
        <w:ind w:left="1004" w:right="543" w:firstLine="436"/>
        <w:rPr>
          <w:rFonts w:ascii="Arial" w:hAnsi="Arial" w:cs="Arial"/>
          <w:iCs/>
          <w:sz w:val="24"/>
          <w:szCs w:val="24"/>
        </w:rPr>
      </w:pPr>
      <w:r>
        <w:rPr>
          <w:rFonts w:ascii="Arial" w:hAnsi="Arial" w:cs="Arial"/>
          <w:iCs/>
          <w:sz w:val="24"/>
          <w:szCs w:val="24"/>
        </w:rPr>
        <w:t>Examination (2 hours): 80%</w:t>
      </w:r>
    </w:p>
    <w:p w14:paraId="296A2AE2" w14:textId="77777777" w:rsidR="00805F06" w:rsidRDefault="00560503">
      <w:pPr>
        <w:pStyle w:val="ListParagraph"/>
        <w:numPr>
          <w:ilvl w:val="1"/>
          <w:numId w:val="2"/>
        </w:numPr>
        <w:tabs>
          <w:tab w:val="left" w:pos="993"/>
          <w:tab w:val="left" w:pos="1134"/>
        </w:tabs>
        <w:spacing w:before="240" w:after="120"/>
        <w:ind w:left="993" w:hanging="709"/>
        <w:contextualSpacing w:val="0"/>
        <w:rPr>
          <w:rFonts w:ascii="Arial" w:hAnsi="Arial" w:cs="Arial"/>
          <w:b/>
          <w:bCs/>
          <w:sz w:val="24"/>
          <w:szCs w:val="24"/>
        </w:rPr>
      </w:pPr>
      <w:r>
        <w:rPr>
          <w:rFonts w:ascii="Arial" w:hAnsi="Arial" w:cs="Arial"/>
          <w:b/>
          <w:bCs/>
          <w:sz w:val="24"/>
          <w:szCs w:val="24"/>
        </w:rPr>
        <w:t>How the assessment methods outlined above fit with the course assessment strategy?</w:t>
      </w:r>
    </w:p>
    <w:p w14:paraId="7FD2E78C" w14:textId="4597BB35" w:rsidR="00560503" w:rsidRDefault="00560503" w:rsidP="00F158E9">
      <w:pPr>
        <w:pStyle w:val="ListParagraph"/>
        <w:ind w:left="993"/>
        <w:jc w:val="both"/>
        <w:rPr>
          <w:rFonts w:ascii="Arial" w:hAnsi="Arial" w:cs="Arial"/>
          <w:sz w:val="24"/>
          <w:szCs w:val="24"/>
        </w:rPr>
      </w:pPr>
      <w:r>
        <w:rPr>
          <w:rFonts w:ascii="Arial" w:hAnsi="Arial" w:cs="Arial"/>
          <w:sz w:val="24"/>
          <w:szCs w:val="24"/>
        </w:rPr>
        <w:t xml:space="preserve">Online assessment based on single-solution questions offers practical training suitable to the analytical nature of the module. This is in accordance with the learning outcomes of the Financial Economics course and allows students to assess their knowledge before the heavier weighted final exams. Students can measure their progress through the online assessments and seek additional help as required. </w:t>
      </w:r>
    </w:p>
    <w:p w14:paraId="77DCC165" w14:textId="77777777" w:rsidR="00F158E9" w:rsidRDefault="00F158E9" w:rsidP="00F158E9">
      <w:pPr>
        <w:pStyle w:val="ListParagraph"/>
        <w:jc w:val="both"/>
        <w:rPr>
          <w:rFonts w:ascii="Arial" w:hAnsi="Arial" w:cs="Arial"/>
          <w:sz w:val="24"/>
          <w:szCs w:val="24"/>
        </w:rPr>
      </w:pPr>
    </w:p>
    <w:p w14:paraId="5ED16D8A" w14:textId="22E7C9E0" w:rsidR="00805F06" w:rsidRDefault="00560503">
      <w:pPr>
        <w:pStyle w:val="ListParagraph"/>
        <w:numPr>
          <w:ilvl w:val="1"/>
          <w:numId w:val="2"/>
        </w:numPr>
        <w:tabs>
          <w:tab w:val="left" w:pos="993"/>
          <w:tab w:val="left" w:pos="1134"/>
        </w:tabs>
        <w:spacing w:before="240" w:after="120"/>
        <w:ind w:left="993" w:hanging="709"/>
        <w:contextualSpacing w:val="0"/>
        <w:rPr>
          <w:rFonts w:ascii="Arial" w:hAnsi="Arial" w:cs="Arial"/>
          <w:b/>
          <w:bCs/>
          <w:sz w:val="24"/>
          <w:szCs w:val="24"/>
        </w:rPr>
      </w:pPr>
      <w:r>
        <w:rPr>
          <w:rFonts w:ascii="Arial" w:hAnsi="Arial" w:cs="Arial"/>
          <w:b/>
          <w:bCs/>
          <w:sz w:val="24"/>
          <w:szCs w:val="24"/>
        </w:rPr>
        <w:t xml:space="preserve">Reassessment methods </w:t>
      </w:r>
    </w:p>
    <w:p w14:paraId="23642F83" w14:textId="77777777" w:rsidR="00805F06" w:rsidRDefault="00560503" w:rsidP="00F158E9">
      <w:pPr>
        <w:spacing w:after="120" w:line="240" w:lineRule="auto"/>
        <w:ind w:left="557" w:right="544" w:firstLine="436"/>
        <w:rPr>
          <w:rFonts w:ascii="Arial" w:hAnsi="Arial" w:cs="Arial"/>
          <w:iCs/>
          <w:sz w:val="24"/>
          <w:szCs w:val="24"/>
        </w:rPr>
      </w:pPr>
      <w:r>
        <w:rPr>
          <w:rFonts w:ascii="Arial" w:hAnsi="Arial" w:cs="Arial"/>
          <w:iCs/>
          <w:sz w:val="24"/>
          <w:szCs w:val="24"/>
        </w:rPr>
        <w:t>100% Exam</w:t>
      </w:r>
    </w:p>
    <w:p w14:paraId="557F690A" w14:textId="77777777" w:rsidR="00805F06" w:rsidRDefault="00560503">
      <w:pPr>
        <w:pStyle w:val="Heading1"/>
        <w:numPr>
          <w:ilvl w:val="0"/>
          <w:numId w:val="2"/>
        </w:numPr>
        <w:spacing w:before="240" w:after="120"/>
        <w:ind w:left="568" w:hanging="284"/>
        <w:jc w:val="left"/>
        <w:rPr>
          <w:rFonts w:ascii="Arial" w:hAnsi="Arial" w:cs="Arial"/>
        </w:rPr>
      </w:pPr>
      <w:bookmarkStart w:id="15" w:name="_Toc138355386"/>
      <w:r>
        <w:rPr>
          <w:rFonts w:ascii="Arial" w:hAnsi="Arial" w:cs="Arial"/>
        </w:rPr>
        <w:t>Mapping of Learning Outcomes</w:t>
      </w:r>
      <w:bookmarkEnd w:id="15"/>
    </w:p>
    <w:p w14:paraId="13ED842B" w14:textId="77777777" w:rsidR="00805F06" w:rsidRDefault="00560503">
      <w:pPr>
        <w:ind w:left="284"/>
        <w:rPr>
          <w:rFonts w:ascii="Arial" w:hAnsi="Arial" w:cs="Arial"/>
          <w:sz w:val="24"/>
          <w:szCs w:val="24"/>
        </w:rPr>
      </w:pPr>
      <w:r>
        <w:rPr>
          <w:rFonts w:ascii="Arial" w:hAnsi="Arial" w:cs="Arial"/>
          <w:sz w:val="24"/>
          <w:szCs w:val="24"/>
        </w:rPr>
        <w:t>Map of module learning outcomes (sections 12 &amp; 13) to learning and teaching methods (section 11) and methods of assessment (section 14).</w:t>
      </w:r>
    </w:p>
    <w:p w14:paraId="19F42FCE" w14:textId="77777777" w:rsidR="00805F06" w:rsidRDefault="00560503">
      <w:pPr>
        <w:pStyle w:val="ListParagraph"/>
        <w:numPr>
          <w:ilvl w:val="1"/>
          <w:numId w:val="2"/>
        </w:numPr>
        <w:tabs>
          <w:tab w:val="left" w:pos="993"/>
        </w:tabs>
        <w:spacing w:after="120" w:line="240" w:lineRule="auto"/>
        <w:ind w:left="284" w:firstLine="0"/>
        <w:contextualSpacing w:val="0"/>
        <w:rPr>
          <w:rFonts w:ascii="Arial" w:hAnsi="Arial" w:cs="Arial"/>
          <w:b/>
          <w:bCs/>
          <w:sz w:val="24"/>
          <w:szCs w:val="24"/>
        </w:rPr>
      </w:pPr>
      <w:r>
        <w:rPr>
          <w:rFonts w:ascii="Arial" w:hAnsi="Arial" w:cs="Arial"/>
          <w:b/>
          <w:bCs/>
          <w:sz w:val="24"/>
          <w:szCs w:val="24"/>
        </w:rPr>
        <w:t>Module learning outcomes against learning and teaching methods</w:t>
      </w:r>
    </w:p>
    <w:tbl>
      <w:tblPr>
        <w:tblStyle w:val="TableGrid"/>
        <w:tblW w:w="6597" w:type="dxa"/>
        <w:tblInd w:w="421" w:type="dxa"/>
        <w:tblLayout w:type="fixed"/>
        <w:tblLook w:val="04A0" w:firstRow="1" w:lastRow="0" w:firstColumn="1" w:lastColumn="0" w:noHBand="0" w:noVBand="1"/>
      </w:tblPr>
      <w:tblGrid>
        <w:gridCol w:w="2629"/>
        <w:gridCol w:w="566"/>
        <w:gridCol w:w="568"/>
        <w:gridCol w:w="566"/>
        <w:gridCol w:w="568"/>
        <w:gridCol w:w="566"/>
        <w:gridCol w:w="568"/>
        <w:gridCol w:w="566"/>
      </w:tblGrid>
      <w:tr w:rsidR="00805F06" w14:paraId="322F71EF" w14:textId="77777777">
        <w:trPr>
          <w:cantSplit/>
          <w:tblHeader/>
        </w:trPr>
        <w:tc>
          <w:tcPr>
            <w:tcW w:w="2628" w:type="dxa"/>
            <w:shd w:val="clear" w:color="auto" w:fill="D9D9D9" w:themeFill="background1" w:themeFillShade="D9"/>
          </w:tcPr>
          <w:p w14:paraId="47DA9E91" w14:textId="77777777" w:rsidR="00805F06" w:rsidRDefault="00560503">
            <w:pPr>
              <w:widowControl w:val="0"/>
              <w:spacing w:after="120" w:line="240" w:lineRule="auto"/>
              <w:ind w:left="33" w:right="543"/>
              <w:rPr>
                <w:rFonts w:ascii="Arial" w:hAnsi="Arial" w:cs="Arial"/>
                <w:b/>
                <w:sz w:val="20"/>
                <w:szCs w:val="20"/>
              </w:rPr>
            </w:pPr>
            <w:r>
              <w:rPr>
                <w:rFonts w:ascii="Arial" w:hAnsi="Arial" w:cs="Arial"/>
                <w:b/>
                <w:sz w:val="20"/>
                <w:szCs w:val="20"/>
              </w:rPr>
              <w:t>Module learning outcome</w:t>
            </w:r>
          </w:p>
        </w:tc>
        <w:tc>
          <w:tcPr>
            <w:tcW w:w="566" w:type="dxa"/>
          </w:tcPr>
          <w:p w14:paraId="29020B60" w14:textId="77777777" w:rsidR="00805F06" w:rsidRDefault="00560503">
            <w:pPr>
              <w:widowControl w:val="0"/>
              <w:spacing w:after="120" w:line="240" w:lineRule="auto"/>
              <w:ind w:right="543"/>
              <w:rPr>
                <w:rFonts w:ascii="Arial" w:hAnsi="Arial" w:cs="Arial"/>
                <w:sz w:val="20"/>
                <w:szCs w:val="20"/>
              </w:rPr>
            </w:pPr>
            <w:r>
              <w:rPr>
                <w:rFonts w:ascii="Arial" w:hAnsi="Arial" w:cs="Arial"/>
                <w:sz w:val="20"/>
                <w:szCs w:val="20"/>
              </w:rPr>
              <w:t>12.1</w:t>
            </w:r>
          </w:p>
        </w:tc>
        <w:tc>
          <w:tcPr>
            <w:tcW w:w="568" w:type="dxa"/>
          </w:tcPr>
          <w:p w14:paraId="4E7B2E87" w14:textId="77777777" w:rsidR="00805F06" w:rsidRDefault="00560503">
            <w:pPr>
              <w:widowControl w:val="0"/>
              <w:spacing w:after="120" w:line="240" w:lineRule="auto"/>
              <w:ind w:right="543"/>
              <w:rPr>
                <w:rFonts w:ascii="Arial" w:hAnsi="Arial" w:cs="Arial"/>
                <w:sz w:val="20"/>
                <w:szCs w:val="20"/>
              </w:rPr>
            </w:pPr>
            <w:r>
              <w:rPr>
                <w:rFonts w:ascii="Arial" w:hAnsi="Arial" w:cs="Arial"/>
                <w:sz w:val="20"/>
                <w:szCs w:val="20"/>
              </w:rPr>
              <w:t>12.2</w:t>
            </w:r>
          </w:p>
        </w:tc>
        <w:tc>
          <w:tcPr>
            <w:tcW w:w="566" w:type="dxa"/>
          </w:tcPr>
          <w:p w14:paraId="66B4C3E9" w14:textId="77777777" w:rsidR="00805F06" w:rsidRDefault="00560503">
            <w:pPr>
              <w:widowControl w:val="0"/>
              <w:spacing w:after="120" w:line="240" w:lineRule="auto"/>
              <w:ind w:right="543"/>
              <w:rPr>
                <w:rFonts w:ascii="Arial" w:hAnsi="Arial" w:cs="Arial"/>
                <w:sz w:val="20"/>
                <w:szCs w:val="20"/>
              </w:rPr>
            </w:pPr>
            <w:r>
              <w:rPr>
                <w:rFonts w:ascii="Arial" w:hAnsi="Arial" w:cs="Arial"/>
                <w:sz w:val="20"/>
                <w:szCs w:val="20"/>
              </w:rPr>
              <w:t>12.3</w:t>
            </w:r>
          </w:p>
        </w:tc>
        <w:tc>
          <w:tcPr>
            <w:tcW w:w="568" w:type="dxa"/>
          </w:tcPr>
          <w:p w14:paraId="3FCCBDCD" w14:textId="77777777" w:rsidR="00805F06" w:rsidRDefault="00560503">
            <w:pPr>
              <w:widowControl w:val="0"/>
              <w:spacing w:after="120" w:line="240" w:lineRule="auto"/>
              <w:ind w:right="543"/>
              <w:rPr>
                <w:rFonts w:ascii="Arial" w:hAnsi="Arial" w:cs="Arial"/>
                <w:sz w:val="20"/>
                <w:szCs w:val="20"/>
              </w:rPr>
            </w:pPr>
            <w:r>
              <w:rPr>
                <w:rFonts w:ascii="Arial" w:hAnsi="Arial" w:cs="Arial"/>
                <w:sz w:val="20"/>
                <w:szCs w:val="20"/>
              </w:rPr>
              <w:t>12.4</w:t>
            </w:r>
          </w:p>
        </w:tc>
        <w:tc>
          <w:tcPr>
            <w:tcW w:w="566" w:type="dxa"/>
          </w:tcPr>
          <w:p w14:paraId="2C9A3A7D" w14:textId="77777777" w:rsidR="00805F06" w:rsidRDefault="00560503">
            <w:pPr>
              <w:widowControl w:val="0"/>
              <w:spacing w:after="120" w:line="240" w:lineRule="auto"/>
              <w:ind w:right="543"/>
              <w:rPr>
                <w:rFonts w:ascii="Arial" w:hAnsi="Arial" w:cs="Arial"/>
                <w:sz w:val="20"/>
                <w:szCs w:val="20"/>
              </w:rPr>
            </w:pPr>
            <w:r>
              <w:rPr>
                <w:rFonts w:ascii="Arial" w:hAnsi="Arial" w:cs="Arial"/>
                <w:sz w:val="20"/>
                <w:szCs w:val="20"/>
              </w:rPr>
              <w:t>13.1</w:t>
            </w:r>
          </w:p>
        </w:tc>
        <w:tc>
          <w:tcPr>
            <w:tcW w:w="568" w:type="dxa"/>
          </w:tcPr>
          <w:p w14:paraId="33C29F28" w14:textId="77777777" w:rsidR="00805F06" w:rsidRDefault="00560503">
            <w:pPr>
              <w:widowControl w:val="0"/>
              <w:spacing w:after="120" w:line="240" w:lineRule="auto"/>
              <w:ind w:right="543"/>
              <w:rPr>
                <w:rFonts w:ascii="Arial" w:hAnsi="Arial" w:cs="Arial"/>
                <w:sz w:val="20"/>
                <w:szCs w:val="20"/>
              </w:rPr>
            </w:pPr>
            <w:r>
              <w:rPr>
                <w:rFonts w:ascii="Arial" w:hAnsi="Arial" w:cs="Arial"/>
                <w:sz w:val="20"/>
                <w:szCs w:val="20"/>
              </w:rPr>
              <w:t>13.2</w:t>
            </w:r>
          </w:p>
        </w:tc>
        <w:tc>
          <w:tcPr>
            <w:tcW w:w="566" w:type="dxa"/>
          </w:tcPr>
          <w:p w14:paraId="4C60A1E3" w14:textId="77777777" w:rsidR="00805F06" w:rsidRDefault="00560503">
            <w:pPr>
              <w:widowControl w:val="0"/>
              <w:spacing w:after="120" w:line="240" w:lineRule="auto"/>
              <w:ind w:right="543"/>
              <w:rPr>
                <w:rFonts w:ascii="Arial" w:hAnsi="Arial" w:cs="Arial"/>
                <w:sz w:val="20"/>
                <w:szCs w:val="20"/>
              </w:rPr>
            </w:pPr>
            <w:r>
              <w:rPr>
                <w:rFonts w:ascii="Arial" w:hAnsi="Arial" w:cs="Arial"/>
                <w:sz w:val="20"/>
                <w:szCs w:val="20"/>
              </w:rPr>
              <w:t>13.3</w:t>
            </w:r>
          </w:p>
        </w:tc>
      </w:tr>
      <w:tr w:rsidR="00805F06" w14:paraId="7065F725" w14:textId="77777777">
        <w:tc>
          <w:tcPr>
            <w:tcW w:w="2628" w:type="dxa"/>
          </w:tcPr>
          <w:p w14:paraId="6132A9F3" w14:textId="77777777" w:rsidR="00805F06" w:rsidRDefault="00560503">
            <w:pPr>
              <w:widowControl w:val="0"/>
              <w:spacing w:after="120" w:line="240" w:lineRule="auto"/>
              <w:ind w:right="543"/>
              <w:rPr>
                <w:rFonts w:ascii="Arial" w:hAnsi="Arial" w:cs="Arial"/>
                <w:b/>
                <w:sz w:val="20"/>
                <w:szCs w:val="20"/>
              </w:rPr>
            </w:pPr>
            <w:r>
              <w:rPr>
                <w:rFonts w:ascii="Arial" w:hAnsi="Arial" w:cs="Arial"/>
                <w:b/>
                <w:sz w:val="20"/>
                <w:szCs w:val="20"/>
              </w:rPr>
              <w:t>Private Study</w:t>
            </w:r>
          </w:p>
        </w:tc>
        <w:tc>
          <w:tcPr>
            <w:tcW w:w="566" w:type="dxa"/>
          </w:tcPr>
          <w:p w14:paraId="6FAEBE18" w14:textId="77777777" w:rsidR="00805F06" w:rsidRDefault="00560503">
            <w:pPr>
              <w:widowControl w:val="0"/>
              <w:spacing w:after="120" w:line="240" w:lineRule="auto"/>
              <w:ind w:right="543"/>
              <w:rPr>
                <w:rFonts w:ascii="Arial" w:hAnsi="Arial" w:cs="Arial"/>
                <w:b/>
                <w:sz w:val="20"/>
                <w:szCs w:val="20"/>
              </w:rPr>
            </w:pPr>
            <w:r>
              <w:rPr>
                <w:rFonts w:ascii="Arial" w:hAnsi="Arial" w:cs="Arial"/>
                <w:b/>
                <w:sz w:val="20"/>
                <w:szCs w:val="20"/>
              </w:rPr>
              <w:t>x</w:t>
            </w:r>
          </w:p>
        </w:tc>
        <w:tc>
          <w:tcPr>
            <w:tcW w:w="568" w:type="dxa"/>
          </w:tcPr>
          <w:p w14:paraId="1DBF915D" w14:textId="77777777" w:rsidR="00805F06" w:rsidRDefault="00560503">
            <w:pPr>
              <w:widowControl w:val="0"/>
              <w:spacing w:after="120" w:line="240" w:lineRule="auto"/>
              <w:ind w:right="543"/>
              <w:rPr>
                <w:rFonts w:ascii="Arial" w:hAnsi="Arial" w:cs="Arial"/>
                <w:b/>
                <w:sz w:val="20"/>
                <w:szCs w:val="20"/>
              </w:rPr>
            </w:pPr>
            <w:r>
              <w:rPr>
                <w:rFonts w:ascii="Arial" w:hAnsi="Arial" w:cs="Arial"/>
                <w:b/>
                <w:sz w:val="20"/>
                <w:szCs w:val="20"/>
              </w:rPr>
              <w:t>x</w:t>
            </w:r>
          </w:p>
        </w:tc>
        <w:tc>
          <w:tcPr>
            <w:tcW w:w="566" w:type="dxa"/>
          </w:tcPr>
          <w:p w14:paraId="59384CF6" w14:textId="77777777" w:rsidR="00805F06" w:rsidRDefault="00560503">
            <w:pPr>
              <w:widowControl w:val="0"/>
              <w:spacing w:after="120" w:line="240" w:lineRule="auto"/>
              <w:ind w:right="543"/>
              <w:rPr>
                <w:rFonts w:ascii="Arial" w:hAnsi="Arial" w:cs="Arial"/>
                <w:b/>
                <w:sz w:val="20"/>
                <w:szCs w:val="20"/>
              </w:rPr>
            </w:pPr>
            <w:r>
              <w:rPr>
                <w:rFonts w:ascii="Arial" w:hAnsi="Arial" w:cs="Arial"/>
                <w:b/>
                <w:sz w:val="20"/>
                <w:szCs w:val="20"/>
              </w:rPr>
              <w:t>x</w:t>
            </w:r>
          </w:p>
        </w:tc>
        <w:tc>
          <w:tcPr>
            <w:tcW w:w="568" w:type="dxa"/>
          </w:tcPr>
          <w:p w14:paraId="5FED71B3" w14:textId="77777777" w:rsidR="00805F06" w:rsidRDefault="00560503">
            <w:pPr>
              <w:widowControl w:val="0"/>
              <w:spacing w:after="120" w:line="240" w:lineRule="auto"/>
              <w:ind w:right="543"/>
              <w:rPr>
                <w:rFonts w:ascii="Arial" w:hAnsi="Arial" w:cs="Arial"/>
                <w:b/>
                <w:sz w:val="20"/>
                <w:szCs w:val="20"/>
              </w:rPr>
            </w:pPr>
            <w:r>
              <w:rPr>
                <w:rFonts w:ascii="Arial" w:hAnsi="Arial" w:cs="Arial"/>
                <w:b/>
                <w:sz w:val="20"/>
                <w:szCs w:val="20"/>
              </w:rPr>
              <w:t>x</w:t>
            </w:r>
          </w:p>
        </w:tc>
        <w:tc>
          <w:tcPr>
            <w:tcW w:w="566" w:type="dxa"/>
          </w:tcPr>
          <w:p w14:paraId="332FD54B" w14:textId="77777777" w:rsidR="00805F06" w:rsidRDefault="00560503">
            <w:pPr>
              <w:widowControl w:val="0"/>
              <w:spacing w:after="120" w:line="240" w:lineRule="auto"/>
              <w:ind w:right="543"/>
              <w:rPr>
                <w:rFonts w:ascii="Arial" w:hAnsi="Arial" w:cs="Arial"/>
                <w:b/>
                <w:sz w:val="20"/>
                <w:szCs w:val="20"/>
              </w:rPr>
            </w:pPr>
            <w:r>
              <w:rPr>
                <w:rFonts w:ascii="Arial" w:hAnsi="Arial" w:cs="Arial"/>
                <w:b/>
                <w:sz w:val="20"/>
                <w:szCs w:val="20"/>
              </w:rPr>
              <w:t>x</w:t>
            </w:r>
          </w:p>
        </w:tc>
        <w:tc>
          <w:tcPr>
            <w:tcW w:w="568" w:type="dxa"/>
          </w:tcPr>
          <w:p w14:paraId="4D165BFD" w14:textId="77777777" w:rsidR="00805F06" w:rsidRDefault="00560503">
            <w:pPr>
              <w:widowControl w:val="0"/>
              <w:spacing w:after="120" w:line="240" w:lineRule="auto"/>
              <w:ind w:right="543"/>
              <w:rPr>
                <w:rFonts w:ascii="Arial" w:hAnsi="Arial" w:cs="Arial"/>
                <w:b/>
                <w:sz w:val="20"/>
                <w:szCs w:val="20"/>
              </w:rPr>
            </w:pPr>
            <w:r>
              <w:rPr>
                <w:rFonts w:ascii="Arial" w:hAnsi="Arial" w:cs="Arial"/>
                <w:b/>
                <w:sz w:val="20"/>
                <w:szCs w:val="20"/>
              </w:rPr>
              <w:t>x</w:t>
            </w:r>
          </w:p>
        </w:tc>
        <w:tc>
          <w:tcPr>
            <w:tcW w:w="566" w:type="dxa"/>
          </w:tcPr>
          <w:p w14:paraId="6DD3C629" w14:textId="77777777" w:rsidR="00805F06" w:rsidRDefault="00560503">
            <w:pPr>
              <w:widowControl w:val="0"/>
              <w:spacing w:after="120" w:line="240" w:lineRule="auto"/>
              <w:ind w:right="543"/>
              <w:rPr>
                <w:rFonts w:ascii="Arial" w:hAnsi="Arial" w:cs="Arial"/>
                <w:b/>
                <w:sz w:val="20"/>
                <w:szCs w:val="20"/>
              </w:rPr>
            </w:pPr>
            <w:r>
              <w:rPr>
                <w:rFonts w:ascii="Arial" w:hAnsi="Arial" w:cs="Arial"/>
                <w:b/>
                <w:sz w:val="20"/>
                <w:szCs w:val="20"/>
              </w:rPr>
              <w:t>x</w:t>
            </w:r>
          </w:p>
        </w:tc>
      </w:tr>
      <w:tr w:rsidR="00805F06" w14:paraId="108A515C" w14:textId="77777777">
        <w:tc>
          <w:tcPr>
            <w:tcW w:w="2628" w:type="dxa"/>
          </w:tcPr>
          <w:p w14:paraId="12C74825" w14:textId="77777777" w:rsidR="00805F06" w:rsidRDefault="00560503">
            <w:pPr>
              <w:widowControl w:val="0"/>
              <w:spacing w:after="120" w:line="240" w:lineRule="auto"/>
              <w:ind w:right="543"/>
              <w:rPr>
                <w:rFonts w:ascii="Arial" w:hAnsi="Arial" w:cs="Arial"/>
                <w:b/>
                <w:bCs/>
                <w:iCs/>
                <w:sz w:val="20"/>
                <w:szCs w:val="20"/>
              </w:rPr>
            </w:pPr>
            <w:r>
              <w:rPr>
                <w:rFonts w:ascii="Arial" w:hAnsi="Arial" w:cs="Arial"/>
                <w:b/>
                <w:bCs/>
                <w:iCs/>
                <w:sz w:val="20"/>
                <w:szCs w:val="20"/>
              </w:rPr>
              <w:t>Lectures</w:t>
            </w:r>
          </w:p>
        </w:tc>
        <w:tc>
          <w:tcPr>
            <w:tcW w:w="566" w:type="dxa"/>
          </w:tcPr>
          <w:p w14:paraId="0227771B" w14:textId="77777777" w:rsidR="00805F06" w:rsidRDefault="00560503">
            <w:pPr>
              <w:widowControl w:val="0"/>
              <w:spacing w:after="120" w:line="240" w:lineRule="auto"/>
              <w:ind w:right="543"/>
              <w:rPr>
                <w:rFonts w:ascii="Arial" w:hAnsi="Arial" w:cs="Arial"/>
                <w:b/>
                <w:sz w:val="20"/>
                <w:szCs w:val="20"/>
              </w:rPr>
            </w:pPr>
            <w:r>
              <w:rPr>
                <w:rFonts w:ascii="Arial" w:hAnsi="Arial" w:cs="Arial"/>
                <w:b/>
                <w:sz w:val="20"/>
                <w:szCs w:val="20"/>
              </w:rPr>
              <w:t>x</w:t>
            </w:r>
          </w:p>
        </w:tc>
        <w:tc>
          <w:tcPr>
            <w:tcW w:w="568" w:type="dxa"/>
          </w:tcPr>
          <w:p w14:paraId="3F10FB1C" w14:textId="77777777" w:rsidR="00805F06" w:rsidRDefault="00560503">
            <w:pPr>
              <w:widowControl w:val="0"/>
              <w:spacing w:after="120" w:line="240" w:lineRule="auto"/>
              <w:ind w:right="543"/>
              <w:rPr>
                <w:rFonts w:ascii="Arial" w:hAnsi="Arial" w:cs="Arial"/>
                <w:b/>
                <w:sz w:val="20"/>
                <w:szCs w:val="20"/>
              </w:rPr>
            </w:pPr>
            <w:r>
              <w:rPr>
                <w:rFonts w:ascii="Arial" w:hAnsi="Arial" w:cs="Arial"/>
                <w:b/>
                <w:sz w:val="20"/>
                <w:szCs w:val="20"/>
              </w:rPr>
              <w:t>x</w:t>
            </w:r>
          </w:p>
        </w:tc>
        <w:tc>
          <w:tcPr>
            <w:tcW w:w="566" w:type="dxa"/>
          </w:tcPr>
          <w:p w14:paraId="097E32C6" w14:textId="77777777" w:rsidR="00805F06" w:rsidRDefault="00560503">
            <w:pPr>
              <w:widowControl w:val="0"/>
              <w:spacing w:after="120" w:line="240" w:lineRule="auto"/>
              <w:ind w:right="543"/>
              <w:rPr>
                <w:rFonts w:ascii="Arial" w:hAnsi="Arial" w:cs="Arial"/>
                <w:b/>
                <w:sz w:val="20"/>
                <w:szCs w:val="20"/>
              </w:rPr>
            </w:pPr>
            <w:r>
              <w:rPr>
                <w:rFonts w:ascii="Arial" w:hAnsi="Arial" w:cs="Arial"/>
                <w:b/>
                <w:sz w:val="20"/>
                <w:szCs w:val="20"/>
              </w:rPr>
              <w:t>x</w:t>
            </w:r>
          </w:p>
        </w:tc>
        <w:tc>
          <w:tcPr>
            <w:tcW w:w="568" w:type="dxa"/>
          </w:tcPr>
          <w:p w14:paraId="496E98FE" w14:textId="77777777" w:rsidR="00805F06" w:rsidRDefault="00560503">
            <w:pPr>
              <w:widowControl w:val="0"/>
              <w:spacing w:after="120" w:line="240" w:lineRule="auto"/>
              <w:ind w:right="543"/>
              <w:rPr>
                <w:rFonts w:ascii="Arial" w:hAnsi="Arial" w:cs="Arial"/>
                <w:b/>
                <w:sz w:val="20"/>
                <w:szCs w:val="20"/>
              </w:rPr>
            </w:pPr>
            <w:r>
              <w:rPr>
                <w:rFonts w:ascii="Arial" w:hAnsi="Arial" w:cs="Arial"/>
                <w:b/>
                <w:sz w:val="20"/>
                <w:szCs w:val="20"/>
              </w:rPr>
              <w:t>x</w:t>
            </w:r>
          </w:p>
        </w:tc>
        <w:tc>
          <w:tcPr>
            <w:tcW w:w="566" w:type="dxa"/>
          </w:tcPr>
          <w:p w14:paraId="32F0118E" w14:textId="77777777" w:rsidR="00805F06" w:rsidRDefault="00805F06">
            <w:pPr>
              <w:widowControl w:val="0"/>
              <w:spacing w:after="120" w:line="240" w:lineRule="auto"/>
              <w:ind w:right="543"/>
              <w:rPr>
                <w:rFonts w:ascii="Arial" w:hAnsi="Arial" w:cs="Arial"/>
                <w:b/>
                <w:sz w:val="20"/>
                <w:szCs w:val="20"/>
              </w:rPr>
            </w:pPr>
          </w:p>
        </w:tc>
        <w:tc>
          <w:tcPr>
            <w:tcW w:w="568" w:type="dxa"/>
          </w:tcPr>
          <w:p w14:paraId="3EDE40CA" w14:textId="77777777" w:rsidR="00805F06" w:rsidRDefault="00560503">
            <w:pPr>
              <w:widowControl w:val="0"/>
              <w:spacing w:after="120" w:line="240" w:lineRule="auto"/>
              <w:ind w:right="543"/>
              <w:rPr>
                <w:rFonts w:ascii="Arial" w:hAnsi="Arial" w:cs="Arial"/>
                <w:b/>
                <w:sz w:val="20"/>
                <w:szCs w:val="20"/>
              </w:rPr>
            </w:pPr>
            <w:r>
              <w:rPr>
                <w:rFonts w:ascii="Arial" w:hAnsi="Arial" w:cs="Arial"/>
                <w:b/>
                <w:sz w:val="20"/>
                <w:szCs w:val="20"/>
              </w:rPr>
              <w:t>x</w:t>
            </w:r>
          </w:p>
        </w:tc>
        <w:tc>
          <w:tcPr>
            <w:tcW w:w="566" w:type="dxa"/>
          </w:tcPr>
          <w:p w14:paraId="6F6854CE" w14:textId="77777777" w:rsidR="00805F06" w:rsidRDefault="00805F06">
            <w:pPr>
              <w:widowControl w:val="0"/>
              <w:spacing w:after="120" w:line="240" w:lineRule="auto"/>
              <w:ind w:right="543"/>
              <w:rPr>
                <w:rFonts w:ascii="Arial" w:hAnsi="Arial" w:cs="Arial"/>
                <w:b/>
                <w:sz w:val="20"/>
                <w:szCs w:val="20"/>
              </w:rPr>
            </w:pPr>
          </w:p>
        </w:tc>
      </w:tr>
      <w:tr w:rsidR="00805F06" w14:paraId="6FD5B2F4" w14:textId="77777777">
        <w:tc>
          <w:tcPr>
            <w:tcW w:w="2628" w:type="dxa"/>
          </w:tcPr>
          <w:p w14:paraId="255FE6E7" w14:textId="77777777" w:rsidR="00805F06" w:rsidRDefault="00560503">
            <w:pPr>
              <w:widowControl w:val="0"/>
              <w:spacing w:after="120" w:line="240" w:lineRule="auto"/>
              <w:ind w:right="543"/>
              <w:rPr>
                <w:rFonts w:ascii="Arial" w:hAnsi="Arial" w:cs="Arial"/>
                <w:b/>
                <w:bCs/>
                <w:iCs/>
                <w:sz w:val="20"/>
                <w:szCs w:val="20"/>
              </w:rPr>
            </w:pPr>
            <w:r>
              <w:rPr>
                <w:rFonts w:ascii="Arial" w:hAnsi="Arial" w:cs="Arial"/>
                <w:b/>
                <w:bCs/>
                <w:iCs/>
                <w:sz w:val="20"/>
                <w:szCs w:val="20"/>
              </w:rPr>
              <w:t>Seminars</w:t>
            </w:r>
          </w:p>
        </w:tc>
        <w:tc>
          <w:tcPr>
            <w:tcW w:w="566" w:type="dxa"/>
          </w:tcPr>
          <w:p w14:paraId="6B29F366" w14:textId="77777777" w:rsidR="00805F06" w:rsidRDefault="00560503">
            <w:pPr>
              <w:widowControl w:val="0"/>
              <w:spacing w:after="120" w:line="240" w:lineRule="auto"/>
              <w:ind w:right="543"/>
              <w:rPr>
                <w:rFonts w:ascii="Arial" w:hAnsi="Arial" w:cs="Arial"/>
                <w:b/>
                <w:sz w:val="20"/>
                <w:szCs w:val="20"/>
              </w:rPr>
            </w:pPr>
            <w:r>
              <w:rPr>
                <w:rFonts w:ascii="Arial" w:hAnsi="Arial" w:cs="Arial"/>
                <w:b/>
                <w:sz w:val="20"/>
                <w:szCs w:val="20"/>
              </w:rPr>
              <w:t>x</w:t>
            </w:r>
          </w:p>
        </w:tc>
        <w:tc>
          <w:tcPr>
            <w:tcW w:w="568" w:type="dxa"/>
          </w:tcPr>
          <w:p w14:paraId="436B74D5" w14:textId="77777777" w:rsidR="00805F06" w:rsidRDefault="00560503">
            <w:pPr>
              <w:widowControl w:val="0"/>
              <w:spacing w:after="120" w:line="240" w:lineRule="auto"/>
              <w:ind w:right="543"/>
              <w:rPr>
                <w:rFonts w:ascii="Arial" w:hAnsi="Arial" w:cs="Arial"/>
                <w:b/>
                <w:sz w:val="20"/>
                <w:szCs w:val="20"/>
              </w:rPr>
            </w:pPr>
            <w:r>
              <w:rPr>
                <w:rFonts w:ascii="Arial" w:hAnsi="Arial" w:cs="Arial"/>
                <w:b/>
                <w:sz w:val="20"/>
                <w:szCs w:val="20"/>
              </w:rPr>
              <w:t>x</w:t>
            </w:r>
          </w:p>
        </w:tc>
        <w:tc>
          <w:tcPr>
            <w:tcW w:w="566" w:type="dxa"/>
          </w:tcPr>
          <w:p w14:paraId="0C6DF50F" w14:textId="77777777" w:rsidR="00805F06" w:rsidRDefault="00560503">
            <w:pPr>
              <w:widowControl w:val="0"/>
              <w:spacing w:after="120" w:line="240" w:lineRule="auto"/>
              <w:ind w:right="543"/>
              <w:rPr>
                <w:rFonts w:ascii="Arial" w:hAnsi="Arial" w:cs="Arial"/>
                <w:b/>
                <w:sz w:val="20"/>
                <w:szCs w:val="20"/>
              </w:rPr>
            </w:pPr>
            <w:r>
              <w:rPr>
                <w:rFonts w:ascii="Arial" w:hAnsi="Arial" w:cs="Arial"/>
                <w:b/>
                <w:sz w:val="20"/>
                <w:szCs w:val="20"/>
              </w:rPr>
              <w:t>x</w:t>
            </w:r>
          </w:p>
        </w:tc>
        <w:tc>
          <w:tcPr>
            <w:tcW w:w="568" w:type="dxa"/>
          </w:tcPr>
          <w:p w14:paraId="715F0694" w14:textId="77777777" w:rsidR="00805F06" w:rsidRDefault="00560503">
            <w:pPr>
              <w:widowControl w:val="0"/>
              <w:spacing w:after="120" w:line="240" w:lineRule="auto"/>
              <w:ind w:right="543"/>
              <w:rPr>
                <w:rFonts w:ascii="Arial" w:hAnsi="Arial" w:cs="Arial"/>
                <w:b/>
                <w:sz w:val="20"/>
                <w:szCs w:val="20"/>
              </w:rPr>
            </w:pPr>
            <w:r>
              <w:rPr>
                <w:rFonts w:ascii="Arial" w:hAnsi="Arial" w:cs="Arial"/>
                <w:b/>
                <w:sz w:val="20"/>
                <w:szCs w:val="20"/>
              </w:rPr>
              <w:t>x</w:t>
            </w:r>
          </w:p>
        </w:tc>
        <w:tc>
          <w:tcPr>
            <w:tcW w:w="566" w:type="dxa"/>
          </w:tcPr>
          <w:p w14:paraId="658C5C91" w14:textId="77777777" w:rsidR="00805F06" w:rsidRDefault="00560503">
            <w:pPr>
              <w:widowControl w:val="0"/>
              <w:spacing w:after="120" w:line="240" w:lineRule="auto"/>
              <w:ind w:right="543"/>
              <w:rPr>
                <w:rFonts w:ascii="Arial" w:hAnsi="Arial" w:cs="Arial"/>
                <w:b/>
                <w:sz w:val="20"/>
                <w:szCs w:val="20"/>
              </w:rPr>
            </w:pPr>
            <w:r>
              <w:rPr>
                <w:rFonts w:ascii="Arial" w:hAnsi="Arial" w:cs="Arial"/>
                <w:b/>
                <w:sz w:val="20"/>
                <w:szCs w:val="20"/>
              </w:rPr>
              <w:t>x</w:t>
            </w:r>
          </w:p>
        </w:tc>
        <w:tc>
          <w:tcPr>
            <w:tcW w:w="568" w:type="dxa"/>
          </w:tcPr>
          <w:p w14:paraId="54C809CE" w14:textId="77777777" w:rsidR="00805F06" w:rsidRDefault="00560503">
            <w:pPr>
              <w:widowControl w:val="0"/>
              <w:spacing w:after="120" w:line="240" w:lineRule="auto"/>
              <w:ind w:right="543"/>
              <w:rPr>
                <w:rFonts w:ascii="Arial" w:hAnsi="Arial" w:cs="Arial"/>
                <w:b/>
                <w:sz w:val="20"/>
                <w:szCs w:val="20"/>
              </w:rPr>
            </w:pPr>
            <w:r>
              <w:rPr>
                <w:rFonts w:ascii="Arial" w:hAnsi="Arial" w:cs="Arial"/>
                <w:b/>
                <w:sz w:val="20"/>
                <w:szCs w:val="20"/>
              </w:rPr>
              <w:t>x</w:t>
            </w:r>
          </w:p>
        </w:tc>
        <w:tc>
          <w:tcPr>
            <w:tcW w:w="566" w:type="dxa"/>
          </w:tcPr>
          <w:p w14:paraId="192D0997" w14:textId="77777777" w:rsidR="00805F06" w:rsidRDefault="00560503">
            <w:pPr>
              <w:widowControl w:val="0"/>
              <w:spacing w:after="120" w:line="240" w:lineRule="auto"/>
              <w:ind w:right="543"/>
              <w:rPr>
                <w:rFonts w:ascii="Arial" w:hAnsi="Arial" w:cs="Arial"/>
                <w:b/>
                <w:sz w:val="20"/>
                <w:szCs w:val="20"/>
              </w:rPr>
            </w:pPr>
            <w:r>
              <w:rPr>
                <w:rFonts w:ascii="Arial" w:hAnsi="Arial" w:cs="Arial"/>
                <w:b/>
                <w:sz w:val="20"/>
                <w:szCs w:val="20"/>
              </w:rPr>
              <w:t>x</w:t>
            </w:r>
          </w:p>
        </w:tc>
      </w:tr>
    </w:tbl>
    <w:p w14:paraId="743F3752" w14:textId="77777777" w:rsidR="00805F06" w:rsidRDefault="00560503">
      <w:pPr>
        <w:pStyle w:val="ListParagraph"/>
        <w:numPr>
          <w:ilvl w:val="1"/>
          <w:numId w:val="2"/>
        </w:numPr>
        <w:tabs>
          <w:tab w:val="left" w:pos="993"/>
        </w:tabs>
        <w:spacing w:before="240" w:after="120" w:line="240" w:lineRule="auto"/>
        <w:ind w:left="284" w:firstLine="0"/>
        <w:contextualSpacing w:val="0"/>
        <w:rPr>
          <w:rFonts w:ascii="Arial" w:hAnsi="Arial" w:cs="Arial"/>
          <w:b/>
          <w:bCs/>
          <w:sz w:val="24"/>
          <w:szCs w:val="24"/>
        </w:rPr>
      </w:pPr>
      <w:r>
        <w:rPr>
          <w:rFonts w:ascii="Arial" w:hAnsi="Arial" w:cs="Arial"/>
          <w:b/>
          <w:bCs/>
          <w:sz w:val="24"/>
          <w:szCs w:val="24"/>
        </w:rPr>
        <w:t>Module learning outcomes against assessment methods</w:t>
      </w:r>
    </w:p>
    <w:tbl>
      <w:tblPr>
        <w:tblStyle w:val="TableGrid"/>
        <w:tblpPr w:leftFromText="180" w:rightFromText="180" w:vertAnchor="text" w:horzAnchor="page" w:tblpX="1147" w:tblpY="108"/>
        <w:tblW w:w="6663" w:type="dxa"/>
        <w:tblLayout w:type="fixed"/>
        <w:tblLook w:val="04A0" w:firstRow="1" w:lastRow="0" w:firstColumn="1" w:lastColumn="0" w:noHBand="0" w:noVBand="1"/>
      </w:tblPr>
      <w:tblGrid>
        <w:gridCol w:w="2552"/>
        <w:gridCol w:w="567"/>
        <w:gridCol w:w="567"/>
        <w:gridCol w:w="709"/>
        <w:gridCol w:w="567"/>
        <w:gridCol w:w="567"/>
        <w:gridCol w:w="567"/>
        <w:gridCol w:w="567"/>
      </w:tblGrid>
      <w:tr w:rsidR="00805F06" w14:paraId="6131DCC3" w14:textId="77777777">
        <w:trPr>
          <w:tblHeader/>
        </w:trPr>
        <w:tc>
          <w:tcPr>
            <w:tcW w:w="2551" w:type="dxa"/>
            <w:shd w:val="clear" w:color="auto" w:fill="D9D9D9" w:themeFill="background1" w:themeFillShade="D9"/>
          </w:tcPr>
          <w:p w14:paraId="383A2838" w14:textId="77777777" w:rsidR="00805F06" w:rsidRDefault="00560503">
            <w:pPr>
              <w:widowControl w:val="0"/>
              <w:spacing w:after="120" w:line="240" w:lineRule="auto"/>
              <w:ind w:left="33" w:right="543"/>
              <w:rPr>
                <w:rFonts w:ascii="Arial" w:hAnsi="Arial" w:cs="Arial"/>
                <w:b/>
                <w:sz w:val="20"/>
                <w:szCs w:val="20"/>
              </w:rPr>
            </w:pPr>
            <w:r>
              <w:rPr>
                <w:rFonts w:ascii="Arial" w:hAnsi="Arial" w:cs="Arial"/>
                <w:b/>
                <w:sz w:val="20"/>
                <w:szCs w:val="20"/>
              </w:rPr>
              <w:t>Module learning outcome</w:t>
            </w:r>
          </w:p>
        </w:tc>
        <w:tc>
          <w:tcPr>
            <w:tcW w:w="567" w:type="dxa"/>
          </w:tcPr>
          <w:p w14:paraId="2A25C7AF" w14:textId="77777777" w:rsidR="00805F06" w:rsidRDefault="00560503">
            <w:pPr>
              <w:widowControl w:val="0"/>
              <w:spacing w:after="120" w:line="240" w:lineRule="auto"/>
              <w:ind w:right="543"/>
              <w:rPr>
                <w:rFonts w:ascii="Arial" w:hAnsi="Arial" w:cs="Arial"/>
                <w:sz w:val="20"/>
                <w:szCs w:val="20"/>
              </w:rPr>
            </w:pPr>
            <w:r>
              <w:rPr>
                <w:rFonts w:ascii="Arial" w:hAnsi="Arial" w:cs="Arial"/>
                <w:sz w:val="20"/>
                <w:szCs w:val="20"/>
              </w:rPr>
              <w:t>12.1</w:t>
            </w:r>
          </w:p>
        </w:tc>
        <w:tc>
          <w:tcPr>
            <w:tcW w:w="567" w:type="dxa"/>
          </w:tcPr>
          <w:p w14:paraId="066A482A" w14:textId="77777777" w:rsidR="00805F06" w:rsidRDefault="00560503">
            <w:pPr>
              <w:widowControl w:val="0"/>
              <w:spacing w:after="120" w:line="240" w:lineRule="auto"/>
              <w:ind w:right="543"/>
              <w:rPr>
                <w:rFonts w:ascii="Arial" w:hAnsi="Arial" w:cs="Arial"/>
                <w:sz w:val="20"/>
                <w:szCs w:val="20"/>
              </w:rPr>
            </w:pPr>
            <w:r>
              <w:rPr>
                <w:rFonts w:ascii="Arial" w:hAnsi="Arial" w:cs="Arial"/>
                <w:sz w:val="20"/>
                <w:szCs w:val="20"/>
              </w:rPr>
              <w:t>12.2</w:t>
            </w:r>
          </w:p>
        </w:tc>
        <w:tc>
          <w:tcPr>
            <w:tcW w:w="709" w:type="dxa"/>
          </w:tcPr>
          <w:p w14:paraId="365F2097" w14:textId="77777777" w:rsidR="00805F06" w:rsidRDefault="00560503">
            <w:pPr>
              <w:widowControl w:val="0"/>
              <w:spacing w:after="120" w:line="240" w:lineRule="auto"/>
              <w:ind w:right="543"/>
              <w:rPr>
                <w:rFonts w:ascii="Arial" w:hAnsi="Arial" w:cs="Arial"/>
                <w:sz w:val="20"/>
                <w:szCs w:val="20"/>
              </w:rPr>
            </w:pPr>
            <w:r>
              <w:rPr>
                <w:rFonts w:ascii="Arial" w:hAnsi="Arial" w:cs="Arial"/>
                <w:sz w:val="20"/>
                <w:szCs w:val="20"/>
              </w:rPr>
              <w:t>12.3</w:t>
            </w:r>
          </w:p>
        </w:tc>
        <w:tc>
          <w:tcPr>
            <w:tcW w:w="567" w:type="dxa"/>
          </w:tcPr>
          <w:p w14:paraId="7A721692" w14:textId="77777777" w:rsidR="00805F06" w:rsidRDefault="00560503">
            <w:pPr>
              <w:widowControl w:val="0"/>
              <w:spacing w:after="120" w:line="240" w:lineRule="auto"/>
              <w:ind w:right="543"/>
              <w:rPr>
                <w:rFonts w:ascii="Arial" w:hAnsi="Arial" w:cs="Arial"/>
                <w:sz w:val="20"/>
                <w:szCs w:val="20"/>
              </w:rPr>
            </w:pPr>
            <w:r>
              <w:rPr>
                <w:rFonts w:ascii="Arial" w:hAnsi="Arial" w:cs="Arial"/>
                <w:sz w:val="20"/>
                <w:szCs w:val="20"/>
              </w:rPr>
              <w:t>12.4</w:t>
            </w:r>
          </w:p>
        </w:tc>
        <w:tc>
          <w:tcPr>
            <w:tcW w:w="567" w:type="dxa"/>
          </w:tcPr>
          <w:p w14:paraId="05D8D774" w14:textId="77777777" w:rsidR="00805F06" w:rsidRDefault="00560503">
            <w:pPr>
              <w:widowControl w:val="0"/>
              <w:spacing w:after="120" w:line="240" w:lineRule="auto"/>
              <w:ind w:right="543"/>
              <w:rPr>
                <w:rFonts w:ascii="Arial" w:hAnsi="Arial" w:cs="Arial"/>
                <w:sz w:val="20"/>
                <w:szCs w:val="20"/>
              </w:rPr>
            </w:pPr>
            <w:r>
              <w:rPr>
                <w:rFonts w:ascii="Arial" w:hAnsi="Arial" w:cs="Arial"/>
                <w:sz w:val="20"/>
                <w:szCs w:val="20"/>
              </w:rPr>
              <w:t>13.1</w:t>
            </w:r>
          </w:p>
        </w:tc>
        <w:tc>
          <w:tcPr>
            <w:tcW w:w="567" w:type="dxa"/>
          </w:tcPr>
          <w:p w14:paraId="6ACE2CB8" w14:textId="77777777" w:rsidR="00805F06" w:rsidRDefault="00560503">
            <w:pPr>
              <w:widowControl w:val="0"/>
              <w:spacing w:after="120" w:line="240" w:lineRule="auto"/>
              <w:ind w:right="543"/>
              <w:rPr>
                <w:rFonts w:ascii="Arial" w:hAnsi="Arial" w:cs="Arial"/>
                <w:sz w:val="20"/>
                <w:szCs w:val="20"/>
              </w:rPr>
            </w:pPr>
            <w:r>
              <w:rPr>
                <w:rFonts w:ascii="Arial" w:hAnsi="Arial" w:cs="Arial"/>
                <w:sz w:val="20"/>
                <w:szCs w:val="20"/>
              </w:rPr>
              <w:t>13.2</w:t>
            </w:r>
          </w:p>
        </w:tc>
        <w:tc>
          <w:tcPr>
            <w:tcW w:w="567" w:type="dxa"/>
          </w:tcPr>
          <w:p w14:paraId="029675CD" w14:textId="77777777" w:rsidR="00805F06" w:rsidRDefault="00560503">
            <w:pPr>
              <w:widowControl w:val="0"/>
              <w:spacing w:after="120" w:line="240" w:lineRule="auto"/>
              <w:ind w:right="543"/>
              <w:rPr>
                <w:rFonts w:ascii="Arial" w:hAnsi="Arial" w:cs="Arial"/>
                <w:sz w:val="20"/>
                <w:szCs w:val="20"/>
              </w:rPr>
            </w:pPr>
            <w:r>
              <w:rPr>
                <w:rFonts w:ascii="Arial" w:hAnsi="Arial" w:cs="Arial"/>
                <w:sz w:val="20"/>
                <w:szCs w:val="20"/>
              </w:rPr>
              <w:t>12.3</w:t>
            </w:r>
          </w:p>
        </w:tc>
      </w:tr>
      <w:tr w:rsidR="00805F06" w14:paraId="529E7953" w14:textId="77777777">
        <w:trPr>
          <w:tblHeader/>
        </w:trPr>
        <w:tc>
          <w:tcPr>
            <w:tcW w:w="2551" w:type="dxa"/>
          </w:tcPr>
          <w:p w14:paraId="50EF13E3" w14:textId="48BF4D8A" w:rsidR="00805F06" w:rsidRDefault="00560503">
            <w:pPr>
              <w:widowControl w:val="0"/>
              <w:spacing w:after="120" w:line="240" w:lineRule="auto"/>
              <w:ind w:right="543"/>
              <w:rPr>
                <w:rFonts w:ascii="Arial" w:hAnsi="Arial" w:cs="Arial"/>
                <w:b/>
                <w:bCs/>
                <w:iCs/>
                <w:sz w:val="20"/>
                <w:szCs w:val="20"/>
              </w:rPr>
            </w:pPr>
            <w:r>
              <w:rPr>
                <w:rFonts w:ascii="Arial" w:hAnsi="Arial" w:cs="Arial"/>
                <w:b/>
                <w:bCs/>
                <w:iCs/>
                <w:sz w:val="20"/>
                <w:szCs w:val="20"/>
              </w:rPr>
              <w:t>Online Test 1</w:t>
            </w:r>
          </w:p>
        </w:tc>
        <w:tc>
          <w:tcPr>
            <w:tcW w:w="567" w:type="dxa"/>
          </w:tcPr>
          <w:p w14:paraId="7EDABD48" w14:textId="77777777" w:rsidR="00805F06" w:rsidRDefault="00560503">
            <w:pPr>
              <w:widowControl w:val="0"/>
              <w:spacing w:after="120" w:line="240" w:lineRule="auto"/>
              <w:ind w:right="543"/>
              <w:rPr>
                <w:rFonts w:ascii="Arial" w:hAnsi="Arial" w:cs="Arial"/>
                <w:b/>
                <w:sz w:val="20"/>
                <w:szCs w:val="20"/>
              </w:rPr>
            </w:pPr>
            <w:r>
              <w:rPr>
                <w:rFonts w:ascii="Arial" w:hAnsi="Arial" w:cs="Arial"/>
                <w:b/>
                <w:sz w:val="20"/>
                <w:szCs w:val="20"/>
              </w:rPr>
              <w:t>x</w:t>
            </w:r>
          </w:p>
        </w:tc>
        <w:tc>
          <w:tcPr>
            <w:tcW w:w="567" w:type="dxa"/>
          </w:tcPr>
          <w:p w14:paraId="289C80D9" w14:textId="77777777" w:rsidR="00805F06" w:rsidRDefault="00560503">
            <w:pPr>
              <w:widowControl w:val="0"/>
              <w:spacing w:after="120" w:line="240" w:lineRule="auto"/>
              <w:ind w:right="543"/>
              <w:rPr>
                <w:rFonts w:ascii="Arial" w:hAnsi="Arial" w:cs="Arial"/>
                <w:b/>
                <w:sz w:val="20"/>
                <w:szCs w:val="20"/>
              </w:rPr>
            </w:pPr>
            <w:r>
              <w:rPr>
                <w:rFonts w:ascii="Arial" w:hAnsi="Arial" w:cs="Arial"/>
                <w:b/>
                <w:sz w:val="20"/>
                <w:szCs w:val="20"/>
              </w:rPr>
              <w:t>x</w:t>
            </w:r>
          </w:p>
        </w:tc>
        <w:tc>
          <w:tcPr>
            <w:tcW w:w="709" w:type="dxa"/>
          </w:tcPr>
          <w:p w14:paraId="1707CAE5" w14:textId="77777777" w:rsidR="00805F06" w:rsidRDefault="00805F06">
            <w:pPr>
              <w:widowControl w:val="0"/>
              <w:spacing w:after="120" w:line="240" w:lineRule="auto"/>
              <w:ind w:right="543"/>
              <w:rPr>
                <w:rFonts w:ascii="Arial" w:hAnsi="Arial" w:cs="Arial"/>
                <w:b/>
                <w:sz w:val="20"/>
                <w:szCs w:val="20"/>
              </w:rPr>
            </w:pPr>
          </w:p>
        </w:tc>
        <w:tc>
          <w:tcPr>
            <w:tcW w:w="567" w:type="dxa"/>
          </w:tcPr>
          <w:p w14:paraId="20FF604D" w14:textId="77777777" w:rsidR="00805F06" w:rsidRDefault="00805F06">
            <w:pPr>
              <w:widowControl w:val="0"/>
              <w:spacing w:after="120" w:line="240" w:lineRule="auto"/>
              <w:ind w:right="543"/>
              <w:rPr>
                <w:rFonts w:ascii="Arial" w:hAnsi="Arial" w:cs="Arial"/>
                <w:b/>
                <w:sz w:val="20"/>
                <w:szCs w:val="20"/>
              </w:rPr>
            </w:pPr>
          </w:p>
        </w:tc>
        <w:tc>
          <w:tcPr>
            <w:tcW w:w="567" w:type="dxa"/>
          </w:tcPr>
          <w:p w14:paraId="001E2ACA" w14:textId="77777777" w:rsidR="00805F06" w:rsidRDefault="00560503">
            <w:pPr>
              <w:widowControl w:val="0"/>
              <w:spacing w:after="120" w:line="240" w:lineRule="auto"/>
              <w:ind w:right="543"/>
              <w:rPr>
                <w:rFonts w:ascii="Arial" w:hAnsi="Arial" w:cs="Arial"/>
                <w:b/>
                <w:sz w:val="20"/>
                <w:szCs w:val="20"/>
              </w:rPr>
            </w:pPr>
            <w:r>
              <w:rPr>
                <w:rFonts w:ascii="Arial" w:hAnsi="Arial" w:cs="Arial"/>
                <w:b/>
                <w:sz w:val="20"/>
                <w:szCs w:val="20"/>
              </w:rPr>
              <w:t>x</w:t>
            </w:r>
          </w:p>
        </w:tc>
        <w:tc>
          <w:tcPr>
            <w:tcW w:w="567" w:type="dxa"/>
          </w:tcPr>
          <w:p w14:paraId="205C3F6E" w14:textId="77777777" w:rsidR="00805F06" w:rsidRDefault="00560503">
            <w:pPr>
              <w:widowControl w:val="0"/>
              <w:spacing w:after="120" w:line="240" w:lineRule="auto"/>
              <w:ind w:right="543"/>
              <w:rPr>
                <w:rFonts w:ascii="Arial" w:hAnsi="Arial" w:cs="Arial"/>
                <w:b/>
                <w:sz w:val="20"/>
                <w:szCs w:val="20"/>
              </w:rPr>
            </w:pPr>
            <w:r>
              <w:rPr>
                <w:rFonts w:ascii="Arial" w:hAnsi="Arial" w:cs="Arial"/>
                <w:b/>
                <w:sz w:val="20"/>
                <w:szCs w:val="20"/>
              </w:rPr>
              <w:t>x</w:t>
            </w:r>
          </w:p>
        </w:tc>
        <w:tc>
          <w:tcPr>
            <w:tcW w:w="567" w:type="dxa"/>
          </w:tcPr>
          <w:p w14:paraId="0DFA33B6" w14:textId="77777777" w:rsidR="00805F06" w:rsidRDefault="00560503">
            <w:pPr>
              <w:widowControl w:val="0"/>
              <w:spacing w:after="120" w:line="240" w:lineRule="auto"/>
              <w:ind w:right="543"/>
              <w:rPr>
                <w:rFonts w:ascii="Arial" w:hAnsi="Arial" w:cs="Arial"/>
                <w:b/>
                <w:sz w:val="20"/>
                <w:szCs w:val="20"/>
              </w:rPr>
            </w:pPr>
            <w:r>
              <w:rPr>
                <w:rFonts w:ascii="Arial" w:hAnsi="Arial" w:cs="Arial"/>
                <w:b/>
                <w:sz w:val="20"/>
                <w:szCs w:val="20"/>
              </w:rPr>
              <w:t>x</w:t>
            </w:r>
          </w:p>
        </w:tc>
      </w:tr>
      <w:tr w:rsidR="00805F06" w14:paraId="5F6934FB" w14:textId="77777777">
        <w:trPr>
          <w:tblHeader/>
        </w:trPr>
        <w:tc>
          <w:tcPr>
            <w:tcW w:w="2551" w:type="dxa"/>
          </w:tcPr>
          <w:p w14:paraId="24A14570" w14:textId="6E0E8C5C" w:rsidR="00805F06" w:rsidRDefault="00560503">
            <w:pPr>
              <w:widowControl w:val="0"/>
              <w:spacing w:after="120" w:line="240" w:lineRule="auto"/>
              <w:ind w:right="543"/>
              <w:rPr>
                <w:rFonts w:ascii="Arial" w:hAnsi="Arial" w:cs="Arial"/>
                <w:b/>
                <w:bCs/>
                <w:iCs/>
                <w:sz w:val="20"/>
                <w:szCs w:val="20"/>
              </w:rPr>
            </w:pPr>
            <w:r>
              <w:rPr>
                <w:rFonts w:ascii="Arial" w:hAnsi="Arial" w:cs="Arial"/>
                <w:b/>
                <w:bCs/>
                <w:iCs/>
                <w:sz w:val="20"/>
                <w:szCs w:val="20"/>
              </w:rPr>
              <w:t>Online Test2</w:t>
            </w:r>
          </w:p>
        </w:tc>
        <w:tc>
          <w:tcPr>
            <w:tcW w:w="567" w:type="dxa"/>
          </w:tcPr>
          <w:p w14:paraId="59F19CD2" w14:textId="77777777" w:rsidR="00805F06" w:rsidRDefault="00560503">
            <w:pPr>
              <w:widowControl w:val="0"/>
              <w:spacing w:after="120" w:line="240" w:lineRule="auto"/>
              <w:ind w:right="543"/>
              <w:rPr>
                <w:rFonts w:ascii="Arial" w:hAnsi="Arial" w:cs="Arial"/>
                <w:b/>
                <w:sz w:val="20"/>
                <w:szCs w:val="20"/>
              </w:rPr>
            </w:pPr>
            <w:r>
              <w:rPr>
                <w:rFonts w:ascii="Arial" w:hAnsi="Arial" w:cs="Arial"/>
                <w:b/>
                <w:sz w:val="20"/>
                <w:szCs w:val="20"/>
              </w:rPr>
              <w:t>x</w:t>
            </w:r>
          </w:p>
        </w:tc>
        <w:tc>
          <w:tcPr>
            <w:tcW w:w="567" w:type="dxa"/>
          </w:tcPr>
          <w:p w14:paraId="251A1AE7" w14:textId="77777777" w:rsidR="00805F06" w:rsidRDefault="00805F06">
            <w:pPr>
              <w:widowControl w:val="0"/>
              <w:spacing w:after="120" w:line="240" w:lineRule="auto"/>
              <w:ind w:right="543"/>
              <w:rPr>
                <w:rFonts w:ascii="Arial" w:hAnsi="Arial" w:cs="Arial"/>
                <w:b/>
                <w:sz w:val="20"/>
                <w:szCs w:val="20"/>
              </w:rPr>
            </w:pPr>
          </w:p>
        </w:tc>
        <w:tc>
          <w:tcPr>
            <w:tcW w:w="709" w:type="dxa"/>
          </w:tcPr>
          <w:p w14:paraId="7586D7FF" w14:textId="77777777" w:rsidR="00805F06" w:rsidRDefault="00560503">
            <w:pPr>
              <w:widowControl w:val="0"/>
              <w:spacing w:after="120" w:line="240" w:lineRule="auto"/>
              <w:ind w:right="543"/>
              <w:rPr>
                <w:rFonts w:ascii="Arial" w:hAnsi="Arial" w:cs="Arial"/>
                <w:b/>
                <w:sz w:val="20"/>
                <w:szCs w:val="20"/>
              </w:rPr>
            </w:pPr>
            <w:r>
              <w:rPr>
                <w:rFonts w:ascii="Arial" w:hAnsi="Arial" w:cs="Arial"/>
                <w:b/>
                <w:sz w:val="20"/>
                <w:szCs w:val="20"/>
              </w:rPr>
              <w:t>x</w:t>
            </w:r>
          </w:p>
        </w:tc>
        <w:tc>
          <w:tcPr>
            <w:tcW w:w="567" w:type="dxa"/>
          </w:tcPr>
          <w:p w14:paraId="511947CC" w14:textId="77777777" w:rsidR="00805F06" w:rsidRDefault="00560503">
            <w:pPr>
              <w:widowControl w:val="0"/>
              <w:spacing w:after="120" w:line="240" w:lineRule="auto"/>
              <w:ind w:right="543"/>
              <w:rPr>
                <w:rFonts w:ascii="Arial" w:hAnsi="Arial" w:cs="Arial"/>
                <w:b/>
                <w:sz w:val="20"/>
                <w:szCs w:val="20"/>
              </w:rPr>
            </w:pPr>
            <w:r>
              <w:rPr>
                <w:rFonts w:ascii="Arial" w:hAnsi="Arial" w:cs="Arial"/>
                <w:b/>
                <w:sz w:val="20"/>
                <w:szCs w:val="20"/>
              </w:rPr>
              <w:t>x</w:t>
            </w:r>
          </w:p>
        </w:tc>
        <w:tc>
          <w:tcPr>
            <w:tcW w:w="567" w:type="dxa"/>
          </w:tcPr>
          <w:p w14:paraId="51E4482E" w14:textId="77777777" w:rsidR="00805F06" w:rsidRDefault="00560503">
            <w:pPr>
              <w:widowControl w:val="0"/>
              <w:spacing w:after="120" w:line="240" w:lineRule="auto"/>
              <w:ind w:right="543"/>
              <w:rPr>
                <w:rFonts w:ascii="Arial" w:hAnsi="Arial" w:cs="Arial"/>
                <w:b/>
                <w:sz w:val="20"/>
                <w:szCs w:val="20"/>
              </w:rPr>
            </w:pPr>
            <w:r>
              <w:rPr>
                <w:rFonts w:ascii="Arial" w:hAnsi="Arial" w:cs="Arial"/>
                <w:b/>
                <w:sz w:val="20"/>
                <w:szCs w:val="20"/>
              </w:rPr>
              <w:t>x</w:t>
            </w:r>
          </w:p>
        </w:tc>
        <w:tc>
          <w:tcPr>
            <w:tcW w:w="567" w:type="dxa"/>
          </w:tcPr>
          <w:p w14:paraId="3DB1FC34" w14:textId="77777777" w:rsidR="00805F06" w:rsidRDefault="00560503">
            <w:pPr>
              <w:widowControl w:val="0"/>
              <w:spacing w:after="120" w:line="240" w:lineRule="auto"/>
              <w:ind w:right="543"/>
              <w:rPr>
                <w:rFonts w:ascii="Arial" w:hAnsi="Arial" w:cs="Arial"/>
                <w:b/>
                <w:sz w:val="20"/>
                <w:szCs w:val="20"/>
              </w:rPr>
            </w:pPr>
            <w:r>
              <w:rPr>
                <w:rFonts w:ascii="Arial" w:hAnsi="Arial" w:cs="Arial"/>
                <w:b/>
                <w:sz w:val="20"/>
                <w:szCs w:val="20"/>
              </w:rPr>
              <w:t>x</w:t>
            </w:r>
          </w:p>
        </w:tc>
        <w:tc>
          <w:tcPr>
            <w:tcW w:w="567" w:type="dxa"/>
          </w:tcPr>
          <w:p w14:paraId="70253B84" w14:textId="77777777" w:rsidR="00805F06" w:rsidRDefault="00560503">
            <w:pPr>
              <w:widowControl w:val="0"/>
              <w:spacing w:after="120" w:line="240" w:lineRule="auto"/>
              <w:ind w:right="543"/>
              <w:rPr>
                <w:rFonts w:ascii="Arial" w:hAnsi="Arial" w:cs="Arial"/>
                <w:b/>
                <w:sz w:val="20"/>
                <w:szCs w:val="20"/>
              </w:rPr>
            </w:pPr>
            <w:r>
              <w:rPr>
                <w:rFonts w:ascii="Arial" w:hAnsi="Arial" w:cs="Arial"/>
                <w:b/>
                <w:sz w:val="20"/>
                <w:szCs w:val="20"/>
              </w:rPr>
              <w:t>x</w:t>
            </w:r>
          </w:p>
        </w:tc>
      </w:tr>
      <w:tr w:rsidR="00805F06" w14:paraId="5F5678CC" w14:textId="77777777">
        <w:trPr>
          <w:tblHeader/>
        </w:trPr>
        <w:tc>
          <w:tcPr>
            <w:tcW w:w="2551" w:type="dxa"/>
          </w:tcPr>
          <w:p w14:paraId="62226F1A" w14:textId="77777777" w:rsidR="00805F06" w:rsidRDefault="00560503">
            <w:pPr>
              <w:widowControl w:val="0"/>
              <w:spacing w:after="120" w:line="240" w:lineRule="auto"/>
              <w:ind w:right="543"/>
              <w:rPr>
                <w:rFonts w:ascii="Arial" w:hAnsi="Arial" w:cs="Arial"/>
                <w:b/>
                <w:bCs/>
                <w:iCs/>
                <w:sz w:val="20"/>
                <w:szCs w:val="20"/>
              </w:rPr>
            </w:pPr>
            <w:r>
              <w:rPr>
                <w:rFonts w:ascii="Arial" w:hAnsi="Arial" w:cs="Arial"/>
                <w:b/>
                <w:bCs/>
                <w:iCs/>
                <w:sz w:val="20"/>
                <w:szCs w:val="20"/>
              </w:rPr>
              <w:t>Exam</w:t>
            </w:r>
          </w:p>
        </w:tc>
        <w:tc>
          <w:tcPr>
            <w:tcW w:w="567" w:type="dxa"/>
          </w:tcPr>
          <w:p w14:paraId="5E0D2431" w14:textId="77777777" w:rsidR="00805F06" w:rsidRDefault="00560503">
            <w:pPr>
              <w:widowControl w:val="0"/>
              <w:spacing w:after="120" w:line="240" w:lineRule="auto"/>
              <w:ind w:right="543"/>
              <w:rPr>
                <w:rFonts w:ascii="Arial" w:hAnsi="Arial" w:cs="Arial"/>
                <w:b/>
                <w:sz w:val="20"/>
                <w:szCs w:val="20"/>
              </w:rPr>
            </w:pPr>
            <w:r>
              <w:rPr>
                <w:rFonts w:ascii="Arial" w:hAnsi="Arial" w:cs="Arial"/>
                <w:b/>
                <w:sz w:val="20"/>
                <w:szCs w:val="20"/>
              </w:rPr>
              <w:t>x</w:t>
            </w:r>
          </w:p>
        </w:tc>
        <w:tc>
          <w:tcPr>
            <w:tcW w:w="567" w:type="dxa"/>
          </w:tcPr>
          <w:p w14:paraId="39324D49" w14:textId="77777777" w:rsidR="00805F06" w:rsidRDefault="00560503">
            <w:pPr>
              <w:widowControl w:val="0"/>
              <w:spacing w:after="120" w:line="240" w:lineRule="auto"/>
              <w:ind w:right="543"/>
              <w:rPr>
                <w:rFonts w:ascii="Arial" w:hAnsi="Arial" w:cs="Arial"/>
                <w:b/>
                <w:sz w:val="20"/>
                <w:szCs w:val="20"/>
              </w:rPr>
            </w:pPr>
            <w:r>
              <w:rPr>
                <w:rFonts w:ascii="Arial" w:hAnsi="Arial" w:cs="Arial"/>
                <w:b/>
                <w:sz w:val="20"/>
                <w:szCs w:val="20"/>
              </w:rPr>
              <w:t>x</w:t>
            </w:r>
          </w:p>
        </w:tc>
        <w:tc>
          <w:tcPr>
            <w:tcW w:w="709" w:type="dxa"/>
          </w:tcPr>
          <w:p w14:paraId="59CBA90F" w14:textId="77777777" w:rsidR="00805F06" w:rsidRDefault="00560503">
            <w:pPr>
              <w:widowControl w:val="0"/>
              <w:spacing w:after="120" w:line="240" w:lineRule="auto"/>
              <w:ind w:right="543"/>
              <w:rPr>
                <w:rFonts w:ascii="Arial" w:hAnsi="Arial" w:cs="Arial"/>
                <w:b/>
                <w:sz w:val="20"/>
                <w:szCs w:val="20"/>
              </w:rPr>
            </w:pPr>
            <w:r>
              <w:rPr>
                <w:rFonts w:ascii="Arial" w:hAnsi="Arial" w:cs="Arial"/>
                <w:b/>
                <w:sz w:val="20"/>
                <w:szCs w:val="20"/>
              </w:rPr>
              <w:t>x</w:t>
            </w:r>
          </w:p>
        </w:tc>
        <w:tc>
          <w:tcPr>
            <w:tcW w:w="567" w:type="dxa"/>
          </w:tcPr>
          <w:p w14:paraId="75217F7C" w14:textId="77777777" w:rsidR="00805F06" w:rsidRDefault="00560503">
            <w:pPr>
              <w:widowControl w:val="0"/>
              <w:spacing w:after="120" w:line="240" w:lineRule="auto"/>
              <w:ind w:right="543"/>
              <w:rPr>
                <w:rFonts w:ascii="Arial" w:hAnsi="Arial" w:cs="Arial"/>
                <w:b/>
                <w:sz w:val="20"/>
                <w:szCs w:val="20"/>
              </w:rPr>
            </w:pPr>
            <w:r>
              <w:rPr>
                <w:rFonts w:ascii="Arial" w:hAnsi="Arial" w:cs="Arial"/>
                <w:b/>
                <w:sz w:val="20"/>
                <w:szCs w:val="20"/>
              </w:rPr>
              <w:t>x</w:t>
            </w:r>
          </w:p>
        </w:tc>
        <w:tc>
          <w:tcPr>
            <w:tcW w:w="567" w:type="dxa"/>
          </w:tcPr>
          <w:p w14:paraId="2124AC7D" w14:textId="77777777" w:rsidR="00805F06" w:rsidRDefault="00560503">
            <w:pPr>
              <w:widowControl w:val="0"/>
              <w:spacing w:after="120" w:line="240" w:lineRule="auto"/>
              <w:ind w:right="543"/>
              <w:rPr>
                <w:rFonts w:ascii="Arial" w:hAnsi="Arial" w:cs="Arial"/>
                <w:b/>
                <w:sz w:val="20"/>
                <w:szCs w:val="20"/>
              </w:rPr>
            </w:pPr>
            <w:r>
              <w:rPr>
                <w:rFonts w:ascii="Arial" w:hAnsi="Arial" w:cs="Arial"/>
                <w:b/>
                <w:sz w:val="20"/>
                <w:szCs w:val="20"/>
              </w:rPr>
              <w:t>x</w:t>
            </w:r>
          </w:p>
        </w:tc>
        <w:tc>
          <w:tcPr>
            <w:tcW w:w="567" w:type="dxa"/>
          </w:tcPr>
          <w:p w14:paraId="16F9F561" w14:textId="77777777" w:rsidR="00805F06" w:rsidRDefault="00560503">
            <w:pPr>
              <w:widowControl w:val="0"/>
              <w:spacing w:after="120" w:line="240" w:lineRule="auto"/>
              <w:ind w:right="543"/>
              <w:rPr>
                <w:rFonts w:ascii="Arial" w:hAnsi="Arial" w:cs="Arial"/>
                <w:b/>
                <w:sz w:val="20"/>
                <w:szCs w:val="20"/>
              </w:rPr>
            </w:pPr>
            <w:r>
              <w:rPr>
                <w:rFonts w:ascii="Arial" w:hAnsi="Arial" w:cs="Arial"/>
                <w:b/>
                <w:sz w:val="20"/>
                <w:szCs w:val="20"/>
              </w:rPr>
              <w:t>x</w:t>
            </w:r>
          </w:p>
        </w:tc>
        <w:tc>
          <w:tcPr>
            <w:tcW w:w="567" w:type="dxa"/>
          </w:tcPr>
          <w:p w14:paraId="0E474609" w14:textId="77777777" w:rsidR="00805F06" w:rsidRDefault="00560503">
            <w:pPr>
              <w:widowControl w:val="0"/>
              <w:spacing w:after="120" w:line="240" w:lineRule="auto"/>
              <w:ind w:right="543"/>
              <w:rPr>
                <w:rFonts w:ascii="Arial" w:hAnsi="Arial" w:cs="Arial"/>
                <w:b/>
                <w:sz w:val="20"/>
                <w:szCs w:val="20"/>
              </w:rPr>
            </w:pPr>
            <w:r>
              <w:rPr>
                <w:rFonts w:ascii="Arial" w:hAnsi="Arial" w:cs="Arial"/>
                <w:b/>
                <w:sz w:val="20"/>
                <w:szCs w:val="20"/>
              </w:rPr>
              <w:t>x</w:t>
            </w:r>
          </w:p>
        </w:tc>
      </w:tr>
    </w:tbl>
    <w:p w14:paraId="1365066D" w14:textId="77777777" w:rsidR="00805F06" w:rsidRDefault="00805F06">
      <w:pPr>
        <w:spacing w:after="120" w:line="240" w:lineRule="auto"/>
        <w:ind w:left="426" w:right="543"/>
        <w:rPr>
          <w:rFonts w:ascii="Arial" w:hAnsi="Arial" w:cs="Arial"/>
          <w:b/>
          <w:iCs/>
          <w:sz w:val="24"/>
          <w:szCs w:val="24"/>
        </w:rPr>
      </w:pPr>
    </w:p>
    <w:p w14:paraId="25B42EAF" w14:textId="77777777" w:rsidR="00805F06" w:rsidRDefault="00805F06">
      <w:pPr>
        <w:spacing w:after="120" w:line="240" w:lineRule="auto"/>
        <w:ind w:left="426" w:right="543"/>
        <w:rPr>
          <w:rFonts w:ascii="Arial" w:hAnsi="Arial" w:cs="Arial"/>
          <w:b/>
          <w:iCs/>
          <w:sz w:val="24"/>
          <w:szCs w:val="24"/>
        </w:rPr>
      </w:pPr>
    </w:p>
    <w:p w14:paraId="0C6FB410" w14:textId="77777777" w:rsidR="00805F06" w:rsidRDefault="00805F06">
      <w:pPr>
        <w:spacing w:after="120" w:line="240" w:lineRule="auto"/>
        <w:ind w:left="426" w:right="543"/>
        <w:rPr>
          <w:rFonts w:ascii="Arial" w:hAnsi="Arial" w:cs="Arial"/>
          <w:b/>
          <w:iCs/>
          <w:sz w:val="24"/>
          <w:szCs w:val="24"/>
        </w:rPr>
      </w:pPr>
    </w:p>
    <w:p w14:paraId="345B7E0A" w14:textId="77777777" w:rsidR="00805F06" w:rsidRDefault="00805F06">
      <w:pPr>
        <w:spacing w:after="120" w:line="240" w:lineRule="auto"/>
        <w:ind w:left="426" w:right="543"/>
        <w:rPr>
          <w:rFonts w:ascii="Arial" w:hAnsi="Arial" w:cs="Arial"/>
          <w:b/>
          <w:iCs/>
          <w:sz w:val="24"/>
          <w:szCs w:val="24"/>
        </w:rPr>
      </w:pPr>
    </w:p>
    <w:p w14:paraId="34FF1043" w14:textId="77777777" w:rsidR="00805F06" w:rsidRDefault="00805F06">
      <w:pPr>
        <w:spacing w:after="120" w:line="240" w:lineRule="auto"/>
        <w:ind w:left="426" w:right="543"/>
        <w:rPr>
          <w:rFonts w:ascii="Arial" w:hAnsi="Arial" w:cs="Arial"/>
          <w:b/>
          <w:iCs/>
          <w:sz w:val="24"/>
          <w:szCs w:val="24"/>
        </w:rPr>
      </w:pPr>
    </w:p>
    <w:p w14:paraId="381FB0E2" w14:textId="77777777" w:rsidR="00805F06" w:rsidRDefault="00805F06">
      <w:pPr>
        <w:spacing w:after="120" w:line="240" w:lineRule="auto"/>
        <w:ind w:left="426" w:right="543"/>
        <w:rPr>
          <w:rFonts w:ascii="Arial" w:hAnsi="Arial" w:cs="Arial"/>
          <w:b/>
          <w:iCs/>
          <w:sz w:val="24"/>
          <w:szCs w:val="24"/>
        </w:rPr>
      </w:pPr>
    </w:p>
    <w:p w14:paraId="32D1A013" w14:textId="77777777" w:rsidR="00805F06" w:rsidRDefault="00805F06">
      <w:pPr>
        <w:spacing w:after="120" w:line="240" w:lineRule="auto"/>
        <w:ind w:left="426" w:right="543"/>
        <w:rPr>
          <w:rFonts w:ascii="Arial" w:hAnsi="Arial" w:cs="Arial"/>
          <w:iCs/>
          <w:sz w:val="24"/>
          <w:szCs w:val="24"/>
        </w:rPr>
      </w:pPr>
    </w:p>
    <w:p w14:paraId="2EF6C7CE" w14:textId="77777777" w:rsidR="00805F06" w:rsidRDefault="00560503">
      <w:pPr>
        <w:pStyle w:val="Heading1"/>
        <w:numPr>
          <w:ilvl w:val="0"/>
          <w:numId w:val="2"/>
        </w:numPr>
        <w:spacing w:before="240" w:after="120"/>
        <w:ind w:left="568" w:hanging="284"/>
        <w:jc w:val="left"/>
        <w:rPr>
          <w:rFonts w:ascii="Arial" w:hAnsi="Arial" w:cs="Arial"/>
        </w:rPr>
      </w:pPr>
      <w:bookmarkStart w:id="16" w:name="_Toc138355387"/>
      <w:r>
        <w:rPr>
          <w:rFonts w:ascii="Arial" w:hAnsi="Arial" w:cs="Arial"/>
        </w:rPr>
        <w:lastRenderedPageBreak/>
        <w:t>Reading list</w:t>
      </w:r>
      <w:bookmarkEnd w:id="16"/>
      <w:r>
        <w:rPr>
          <w:rFonts w:ascii="Arial" w:hAnsi="Arial" w:cs="Arial"/>
        </w:rPr>
        <w:t xml:space="preserve"> </w:t>
      </w:r>
    </w:p>
    <w:p w14:paraId="4C5BE794" w14:textId="77777777" w:rsidR="00805F06" w:rsidRPr="00F158E9" w:rsidRDefault="00560503">
      <w:pPr>
        <w:spacing w:after="120"/>
        <w:ind w:left="284"/>
        <w:rPr>
          <w:rFonts w:ascii="Arial" w:hAnsi="Arial" w:cs="Arial"/>
          <w:b/>
          <w:sz w:val="24"/>
          <w:szCs w:val="24"/>
        </w:rPr>
      </w:pPr>
      <w:r w:rsidRPr="00F158E9">
        <w:rPr>
          <w:rFonts w:ascii="Arial" w:hAnsi="Arial" w:cs="Arial"/>
          <w:sz w:val="24"/>
          <w:szCs w:val="24"/>
        </w:rPr>
        <w:t xml:space="preserve">The University is committed to ensuring that core reading materials are in accessible electronic format in line with the Kent Inclusive Practices. </w:t>
      </w:r>
    </w:p>
    <w:p w14:paraId="7CCFE603" w14:textId="77777777" w:rsidR="00805F06" w:rsidRPr="00F158E9" w:rsidRDefault="00560503">
      <w:pPr>
        <w:ind w:left="284"/>
        <w:rPr>
          <w:rFonts w:ascii="Arial" w:hAnsi="Arial" w:cs="Arial"/>
          <w:b/>
          <w:sz w:val="24"/>
          <w:szCs w:val="24"/>
        </w:rPr>
      </w:pPr>
      <w:r w:rsidRPr="00F158E9">
        <w:rPr>
          <w:rFonts w:ascii="Arial" w:hAnsi="Arial" w:cs="Arial"/>
          <w:sz w:val="24"/>
          <w:szCs w:val="24"/>
        </w:rPr>
        <w:t xml:space="preserve">The most up to date reading list for each module can be found on the university's </w:t>
      </w:r>
      <w:hyperlink r:id="rId11">
        <w:r w:rsidRPr="00F158E9">
          <w:rPr>
            <w:rStyle w:val="Hyperlink"/>
            <w:rFonts w:ascii="Arial" w:hAnsi="Arial" w:cs="Arial"/>
            <w:bCs/>
            <w:sz w:val="24"/>
            <w:szCs w:val="24"/>
          </w:rPr>
          <w:t>reading list pages</w:t>
        </w:r>
      </w:hyperlink>
      <w:r w:rsidRPr="00F158E9">
        <w:rPr>
          <w:rFonts w:ascii="Arial" w:hAnsi="Arial" w:cs="Arial"/>
          <w:sz w:val="24"/>
          <w:szCs w:val="24"/>
        </w:rPr>
        <w:t xml:space="preserve">. </w:t>
      </w:r>
    </w:p>
    <w:p w14:paraId="4EB80BB5" w14:textId="77777777" w:rsidR="00805F06" w:rsidRDefault="00560503">
      <w:pPr>
        <w:pStyle w:val="Heading1"/>
        <w:numPr>
          <w:ilvl w:val="0"/>
          <w:numId w:val="2"/>
        </w:numPr>
        <w:spacing w:before="240" w:after="120"/>
        <w:ind w:left="568" w:hanging="284"/>
        <w:jc w:val="left"/>
        <w:rPr>
          <w:rFonts w:ascii="Arial" w:hAnsi="Arial" w:cs="Arial"/>
        </w:rPr>
      </w:pPr>
      <w:bookmarkStart w:id="17" w:name="_Toc138355388"/>
      <w:r>
        <w:rPr>
          <w:rFonts w:ascii="Arial" w:hAnsi="Arial" w:cs="Arial"/>
        </w:rPr>
        <w:t>Inclusive module design</w:t>
      </w:r>
      <w:bookmarkEnd w:id="17"/>
      <w:r>
        <w:rPr>
          <w:rFonts w:ascii="Arial" w:hAnsi="Arial" w:cs="Arial"/>
        </w:rPr>
        <w:t xml:space="preserve"> </w:t>
      </w:r>
    </w:p>
    <w:p w14:paraId="05A5FA18" w14:textId="77777777" w:rsidR="00805F06" w:rsidRDefault="00560503">
      <w:pPr>
        <w:spacing w:after="120" w:line="240" w:lineRule="auto"/>
        <w:ind w:left="284"/>
        <w:jc w:val="both"/>
        <w:rPr>
          <w:rFonts w:ascii="Arial" w:hAnsi="Arial" w:cs="Arial"/>
          <w:sz w:val="24"/>
          <w:szCs w:val="24"/>
        </w:rPr>
      </w:pPr>
      <w:r>
        <w:rPr>
          <w:rFonts w:ascii="Arial" w:hAnsi="Arial" w:cs="Arial"/>
          <w:sz w:val="24"/>
          <w:szCs w:val="24"/>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B782E4E" w14:textId="77777777" w:rsidR="00805F06" w:rsidRDefault="00560503">
      <w:pPr>
        <w:spacing w:after="120" w:line="240" w:lineRule="auto"/>
        <w:ind w:left="284" w:right="543"/>
        <w:jc w:val="both"/>
        <w:rPr>
          <w:rFonts w:ascii="Arial" w:hAnsi="Arial" w:cs="Arial"/>
          <w:sz w:val="24"/>
          <w:szCs w:val="24"/>
        </w:rPr>
      </w:pPr>
      <w:r>
        <w:rPr>
          <w:rFonts w:ascii="Arial" w:hAnsi="Arial" w:cs="Arial"/>
          <w:sz w:val="24"/>
          <w:szCs w:val="24"/>
        </w:rPr>
        <w:t>The inclusive practices in the guidance (see Annex B Appendix A) have been considered in order to support all students in the following areas:</w:t>
      </w:r>
    </w:p>
    <w:p w14:paraId="5C953A08" w14:textId="77777777" w:rsidR="00805F06" w:rsidRDefault="00560503">
      <w:pPr>
        <w:spacing w:after="120" w:line="240" w:lineRule="auto"/>
        <w:ind w:left="284" w:right="543"/>
        <w:jc w:val="both"/>
        <w:rPr>
          <w:rFonts w:ascii="Arial" w:hAnsi="Arial" w:cs="Arial"/>
          <w:bCs/>
          <w:sz w:val="24"/>
          <w:szCs w:val="24"/>
        </w:rPr>
      </w:pPr>
      <w:r>
        <w:rPr>
          <w:rFonts w:ascii="Arial" w:hAnsi="Arial" w:cs="Arial"/>
          <w:sz w:val="24"/>
          <w:szCs w:val="24"/>
        </w:rPr>
        <w:t xml:space="preserve">a) </w:t>
      </w:r>
      <w:r>
        <w:rPr>
          <w:rFonts w:ascii="Arial" w:hAnsi="Arial" w:cs="Arial"/>
          <w:bCs/>
          <w:sz w:val="24"/>
          <w:szCs w:val="24"/>
        </w:rPr>
        <w:t>Accessible resources and curriculum</w:t>
      </w:r>
    </w:p>
    <w:p w14:paraId="63E01A9F" w14:textId="77777777" w:rsidR="00805F06" w:rsidRDefault="00560503">
      <w:pPr>
        <w:tabs>
          <w:tab w:val="left" w:pos="567"/>
        </w:tabs>
        <w:spacing w:after="120" w:line="240" w:lineRule="auto"/>
        <w:ind w:left="284" w:right="543"/>
        <w:jc w:val="both"/>
        <w:rPr>
          <w:rFonts w:ascii="Arial" w:hAnsi="Arial" w:cs="Arial"/>
          <w:color w:val="000000"/>
          <w:sz w:val="24"/>
          <w:szCs w:val="24"/>
        </w:rPr>
      </w:pPr>
      <w:r>
        <w:rPr>
          <w:rFonts w:ascii="Arial" w:hAnsi="Arial" w:cs="Arial"/>
          <w:sz w:val="24"/>
          <w:szCs w:val="24"/>
        </w:rPr>
        <w:t xml:space="preserve">b) </w:t>
      </w:r>
      <w:r>
        <w:rPr>
          <w:rFonts w:ascii="Arial" w:hAnsi="Arial" w:cs="Arial"/>
          <w:bCs/>
          <w:sz w:val="24"/>
          <w:szCs w:val="24"/>
        </w:rPr>
        <w:t>Learning, teaching and assessment methods</w:t>
      </w:r>
    </w:p>
    <w:p w14:paraId="276A3E2C" w14:textId="77777777" w:rsidR="00805F06" w:rsidRDefault="00805F06">
      <w:pPr>
        <w:spacing w:after="120" w:line="240" w:lineRule="auto"/>
        <w:ind w:right="543"/>
        <w:rPr>
          <w:rFonts w:ascii="Arial" w:hAnsi="Arial" w:cs="Arial"/>
          <w:sz w:val="24"/>
          <w:szCs w:val="24"/>
        </w:rPr>
      </w:pPr>
    </w:p>
    <w:p w14:paraId="31DFF3DA" w14:textId="77777777" w:rsidR="00805F06" w:rsidRDefault="00805F06">
      <w:pPr>
        <w:pBdr>
          <w:bottom w:val="single" w:sz="6" w:space="1" w:color="000000"/>
        </w:pBdr>
        <w:spacing w:after="120" w:line="240" w:lineRule="auto"/>
        <w:ind w:right="543"/>
        <w:rPr>
          <w:rFonts w:ascii="Arial" w:hAnsi="Arial" w:cs="Arial"/>
          <w:sz w:val="24"/>
          <w:szCs w:val="24"/>
        </w:rPr>
      </w:pPr>
    </w:p>
    <w:p w14:paraId="779AD22D" w14:textId="77777777" w:rsidR="00805F06" w:rsidRDefault="00560503">
      <w:pPr>
        <w:spacing w:after="120" w:line="240" w:lineRule="auto"/>
        <w:ind w:right="543"/>
        <w:rPr>
          <w:rFonts w:ascii="Arial" w:hAnsi="Arial" w:cs="Arial"/>
          <w:b/>
          <w:sz w:val="24"/>
          <w:szCs w:val="24"/>
        </w:rPr>
      </w:pPr>
      <w:r>
        <w:rPr>
          <w:rFonts w:ascii="Arial" w:hAnsi="Arial" w:cs="Arial"/>
          <w:b/>
          <w:sz w:val="24"/>
          <w:szCs w:val="24"/>
        </w:rPr>
        <w:t>MODULE RECORD</w:t>
      </w:r>
    </w:p>
    <w:p w14:paraId="097DFC57" w14:textId="77777777" w:rsidR="00805F06" w:rsidRDefault="00560503">
      <w:pPr>
        <w:spacing w:after="120" w:line="240" w:lineRule="auto"/>
        <w:ind w:right="543"/>
        <w:rPr>
          <w:rFonts w:ascii="Arial" w:hAnsi="Arial" w:cs="Arial"/>
          <w:b/>
        </w:rPr>
      </w:pPr>
      <w:r>
        <w:rPr>
          <w:rFonts w:ascii="Arial" w:hAnsi="Arial" w:cs="Arial"/>
          <w:b/>
        </w:rPr>
        <w:t>All revisions for this module are recorded in the table below for student and staff information.</w:t>
      </w:r>
    </w:p>
    <w:tbl>
      <w:tblPr>
        <w:tblStyle w:val="TableGrid"/>
        <w:tblW w:w="10627" w:type="dxa"/>
        <w:tblLayout w:type="fixed"/>
        <w:tblLook w:val="04A0" w:firstRow="1" w:lastRow="0" w:firstColumn="1" w:lastColumn="0" w:noHBand="0" w:noVBand="1"/>
      </w:tblPr>
      <w:tblGrid>
        <w:gridCol w:w="1764"/>
        <w:gridCol w:w="2092"/>
        <w:gridCol w:w="1949"/>
        <w:gridCol w:w="2981"/>
        <w:gridCol w:w="1841"/>
      </w:tblGrid>
      <w:tr w:rsidR="00805F06" w14:paraId="6F1F14E9" w14:textId="77777777">
        <w:trPr>
          <w:tblHeader/>
        </w:trPr>
        <w:tc>
          <w:tcPr>
            <w:tcW w:w="1764" w:type="dxa"/>
            <w:shd w:val="clear" w:color="auto" w:fill="D9D9D9" w:themeFill="background1" w:themeFillShade="D9"/>
          </w:tcPr>
          <w:p w14:paraId="41464FFA" w14:textId="77777777" w:rsidR="00805F06" w:rsidRDefault="00560503">
            <w:pPr>
              <w:widowControl w:val="0"/>
              <w:spacing w:after="120" w:line="240" w:lineRule="auto"/>
              <w:ind w:right="543"/>
              <w:rPr>
                <w:rFonts w:ascii="Arial" w:hAnsi="Arial" w:cs="Arial"/>
                <w:b/>
                <w:sz w:val="20"/>
                <w:szCs w:val="20"/>
              </w:rPr>
            </w:pPr>
            <w:r>
              <w:rPr>
                <w:rFonts w:ascii="Arial" w:hAnsi="Arial" w:cs="Arial"/>
                <w:b/>
                <w:sz w:val="20"/>
                <w:szCs w:val="20"/>
              </w:rPr>
              <w:t>Date approved</w:t>
            </w:r>
          </w:p>
        </w:tc>
        <w:tc>
          <w:tcPr>
            <w:tcW w:w="2092" w:type="dxa"/>
            <w:shd w:val="clear" w:color="auto" w:fill="D9D9D9" w:themeFill="background1" w:themeFillShade="D9"/>
          </w:tcPr>
          <w:p w14:paraId="4176F067" w14:textId="77777777" w:rsidR="00805F06" w:rsidRDefault="00560503">
            <w:pPr>
              <w:widowControl w:val="0"/>
              <w:spacing w:after="120" w:line="240" w:lineRule="auto"/>
              <w:ind w:right="543"/>
              <w:rPr>
                <w:rFonts w:ascii="Arial" w:hAnsi="Arial" w:cs="Arial"/>
                <w:b/>
                <w:sz w:val="20"/>
                <w:szCs w:val="20"/>
              </w:rPr>
            </w:pPr>
            <w:r>
              <w:rPr>
                <w:rFonts w:ascii="Arial" w:hAnsi="Arial" w:cs="Arial"/>
                <w:b/>
                <w:sz w:val="20"/>
                <w:szCs w:val="20"/>
              </w:rPr>
              <w:t>New/ Material/ Major/ Minor revision</w:t>
            </w:r>
          </w:p>
        </w:tc>
        <w:tc>
          <w:tcPr>
            <w:tcW w:w="1949" w:type="dxa"/>
            <w:shd w:val="clear" w:color="auto" w:fill="D9D9D9" w:themeFill="background1" w:themeFillShade="D9"/>
          </w:tcPr>
          <w:p w14:paraId="0AF17D4F" w14:textId="77777777" w:rsidR="00805F06" w:rsidRDefault="00560503">
            <w:pPr>
              <w:widowControl w:val="0"/>
              <w:spacing w:after="120" w:line="240" w:lineRule="auto"/>
              <w:ind w:right="543"/>
              <w:rPr>
                <w:rFonts w:ascii="Arial" w:hAnsi="Arial" w:cs="Arial"/>
                <w:b/>
                <w:sz w:val="20"/>
                <w:szCs w:val="20"/>
              </w:rPr>
            </w:pPr>
            <w:r>
              <w:rPr>
                <w:rFonts w:ascii="Arial" w:hAnsi="Arial" w:cs="Arial"/>
                <w:b/>
                <w:sz w:val="20"/>
                <w:szCs w:val="20"/>
              </w:rPr>
              <w:t>Start date of delivery of this version</w:t>
            </w:r>
          </w:p>
        </w:tc>
        <w:tc>
          <w:tcPr>
            <w:tcW w:w="2981" w:type="dxa"/>
            <w:shd w:val="clear" w:color="auto" w:fill="D9D9D9" w:themeFill="background1" w:themeFillShade="D9"/>
          </w:tcPr>
          <w:p w14:paraId="6D60E3AA" w14:textId="77777777" w:rsidR="00805F06" w:rsidRDefault="00560503">
            <w:pPr>
              <w:widowControl w:val="0"/>
              <w:spacing w:after="120" w:line="240" w:lineRule="auto"/>
              <w:ind w:right="543"/>
              <w:rPr>
                <w:rFonts w:ascii="Arial" w:hAnsi="Arial" w:cs="Arial"/>
                <w:b/>
                <w:sz w:val="20"/>
                <w:szCs w:val="20"/>
              </w:rPr>
            </w:pPr>
            <w:r>
              <w:rPr>
                <w:rFonts w:ascii="Arial" w:hAnsi="Arial" w:cs="Arial"/>
                <w:b/>
                <w:sz w:val="20"/>
                <w:szCs w:val="20"/>
              </w:rPr>
              <w:t>Applies to new cohorts and/ or existing students (for revised modules)</w:t>
            </w:r>
          </w:p>
        </w:tc>
        <w:tc>
          <w:tcPr>
            <w:tcW w:w="1841" w:type="dxa"/>
            <w:shd w:val="clear" w:color="auto" w:fill="D9D9D9" w:themeFill="background1" w:themeFillShade="D9"/>
          </w:tcPr>
          <w:p w14:paraId="390AD1CA" w14:textId="77777777" w:rsidR="00805F06" w:rsidRDefault="00560503">
            <w:pPr>
              <w:widowControl w:val="0"/>
              <w:spacing w:after="120" w:line="240" w:lineRule="auto"/>
              <w:ind w:right="543"/>
              <w:rPr>
                <w:rFonts w:ascii="Arial" w:hAnsi="Arial" w:cs="Arial"/>
                <w:b/>
                <w:sz w:val="20"/>
                <w:szCs w:val="20"/>
              </w:rPr>
            </w:pPr>
            <w:r>
              <w:rPr>
                <w:rFonts w:ascii="Arial" w:hAnsi="Arial" w:cs="Arial"/>
                <w:b/>
                <w:sz w:val="20"/>
                <w:szCs w:val="20"/>
              </w:rPr>
              <w:t>Sections revised (if applicable)</w:t>
            </w:r>
          </w:p>
        </w:tc>
      </w:tr>
      <w:tr w:rsidR="00805F06" w14:paraId="580F55F8" w14:textId="77777777">
        <w:tc>
          <w:tcPr>
            <w:tcW w:w="1764" w:type="dxa"/>
          </w:tcPr>
          <w:p w14:paraId="16722961" w14:textId="77777777" w:rsidR="00805F06" w:rsidRDefault="00560503">
            <w:pPr>
              <w:widowControl w:val="0"/>
              <w:spacing w:after="120" w:line="240" w:lineRule="auto"/>
              <w:ind w:right="543"/>
              <w:rPr>
                <w:rFonts w:ascii="Arial" w:hAnsi="Arial" w:cs="Arial"/>
                <w:bCs/>
                <w:sz w:val="20"/>
                <w:szCs w:val="20"/>
              </w:rPr>
            </w:pPr>
            <w:r>
              <w:t>20.06.2018</w:t>
            </w:r>
          </w:p>
        </w:tc>
        <w:tc>
          <w:tcPr>
            <w:tcW w:w="2092" w:type="dxa"/>
          </w:tcPr>
          <w:p w14:paraId="34AA3618" w14:textId="77777777" w:rsidR="00805F06" w:rsidRDefault="00560503">
            <w:pPr>
              <w:widowControl w:val="0"/>
              <w:spacing w:after="120" w:line="240" w:lineRule="auto"/>
              <w:ind w:right="543"/>
              <w:rPr>
                <w:rFonts w:ascii="Arial" w:hAnsi="Arial" w:cs="Arial"/>
                <w:bCs/>
                <w:sz w:val="20"/>
                <w:szCs w:val="20"/>
              </w:rPr>
            </w:pPr>
            <w:r>
              <w:t>Major</w:t>
            </w:r>
          </w:p>
        </w:tc>
        <w:tc>
          <w:tcPr>
            <w:tcW w:w="1949" w:type="dxa"/>
          </w:tcPr>
          <w:p w14:paraId="00EA17FB" w14:textId="77777777" w:rsidR="00805F06" w:rsidRDefault="00560503">
            <w:pPr>
              <w:widowControl w:val="0"/>
              <w:spacing w:after="120" w:line="240" w:lineRule="auto"/>
              <w:ind w:right="543"/>
              <w:rPr>
                <w:rFonts w:ascii="Arial" w:hAnsi="Arial" w:cs="Arial"/>
                <w:bCs/>
                <w:sz w:val="20"/>
                <w:szCs w:val="20"/>
              </w:rPr>
            </w:pPr>
            <w:r>
              <w:t>January 2020</w:t>
            </w:r>
          </w:p>
        </w:tc>
        <w:tc>
          <w:tcPr>
            <w:tcW w:w="2981" w:type="dxa"/>
          </w:tcPr>
          <w:p w14:paraId="2FA6A2D2" w14:textId="77777777" w:rsidR="00805F06" w:rsidRDefault="00560503">
            <w:pPr>
              <w:widowControl w:val="0"/>
              <w:spacing w:after="120" w:line="240" w:lineRule="auto"/>
              <w:ind w:right="543"/>
              <w:rPr>
                <w:rFonts w:ascii="Arial" w:hAnsi="Arial" w:cs="Arial"/>
                <w:bCs/>
                <w:sz w:val="20"/>
                <w:szCs w:val="20"/>
              </w:rPr>
            </w:pPr>
            <w:r>
              <w:t>8, 9, 10, 11</w:t>
            </w:r>
          </w:p>
        </w:tc>
        <w:tc>
          <w:tcPr>
            <w:tcW w:w="1841" w:type="dxa"/>
          </w:tcPr>
          <w:p w14:paraId="26C11354" w14:textId="77777777" w:rsidR="00805F06" w:rsidRDefault="00560503">
            <w:pPr>
              <w:widowControl w:val="0"/>
              <w:spacing w:after="120" w:line="240" w:lineRule="auto"/>
              <w:ind w:right="543"/>
              <w:rPr>
                <w:rFonts w:ascii="Arial" w:hAnsi="Arial" w:cs="Arial"/>
                <w:bCs/>
                <w:sz w:val="20"/>
                <w:szCs w:val="20"/>
              </w:rPr>
            </w:pPr>
            <w:r>
              <w:t>No</w:t>
            </w:r>
          </w:p>
        </w:tc>
      </w:tr>
      <w:tr w:rsidR="00805F06" w14:paraId="3A433197" w14:textId="77777777">
        <w:tc>
          <w:tcPr>
            <w:tcW w:w="1764" w:type="dxa"/>
          </w:tcPr>
          <w:p w14:paraId="5F61E21F" w14:textId="77777777" w:rsidR="00805F06" w:rsidRDefault="00560503">
            <w:pPr>
              <w:widowControl w:val="0"/>
              <w:spacing w:after="120" w:line="240" w:lineRule="auto"/>
              <w:ind w:right="543"/>
              <w:rPr>
                <w:rFonts w:ascii="Arial" w:hAnsi="Arial" w:cs="Arial"/>
                <w:bCs/>
                <w:sz w:val="20"/>
                <w:szCs w:val="20"/>
              </w:rPr>
            </w:pPr>
            <w:r>
              <w:t>15.03.2021</w:t>
            </w:r>
          </w:p>
        </w:tc>
        <w:tc>
          <w:tcPr>
            <w:tcW w:w="2092" w:type="dxa"/>
          </w:tcPr>
          <w:p w14:paraId="492CAB4F" w14:textId="77777777" w:rsidR="00805F06" w:rsidRDefault="00560503">
            <w:pPr>
              <w:widowControl w:val="0"/>
              <w:spacing w:after="120" w:line="240" w:lineRule="auto"/>
              <w:ind w:right="543"/>
              <w:rPr>
                <w:rFonts w:ascii="Arial" w:hAnsi="Arial" w:cs="Arial"/>
                <w:bCs/>
                <w:sz w:val="20"/>
                <w:szCs w:val="20"/>
              </w:rPr>
            </w:pPr>
            <w:r>
              <w:t>Minor</w:t>
            </w:r>
          </w:p>
        </w:tc>
        <w:tc>
          <w:tcPr>
            <w:tcW w:w="1949" w:type="dxa"/>
          </w:tcPr>
          <w:p w14:paraId="51B4CCB1" w14:textId="77777777" w:rsidR="00805F06" w:rsidRDefault="00560503">
            <w:pPr>
              <w:widowControl w:val="0"/>
              <w:spacing w:after="120" w:line="240" w:lineRule="auto"/>
              <w:ind w:right="543"/>
              <w:rPr>
                <w:rFonts w:ascii="Arial" w:hAnsi="Arial" w:cs="Arial"/>
                <w:bCs/>
                <w:sz w:val="20"/>
                <w:szCs w:val="20"/>
              </w:rPr>
            </w:pPr>
            <w:r>
              <w:t>September 2020</w:t>
            </w:r>
          </w:p>
        </w:tc>
        <w:tc>
          <w:tcPr>
            <w:tcW w:w="2981" w:type="dxa"/>
          </w:tcPr>
          <w:p w14:paraId="201D77B9" w14:textId="77777777" w:rsidR="00805F06" w:rsidRDefault="00560503">
            <w:pPr>
              <w:widowControl w:val="0"/>
              <w:spacing w:after="120" w:line="240" w:lineRule="auto"/>
              <w:ind w:right="543"/>
              <w:rPr>
                <w:rFonts w:ascii="Arial" w:hAnsi="Arial" w:cs="Arial"/>
                <w:bCs/>
                <w:sz w:val="20"/>
                <w:szCs w:val="20"/>
              </w:rPr>
            </w:pPr>
            <w:r>
              <w:t>13a, 14</w:t>
            </w:r>
          </w:p>
        </w:tc>
        <w:tc>
          <w:tcPr>
            <w:tcW w:w="1841" w:type="dxa"/>
          </w:tcPr>
          <w:p w14:paraId="2586AA62" w14:textId="77777777" w:rsidR="00805F06" w:rsidRDefault="00560503">
            <w:pPr>
              <w:widowControl w:val="0"/>
              <w:spacing w:after="120" w:line="240" w:lineRule="auto"/>
              <w:ind w:right="543"/>
              <w:rPr>
                <w:rFonts w:ascii="Arial" w:hAnsi="Arial" w:cs="Arial"/>
                <w:bCs/>
                <w:sz w:val="20"/>
                <w:szCs w:val="20"/>
              </w:rPr>
            </w:pPr>
            <w:r>
              <w:t>No</w:t>
            </w:r>
          </w:p>
        </w:tc>
      </w:tr>
      <w:tr w:rsidR="00805F06" w14:paraId="686F40FE" w14:textId="77777777">
        <w:tc>
          <w:tcPr>
            <w:tcW w:w="1764" w:type="dxa"/>
          </w:tcPr>
          <w:p w14:paraId="3ED24C57" w14:textId="77777777" w:rsidR="00805F06" w:rsidRDefault="00560503">
            <w:pPr>
              <w:widowControl w:val="0"/>
              <w:spacing w:after="120" w:line="240" w:lineRule="auto"/>
              <w:ind w:right="543"/>
              <w:rPr>
                <w:rFonts w:ascii="Arial" w:hAnsi="Arial" w:cs="Arial"/>
                <w:bCs/>
                <w:sz w:val="20"/>
                <w:szCs w:val="20"/>
              </w:rPr>
            </w:pPr>
            <w:r>
              <w:t>17.11.2022</w:t>
            </w:r>
          </w:p>
        </w:tc>
        <w:tc>
          <w:tcPr>
            <w:tcW w:w="2092" w:type="dxa"/>
          </w:tcPr>
          <w:p w14:paraId="24C78152" w14:textId="77777777" w:rsidR="00805F06" w:rsidRDefault="00560503">
            <w:pPr>
              <w:widowControl w:val="0"/>
              <w:spacing w:after="120" w:line="240" w:lineRule="auto"/>
              <w:ind w:right="543"/>
              <w:rPr>
                <w:rFonts w:ascii="Arial" w:hAnsi="Arial" w:cs="Arial"/>
                <w:bCs/>
                <w:sz w:val="20"/>
                <w:szCs w:val="20"/>
              </w:rPr>
            </w:pPr>
            <w:r>
              <w:t>Minor</w:t>
            </w:r>
          </w:p>
        </w:tc>
        <w:tc>
          <w:tcPr>
            <w:tcW w:w="1949" w:type="dxa"/>
          </w:tcPr>
          <w:p w14:paraId="14B8E6DB" w14:textId="77777777" w:rsidR="00805F06" w:rsidRDefault="00560503">
            <w:pPr>
              <w:widowControl w:val="0"/>
              <w:spacing w:after="120" w:line="240" w:lineRule="auto"/>
              <w:ind w:right="543"/>
              <w:rPr>
                <w:rFonts w:ascii="Arial" w:hAnsi="Arial" w:cs="Arial"/>
                <w:bCs/>
                <w:sz w:val="20"/>
                <w:szCs w:val="20"/>
              </w:rPr>
            </w:pPr>
            <w:r>
              <w:t>September 2023</w:t>
            </w:r>
          </w:p>
        </w:tc>
        <w:tc>
          <w:tcPr>
            <w:tcW w:w="2981" w:type="dxa"/>
          </w:tcPr>
          <w:p w14:paraId="147D1EA7" w14:textId="77777777" w:rsidR="00805F06" w:rsidRDefault="00560503">
            <w:pPr>
              <w:widowControl w:val="0"/>
              <w:spacing w:after="120" w:line="240" w:lineRule="auto"/>
              <w:ind w:right="543"/>
              <w:rPr>
                <w:rFonts w:ascii="Arial" w:hAnsi="Arial" w:cs="Arial"/>
                <w:bCs/>
                <w:sz w:val="20"/>
                <w:szCs w:val="20"/>
              </w:rPr>
            </w:pPr>
            <w:r>
              <w:t xml:space="preserve">7, 8 </w:t>
            </w:r>
          </w:p>
        </w:tc>
        <w:tc>
          <w:tcPr>
            <w:tcW w:w="1841" w:type="dxa"/>
          </w:tcPr>
          <w:p w14:paraId="1F0D9DE6" w14:textId="77777777" w:rsidR="00805F06" w:rsidRDefault="00560503">
            <w:pPr>
              <w:widowControl w:val="0"/>
              <w:spacing w:after="120" w:line="240" w:lineRule="auto"/>
              <w:ind w:right="543"/>
              <w:rPr>
                <w:rFonts w:ascii="Arial" w:hAnsi="Arial" w:cs="Arial"/>
                <w:bCs/>
                <w:sz w:val="20"/>
                <w:szCs w:val="20"/>
              </w:rPr>
            </w:pPr>
            <w:r>
              <w:t>No</w:t>
            </w:r>
          </w:p>
        </w:tc>
      </w:tr>
      <w:tr w:rsidR="00805F06" w14:paraId="3C69E1A4" w14:textId="77777777">
        <w:tc>
          <w:tcPr>
            <w:tcW w:w="1764" w:type="dxa"/>
          </w:tcPr>
          <w:p w14:paraId="0F1D3235" w14:textId="238AA603" w:rsidR="00805F06" w:rsidRDefault="00F158E9">
            <w:pPr>
              <w:widowControl w:val="0"/>
              <w:spacing w:after="120" w:line="240" w:lineRule="auto"/>
              <w:ind w:right="543"/>
            </w:pPr>
            <w:r>
              <w:t>27.10.23</w:t>
            </w:r>
          </w:p>
        </w:tc>
        <w:tc>
          <w:tcPr>
            <w:tcW w:w="2092" w:type="dxa"/>
          </w:tcPr>
          <w:p w14:paraId="6E1BDE3D" w14:textId="77777777" w:rsidR="00805F06" w:rsidRDefault="00560503">
            <w:pPr>
              <w:widowControl w:val="0"/>
              <w:spacing w:after="120" w:line="240" w:lineRule="auto"/>
              <w:ind w:right="543"/>
            </w:pPr>
            <w:r>
              <w:t>Major</w:t>
            </w:r>
          </w:p>
        </w:tc>
        <w:tc>
          <w:tcPr>
            <w:tcW w:w="1949" w:type="dxa"/>
          </w:tcPr>
          <w:p w14:paraId="3E29B2D6" w14:textId="77777777" w:rsidR="00805F06" w:rsidRDefault="00560503">
            <w:pPr>
              <w:widowControl w:val="0"/>
              <w:spacing w:after="120" w:line="240" w:lineRule="auto"/>
              <w:ind w:right="543"/>
            </w:pPr>
            <w:r>
              <w:t>September 2024</w:t>
            </w:r>
          </w:p>
        </w:tc>
        <w:tc>
          <w:tcPr>
            <w:tcW w:w="2981" w:type="dxa"/>
          </w:tcPr>
          <w:p w14:paraId="60BE8C23" w14:textId="77777777" w:rsidR="00805F06" w:rsidRDefault="00560503">
            <w:pPr>
              <w:widowControl w:val="0"/>
              <w:spacing w:after="120" w:line="240" w:lineRule="auto"/>
              <w:ind w:right="543"/>
            </w:pPr>
            <w:r>
              <w:t>New</w:t>
            </w:r>
          </w:p>
        </w:tc>
        <w:tc>
          <w:tcPr>
            <w:tcW w:w="1841" w:type="dxa"/>
          </w:tcPr>
          <w:p w14:paraId="09131719" w14:textId="5D2061F2" w:rsidR="00805F06" w:rsidRDefault="00F158E9">
            <w:pPr>
              <w:widowControl w:val="0"/>
              <w:spacing w:after="120" w:line="240" w:lineRule="auto"/>
              <w:ind w:right="543"/>
            </w:pPr>
            <w:r>
              <w:t xml:space="preserve">12,13, </w:t>
            </w:r>
            <w:r w:rsidR="00560503">
              <w:t>14</w:t>
            </w:r>
          </w:p>
        </w:tc>
      </w:tr>
    </w:tbl>
    <w:p w14:paraId="450215F6" w14:textId="77777777" w:rsidR="00805F06" w:rsidRDefault="00805F06">
      <w:pPr>
        <w:spacing w:after="120" w:line="240" w:lineRule="auto"/>
        <w:ind w:right="543"/>
        <w:rPr>
          <w:rFonts w:ascii="Arial" w:hAnsi="Arial" w:cs="Arial"/>
          <w:b/>
          <w:sz w:val="24"/>
          <w:szCs w:val="24"/>
        </w:rPr>
      </w:pPr>
    </w:p>
    <w:p w14:paraId="7C115FD8" w14:textId="77777777" w:rsidR="00805F06" w:rsidRDefault="00805F06">
      <w:pPr>
        <w:rPr>
          <w:rFonts w:ascii="Arial" w:hAnsi="Arial" w:cs="Arial"/>
          <w:sz w:val="24"/>
          <w:szCs w:val="24"/>
        </w:rPr>
      </w:pPr>
    </w:p>
    <w:p w14:paraId="4196EDBC" w14:textId="77777777" w:rsidR="00805F06" w:rsidRDefault="00805F06">
      <w:pPr>
        <w:rPr>
          <w:rFonts w:ascii="Arial" w:hAnsi="Arial" w:cs="Arial"/>
          <w:sz w:val="24"/>
          <w:szCs w:val="24"/>
        </w:rPr>
      </w:pPr>
    </w:p>
    <w:p w14:paraId="562B2055" w14:textId="77777777" w:rsidR="00805F06" w:rsidRDefault="00805F06">
      <w:pPr>
        <w:jc w:val="center"/>
        <w:rPr>
          <w:rFonts w:ascii="Arial" w:hAnsi="Arial" w:cs="Arial"/>
          <w:sz w:val="24"/>
          <w:szCs w:val="24"/>
        </w:rPr>
      </w:pPr>
    </w:p>
    <w:p w14:paraId="4F845151" w14:textId="77777777" w:rsidR="00805F06" w:rsidRDefault="00560503">
      <w:pPr>
        <w:tabs>
          <w:tab w:val="left" w:pos="3405"/>
          <w:tab w:val="center" w:pos="5233"/>
        </w:tabs>
        <w:rPr>
          <w:rFonts w:ascii="Arial" w:hAnsi="Arial" w:cs="Arial"/>
          <w:sz w:val="24"/>
          <w:szCs w:val="24"/>
        </w:rPr>
      </w:pPr>
      <w:r>
        <w:rPr>
          <w:rFonts w:ascii="Arial" w:hAnsi="Arial" w:cs="Arial"/>
          <w:sz w:val="24"/>
          <w:szCs w:val="24"/>
        </w:rPr>
        <w:tab/>
      </w:r>
      <w:r>
        <w:rPr>
          <w:rFonts w:ascii="Arial" w:hAnsi="Arial" w:cs="Arial"/>
          <w:sz w:val="24"/>
          <w:szCs w:val="24"/>
        </w:rPr>
        <w:tab/>
      </w:r>
    </w:p>
    <w:sectPr w:rsidR="00805F06">
      <w:headerReference w:type="even" r:id="rId12"/>
      <w:headerReference w:type="default" r:id="rId13"/>
      <w:footerReference w:type="default" r:id="rId14"/>
      <w:headerReference w:type="first" r:id="rId15"/>
      <w:pgSz w:w="11906" w:h="16838"/>
      <w:pgMar w:top="766" w:right="720" w:bottom="766" w:left="720" w:header="709"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95C98" w14:textId="77777777" w:rsidR="00560503" w:rsidRDefault="00560503">
      <w:pPr>
        <w:spacing w:after="0" w:line="240" w:lineRule="auto"/>
      </w:pPr>
      <w:r>
        <w:separator/>
      </w:r>
    </w:p>
  </w:endnote>
  <w:endnote w:type="continuationSeparator" w:id="0">
    <w:p w14:paraId="6640FCEE" w14:textId="77777777" w:rsidR="00560503" w:rsidRDefault="00560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charset w:val="8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80"/>
    <w:family w:val="roman"/>
    <w:pitch w:val="variable"/>
  </w:font>
  <w:font w:name="Yu Gothic">
    <w:altName w:val="游ゴシック"/>
    <w:panose1 w:val="020B0400000000000000"/>
    <w:charset w:val="80"/>
    <w:family w:val="swiss"/>
    <w:pitch w:val="variable"/>
    <w:sig w:usb0="E00002FF" w:usb1="2AC7FDFF" w:usb2="00000016" w:usb3="00000000" w:csb0="0002009F" w:csb1="00000000"/>
  </w:font>
  <w:font w:name="Lucida Sans">
    <w:panose1 w:val="020B0602030504020204"/>
    <w:charset w:val="00"/>
    <w:family w:val="swiss"/>
    <w:pitch w:val="variable"/>
    <w:sig w:usb0="00000003" w:usb1="00000000" w:usb2="00000000" w:usb3="00000000" w:csb0="00000001" w:csb1="00000000"/>
  </w:font>
  <w:font w:name="Overpass">
    <w:panose1 w:val="00000500000000000000"/>
    <w:charset w:val="00"/>
    <w:family w:val="modern"/>
    <w:notTrueType/>
    <w:pitch w:val="variable"/>
    <w:sig w:usb0="00000007" w:usb1="0000002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08270" w14:textId="77777777" w:rsidR="00805F06" w:rsidRDefault="00560503">
    <w:pPr>
      <w:pStyle w:val="Footer"/>
      <w:jc w:val="center"/>
      <w:rPr>
        <w:rFonts w:ascii="Arial" w:hAnsi="Arial" w:cs="Arial"/>
        <w:sz w:val="20"/>
        <w:szCs w:val="20"/>
      </w:rPr>
    </w:pPr>
    <w:r>
      <w:rPr>
        <w:rFonts w:ascii="Arial" w:hAnsi="Arial" w:cs="Arial"/>
        <w:sz w:val="20"/>
        <w:szCs w:val="20"/>
      </w:rPr>
      <w:t xml:space="preserve">Page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sz w:val="20"/>
        <w:szCs w:val="20"/>
      </w:rPr>
      <w:t>5</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Pr>
        <w:rFonts w:ascii="Arial" w:hAnsi="Arial" w:cs="Arial"/>
        <w:sz w:val="20"/>
        <w:szCs w:val="20"/>
      </w:rPr>
      <w:t>6</w:t>
    </w:r>
    <w:r>
      <w:rPr>
        <w:rFonts w:ascii="Arial" w:hAnsi="Arial" w:cs="Arial"/>
        <w:sz w:val="20"/>
        <w:szCs w:val="20"/>
      </w:rPr>
      <w:fldChar w:fldCharType="end"/>
    </w:r>
  </w:p>
  <w:p w14:paraId="0058ECDD" w14:textId="77777777" w:rsidR="00805F06" w:rsidRDefault="00805F06">
    <w:pPr>
      <w:pStyle w:val="Footer"/>
      <w:jc w:val="center"/>
      <w:rPr>
        <w:rFonts w:ascii="Arial" w:hAnsi="Arial" w:cs="Arial"/>
        <w:sz w:val="20"/>
        <w:szCs w:val="20"/>
      </w:rPr>
    </w:pPr>
  </w:p>
  <w:p w14:paraId="6E839C98" w14:textId="77777777" w:rsidR="00805F06" w:rsidRDefault="00560503">
    <w:pPr>
      <w:pStyle w:val="Footer"/>
      <w:jc w:val="center"/>
      <w:rPr>
        <w:rFonts w:ascii="Arial" w:hAnsi="Arial" w:cs="Arial"/>
        <w:sz w:val="20"/>
        <w:szCs w:val="20"/>
      </w:rPr>
    </w:pPr>
    <w:r>
      <w:rPr>
        <w:rFonts w:ascii="Arial" w:hAnsi="Arial" w:cs="Arial"/>
        <w:sz w:val="20"/>
        <w:szCs w:val="20"/>
      </w:rPr>
      <w:t xml:space="preserve">Module Specification: ECON8240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CF830" w14:textId="77777777" w:rsidR="00805F06" w:rsidRDefault="00560503">
      <w:pPr>
        <w:rPr>
          <w:sz w:val="12"/>
        </w:rPr>
      </w:pPr>
      <w:r>
        <w:separator/>
      </w:r>
    </w:p>
  </w:footnote>
  <w:footnote w:type="continuationSeparator" w:id="0">
    <w:p w14:paraId="23A14435" w14:textId="77777777" w:rsidR="00805F06" w:rsidRDefault="00560503">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2993" w14:textId="2B70486B" w:rsidR="00805F06" w:rsidRDefault="00267B40">
    <w:pPr>
      <w:pStyle w:val="Header"/>
    </w:pPr>
    <w:r>
      <w:rPr>
        <w:noProof/>
      </w:rPr>
      <mc:AlternateContent>
        <mc:Choice Requires="wps">
          <w:drawing>
            <wp:anchor distT="0" distB="0" distL="114300" distR="114300" simplePos="0" relativeHeight="251658240" behindDoc="0" locked="0" layoutInCell="1" allowOverlap="1" wp14:anchorId="0ED775B9" wp14:editId="57D898F1">
              <wp:simplePos x="0" y="0"/>
              <wp:positionH relativeFrom="column">
                <wp:posOffset>0</wp:posOffset>
              </wp:positionH>
              <wp:positionV relativeFrom="paragraph">
                <wp:posOffset>0</wp:posOffset>
              </wp:positionV>
              <wp:extent cx="635000" cy="635000"/>
              <wp:effectExtent l="9525" t="9525" r="12700" b="12700"/>
              <wp:wrapNone/>
              <wp:docPr id="994220991" name="Freeform: Shape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3EAC2" id="Freeform: Shape 1"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h7awMAADgJAAAOAAAAZHJzL2Uyb0RvYy54bWysVmFv2zYQ/T6g/4Hgxw6NJMd2EiFKUKSL&#10;MaDbCiT9AbREWUIlUiVpy+mv3yMpsYqcrEWxBLCP5tO7d3c8nq5vj21DDlzpWoqMJmcxJVzksqjF&#10;LqOfH+/fXVKiDRMFa6TgGX3imt7evPntuu9SvpCVbAquCEiETvsuo5UxXRpFOq94y/SZ7LjAZilV&#10;ywyWahcVivVgb5toEcfrqJeq6JTMudb49YPfpDeOvyx5bv4pS80NaTIKbcZ9Kve5tZ/RzTVLd4p1&#10;VZ0PMtgvqGhZLeA0UH1ghpG9qk+o2jpXUsvSnOWyjWRZ1jl3MSCaJJ5F81CxjrtYkBzdhTTp/482&#10;//vw0H1SVrruPsr8iyZCPvAGiUM5KRZ3FRM7/l4p2VecFfCd2KxFfafT8LRdaPCQbf+XLFBntjfS&#10;JeRYqtayI1RydHl/CnnnR0Ny/Lg+X8UxqpNja7CtB5aOD+d7bTZcOiJ2+KiNL1sByyW9IIK18LoB&#10;Sdk2qODv70gSX8Yxwf9Q5ABCWAG0sQiHnKMWc9QJz/kEsUjWzhkUDNpGScsR9TYimwVZEJc+nJSg&#10;ZzVFnL+EWI+I25RsErJZkc1y7udixCD0mGzWp3GjFUPcQe96znM1orwvUF3OIUlI86Dngji+E1zI&#10;9IC7PBWVhDx7jBe2uZhxPQaXSGNM+hcdPgZ/DlS9DAoOAfLeXmEL9f0vtml5X9U1rbB3+Yq2UOgf&#10;aQvVDsAJIzpnN/YGq8Z2yY9i6BdYBE1t+9C2Tye1bU2bYjQgkuibDyi7+woYWbTg858CI0kWvPop&#10;MHJgwe4EIBInw38P8hUup/l9rijBfb71p6ZjxkbtYoNJ+oz680mq0bJ7rTzwR+lQZnY3wd/33UZM&#10;UQMTJLpWB9Lvw7B+f82pJ/V5/7HjKXrmfFDhooc9vTi1bOrivm4aK1Gr3fauUeTAMBjv3d9QnGew&#10;RtjkXa0WK3dSnu09o8D9ba9wH8EzWFsbTPimbjOK+3gAsdTOkj9EgQdYaljdeNtlcxgudp7YOa7T&#10;rSyeMFuU9OMbrxswKqm+UdJjdGdUf90zxSlp/hSYT1fJcomzbNxiubpYYKGmO9vpDhM5qDJqKHrC&#10;mnfGvx/sO1XvKjcGrUgh32OmlbWdPW74eVXDAuPZTazhVcLO/+naob6/8Nz8CwAA//8DAFBLAwQU&#10;AAYACAAAACEAJHJkp9kAAAAFAQAADwAAAGRycy9kb3ducmV2LnhtbEyPQWsCMRCF7wX/QxihF6mJ&#10;PZSy3azIggcRSqu9eIub6WZxM1k3o67/vrEU6mWYxxvefC+fD74VZ+xjE0jDbKpAIFXBNlRr+Nou&#10;n15BRDZkTRsINVwxwrwYPeQms+FCn3jecC1SCMXMaHDMXSZlrBx6E6ehQ0red+i94ST7WtreXFK4&#10;b+WzUi/Sm4bSB2c6LB1Wh83JayidvQ6r5WS3XfPHjtb2vZwdJ1o/jofFGwjGgf+P4Yaf0KFITPtw&#10;IhtFqyEV4d9585RKcv+3yCKX9/TFDwAAAP//AwBQSwECLQAUAAYACAAAACEAtoM4kv4AAADhAQAA&#10;EwAAAAAAAAAAAAAAAAAAAAAAW0NvbnRlbnRfVHlwZXNdLnhtbFBLAQItABQABgAIAAAAIQA4/SH/&#10;1gAAAJQBAAALAAAAAAAAAAAAAAAAAC8BAABfcmVscy8ucmVsc1BLAQItABQABgAIAAAAIQACB/h7&#10;awMAADgJAAAOAAAAAAAAAAAAAAAAAC4CAABkcnMvZTJvRG9jLnhtbFBLAQItABQABgAIAAAAIQAk&#10;cmSn2QAAAAUBAAAPAAAAAAAAAAAAAAAAAMUFAABkcnMvZG93bnJldi54bWxQSwUGAAAAAAQABADz&#10;AAAAywYAAAAA&#10;" path="m,l21600,em,21600r21600,e">
              <v:stroke joinstyle="miter"/>
              <v:path o:connecttype="custom" o:connectlocs="0,0;635000,0;0,635000;635000,635000" o:connectangles="0,0,0,0"/>
              <o:lock v:ext="edit" selection="t"/>
            </v:shape>
          </w:pict>
        </mc:Fallback>
      </mc:AlternateContent>
    </w:r>
    <w:r w:rsidR="00F158E9">
      <w:pict w14:anchorId="7ACBE836">
        <v:shapetype id="_x0000_m1026"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v:shape id="PowerPlusWaterMarkObject6671330" o:spid="_x0000_s1025" type="#_x0000_m1026" style="position:absolute;margin-left:0;margin-top:0;width:553.25pt;height:205.8pt;rotation:315;z-index:251659264;mso-wrap-style:none;mso-position-horizontal:center;mso-position-horizontal-relative:margin;mso-position-vertical:center;mso-position-vertical-relative:margin;v-text-anchor:middle" o:allowincell="f" fillcolor="silver" stroked="f" strokecolor="#3465a4">
          <v:fill color2="#3f3f3f" o:detectmouseclick="t" type="solid"/>
          <v:stroke joinstyle="round" endcap="flat"/>
          <v:path textpathok="t"/>
          <v:textpath on="t" style="font-family:&quot;Calibri&quot;;font-size:1pt" fitshape="t" trim="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9B86C" w14:textId="77777777" w:rsidR="00805F06" w:rsidRDefault="00560503">
    <w:pPr>
      <w:pStyle w:val="Heading1"/>
      <w:rPr>
        <w:rFonts w:ascii="Arial" w:hAnsi="Arial" w:cs="Arial"/>
        <w:sz w:val="28"/>
        <w:szCs w:val="28"/>
      </w:rPr>
    </w:pPr>
    <w:r>
      <w:rPr>
        <w:noProof/>
      </w:rPr>
      <w:drawing>
        <wp:anchor distT="0" distB="0" distL="114300" distR="114300" simplePos="0" relativeHeight="251656192" behindDoc="0" locked="0" layoutInCell="0" allowOverlap="1" wp14:anchorId="7B984DAF" wp14:editId="1CE92C56">
          <wp:simplePos x="0" y="0"/>
          <wp:positionH relativeFrom="column">
            <wp:posOffset>-459740</wp:posOffset>
          </wp:positionH>
          <wp:positionV relativeFrom="paragraph">
            <wp:posOffset>-447040</wp:posOffset>
          </wp:positionV>
          <wp:extent cx="7560310" cy="1117600"/>
          <wp:effectExtent l="0" t="0" r="0" b="0"/>
          <wp:wrapSquare wrapText="bothSides"/>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7560310" cy="1117600"/>
                  </a:xfrm>
                  <a:prstGeom prst="rect">
                    <a:avLst/>
                  </a:prstGeom>
                </pic:spPr>
              </pic:pic>
            </a:graphicData>
          </a:graphic>
        </wp:anchor>
      </w:drawing>
    </w:r>
    <w:r>
      <w:rPr>
        <w:rFonts w:ascii="Arial" w:hAnsi="Arial" w:cs="Arial"/>
        <w:sz w:val="28"/>
        <w:szCs w:val="28"/>
      </w:rPr>
      <w:t>MODULE SPECIFICATION</w:t>
    </w:r>
    <w:r>
      <w:rPr>
        <w:rFonts w:ascii="Arial" w:hAnsi="Arial" w:cs="Arial"/>
      </w:rPr>
      <w:tab/>
    </w:r>
  </w:p>
  <w:p w14:paraId="5594EE56" w14:textId="77777777" w:rsidR="00805F06" w:rsidRDefault="00805F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C6B8" w14:textId="77777777" w:rsidR="00805F06" w:rsidRDefault="00560503">
    <w:pPr>
      <w:pStyle w:val="Heading1"/>
      <w:rPr>
        <w:rFonts w:ascii="Arial" w:hAnsi="Arial" w:cs="Arial"/>
        <w:sz w:val="28"/>
        <w:szCs w:val="28"/>
      </w:rPr>
    </w:pPr>
    <w:r>
      <w:rPr>
        <w:noProof/>
      </w:rPr>
      <w:drawing>
        <wp:anchor distT="0" distB="0" distL="114300" distR="114300" simplePos="0" relativeHeight="251657216" behindDoc="0" locked="0" layoutInCell="0" allowOverlap="1" wp14:anchorId="3856992A" wp14:editId="6D3EA364">
          <wp:simplePos x="0" y="0"/>
          <wp:positionH relativeFrom="column">
            <wp:posOffset>-459740</wp:posOffset>
          </wp:positionH>
          <wp:positionV relativeFrom="paragraph">
            <wp:posOffset>-447040</wp:posOffset>
          </wp:positionV>
          <wp:extent cx="7560310" cy="111760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stretch>
                    <a:fillRect/>
                  </a:stretch>
                </pic:blipFill>
                <pic:spPr bwMode="auto">
                  <a:xfrm>
                    <a:off x="0" y="0"/>
                    <a:ext cx="7560310" cy="1117600"/>
                  </a:xfrm>
                  <a:prstGeom prst="rect">
                    <a:avLst/>
                  </a:prstGeom>
                </pic:spPr>
              </pic:pic>
            </a:graphicData>
          </a:graphic>
        </wp:anchor>
      </w:drawing>
    </w:r>
    <w:r>
      <w:rPr>
        <w:rFonts w:ascii="Arial" w:hAnsi="Arial" w:cs="Arial"/>
        <w:sz w:val="28"/>
        <w:szCs w:val="28"/>
      </w:rPr>
      <w:t>MODULE SPECIFICATION</w:t>
    </w:r>
    <w:r>
      <w:rPr>
        <w:rFonts w:ascii="Arial" w:hAnsi="Arial" w:cs="Arial"/>
      </w:rPr>
      <w:tab/>
    </w:r>
  </w:p>
  <w:p w14:paraId="506647BA" w14:textId="77777777" w:rsidR="00805F06" w:rsidRDefault="00805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9575B"/>
    <w:multiLevelType w:val="multilevel"/>
    <w:tmpl w:val="EA463692"/>
    <w:lvl w:ilvl="0">
      <w:start w:val="1"/>
      <w:numFmt w:val="bullet"/>
      <w:pStyle w:val="List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2C543CB"/>
    <w:multiLevelType w:val="multilevel"/>
    <w:tmpl w:val="1A08F970"/>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2" w15:restartNumberingAfterBreak="0">
    <w:nsid w:val="50AC1FE9"/>
    <w:multiLevelType w:val="multilevel"/>
    <w:tmpl w:val="CB3896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809176055">
    <w:abstractNumId w:val="0"/>
  </w:num>
  <w:num w:numId="2" w16cid:durableId="2003460851">
    <w:abstractNumId w:val="1"/>
  </w:num>
  <w:num w:numId="3" w16cid:durableId="19425620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F06"/>
    <w:rsid w:val="00267B40"/>
    <w:rsid w:val="00560503"/>
    <w:rsid w:val="006A0D5F"/>
    <w:rsid w:val="00805F06"/>
    <w:rsid w:val="00F158E9"/>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9B9B3"/>
  <w15:docId w15:val="{EC8D8EBF-12E0-4412-931D-A244AA96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pPr>
      <w:spacing w:after="200" w:line="276" w:lineRule="auto"/>
    </w:pPr>
    <w:rPr>
      <w:rFonts w:ascii="Calibri" w:eastAsiaTheme="minorEastAsia" w:hAnsi="Calibri"/>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paragraph" w:styleId="Heading3">
    <w:name w:val="heading 3"/>
    <w:basedOn w:val="Normal"/>
    <w:next w:val="Normal"/>
    <w:link w:val="Heading3Char"/>
    <w:uiPriority w:val="9"/>
    <w:unhideWhenUsed/>
    <w:qFormat/>
    <w:rsid w:val="00B302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character" w:customStyle="1" w:styleId="HeaderChar">
    <w:name w:val="Header Char"/>
    <w:basedOn w:val="DefaultParagraphFont"/>
    <w:link w:val="Header"/>
    <w:uiPriority w:val="99"/>
    <w:qFormat/>
    <w:rsid w:val="009A2D37"/>
    <w:rPr>
      <w:rFonts w:eastAsiaTheme="minorEastAsia"/>
      <w:lang w:eastAsia="en-GB"/>
    </w:rPr>
  </w:style>
  <w:style w:type="character" w:customStyle="1" w:styleId="FooterChar">
    <w:name w:val="Footer Char"/>
    <w:basedOn w:val="DefaultParagraphFont"/>
    <w:link w:val="Footer"/>
    <w:uiPriority w:val="99"/>
    <w:qFormat/>
    <w:rsid w:val="009A2D37"/>
    <w:rPr>
      <w:rFonts w:eastAsiaTheme="minorEastAsia"/>
      <w:lang w:eastAsia="en-GB"/>
    </w:rPr>
  </w:style>
  <w:style w:type="character" w:customStyle="1" w:styleId="Heading1Char">
    <w:name w:val="Heading 1 Char"/>
    <w:basedOn w:val="DefaultParagraphFont"/>
    <w:link w:val="Heading1"/>
    <w:qFormat/>
    <w:rsid w:val="006A6BB4"/>
    <w:rPr>
      <w:rFonts w:ascii="Plantin" w:eastAsia="Times New Roman" w:hAnsi="Plantin" w:cs="Times New Roman"/>
      <w:b/>
      <w:sz w:val="24"/>
      <w:szCs w:val="20"/>
    </w:rPr>
  </w:style>
  <w:style w:type="character" w:customStyle="1" w:styleId="TitleChar">
    <w:name w:val="Title Char"/>
    <w:basedOn w:val="DefaultParagraphFont"/>
    <w:link w:val="Title"/>
    <w:qFormat/>
    <w:rsid w:val="006A6BB4"/>
    <w:rPr>
      <w:rFonts w:ascii="Plantin" w:eastAsia="Times New Roman" w:hAnsi="Plantin" w:cs="Times New Roman"/>
      <w:b/>
      <w:sz w:val="24"/>
      <w:szCs w:val="20"/>
    </w:rPr>
  </w:style>
  <w:style w:type="character" w:customStyle="1" w:styleId="FootnoteTextChar">
    <w:name w:val="Footnote Text Char"/>
    <w:basedOn w:val="DefaultParagraphFont"/>
    <w:link w:val="FootnoteText"/>
    <w:uiPriority w:val="99"/>
    <w:qFormat/>
    <w:rsid w:val="006A6BB4"/>
    <w:rPr>
      <w:rFonts w:ascii="Times New Roman" w:eastAsia="Times New Roman" w:hAnsi="Times New Roman" w:cs="Times New Roman"/>
      <w:sz w:val="20"/>
      <w:szCs w:val="20"/>
    </w:rPr>
  </w:style>
  <w:style w:type="character" w:customStyle="1" w:styleId="FootnoteCharacters">
    <w:name w:val="Footnote Characters"/>
    <w:semiHidden/>
    <w:qFormat/>
    <w:rsid w:val="006A6BB4"/>
    <w:rPr>
      <w:vertAlign w:val="superscript"/>
    </w:rPr>
  </w:style>
  <w:style w:type="character" w:styleId="FootnoteReference">
    <w:name w:val="footnote reference"/>
    <w:rPr>
      <w:vertAlign w:val="superscript"/>
    </w:rPr>
  </w:style>
  <w:style w:type="character" w:customStyle="1" w:styleId="BalloonTextChar">
    <w:name w:val="Balloon Text Char"/>
    <w:basedOn w:val="DefaultParagraphFont"/>
    <w:link w:val="BalloonText"/>
    <w:uiPriority w:val="99"/>
    <w:semiHidden/>
    <w:qFormat/>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character" w:customStyle="1" w:styleId="CommentSubjectChar">
    <w:name w:val="Comment Subject Char"/>
    <w:basedOn w:val="CommentTextChar"/>
    <w:link w:val="CommentSubject"/>
    <w:uiPriority w:val="99"/>
    <w:semiHidden/>
    <w:qFormat/>
    <w:rsid w:val="006A6BB4"/>
    <w:rPr>
      <w:rFonts w:eastAsiaTheme="minorEastAsia"/>
      <w:b/>
      <w:bCs/>
      <w:sz w:val="20"/>
      <w:szCs w:val="20"/>
      <w:lang w:eastAsia="en-GB"/>
    </w:rPr>
  </w:style>
  <w:style w:type="character" w:customStyle="1" w:styleId="s15">
    <w:name w:val="s15"/>
    <w:basedOn w:val="DefaultParagraphFont"/>
    <w:qFormat/>
    <w:rsid w:val="002F05F4"/>
  </w:style>
  <w:style w:type="character" w:customStyle="1" w:styleId="PlainTextChar">
    <w:name w:val="Plain Text Char"/>
    <w:basedOn w:val="DefaultParagraphFont"/>
    <w:link w:val="PlainText"/>
    <w:uiPriority w:val="99"/>
    <w:qFormat/>
    <w:rsid w:val="005F040F"/>
    <w:rPr>
      <w:rFonts w:ascii="Calibri" w:hAnsi="Calibri"/>
      <w:szCs w:val="21"/>
    </w:r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qFormat/>
    <w:rsid w:val="00687284"/>
    <w:rPr>
      <w:color w:val="605E5C"/>
      <w:shd w:val="clear" w:color="auto" w:fill="E1DFDD"/>
    </w:rPr>
  </w:style>
  <w:style w:type="character" w:customStyle="1" w:styleId="header2Char">
    <w:name w:val="header 2 Char"/>
    <w:basedOn w:val="DefaultParagraphFont"/>
    <w:link w:val="header2"/>
    <w:qFormat/>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qFormat/>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qFormat/>
    <w:rsid w:val="00FC217A"/>
    <w:rPr>
      <w:color w:val="605E5C"/>
      <w:shd w:val="clear" w:color="auto" w:fill="E1DFDD"/>
    </w:rPr>
  </w:style>
  <w:style w:type="character" w:customStyle="1" w:styleId="Heading3Char">
    <w:name w:val="Heading 3 Char"/>
    <w:basedOn w:val="DefaultParagraphFont"/>
    <w:link w:val="Heading3"/>
    <w:uiPriority w:val="9"/>
    <w:qFormat/>
    <w:rsid w:val="00B302BA"/>
    <w:rPr>
      <w:rFonts w:asciiTheme="majorHAnsi" w:eastAsiaTheme="majorEastAsia" w:hAnsiTheme="majorHAnsi" w:cstheme="majorBidi"/>
      <w:color w:val="243F60" w:themeColor="accent1" w:themeShade="7F"/>
      <w:sz w:val="24"/>
      <w:szCs w:val="24"/>
      <w:lang w:eastAsia="en-GB"/>
    </w:rPr>
  </w:style>
  <w:style w:type="character" w:styleId="LineNumber">
    <w:name w:val="line number"/>
  </w:style>
  <w:style w:type="character" w:customStyle="1" w:styleId="EndnoteCharacters">
    <w:name w:val="Endnote Characters"/>
    <w:qFormat/>
  </w:style>
  <w:style w:type="character" w:styleId="EndnoteReference">
    <w:name w:val="endnote reference"/>
    <w:rPr>
      <w:vertAlign w:val="superscript"/>
    </w:rPr>
  </w:style>
  <w:style w:type="paragraph" w:customStyle="1" w:styleId="Heading">
    <w:name w:val="Heading"/>
    <w:basedOn w:val="Normal"/>
    <w:next w:val="BodyText"/>
    <w:qFormat/>
    <w:pPr>
      <w:keepNext/>
      <w:spacing w:before="240" w:after="120"/>
    </w:pPr>
    <w:rPr>
      <w:rFonts w:ascii="Liberation Sans" w:eastAsia="Yu Gothic"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next w:val="Normal"/>
    <w:uiPriority w:val="35"/>
    <w:unhideWhenUsed/>
    <w:qFormat/>
    <w:rsid w:val="00D26774"/>
    <w:pPr>
      <w:spacing w:line="240" w:lineRule="auto"/>
    </w:pPr>
    <w:rPr>
      <w:rFonts w:ascii="Overpass" w:hAnsi="Overpass"/>
      <w:i/>
      <w:iCs/>
      <w:color w:val="1F497D" w:themeColor="text2"/>
      <w:sz w:val="18"/>
      <w:szCs w:val="18"/>
      <w:lang w:eastAsia="zh-CN"/>
    </w:rPr>
  </w:style>
  <w:style w:type="paragraph" w:customStyle="1" w:styleId="Index">
    <w:name w:val="Index"/>
    <w:basedOn w:val="Normal"/>
    <w:qFormat/>
    <w:pPr>
      <w:suppressLineNumbers/>
    </w:pPr>
    <w:rPr>
      <w:rFonts w:cs="Lucida Sans"/>
    </w:rPr>
  </w:style>
  <w:style w:type="paragraph" w:customStyle="1" w:styleId="Default">
    <w:name w:val="Default"/>
    <w:qFormat/>
    <w:rsid w:val="009A2D37"/>
    <w:rPr>
      <w:rFonts w:ascii="Arial" w:eastAsiaTheme="minorEastAsia" w:hAnsi="Arial" w:cs="Arial"/>
      <w:color w:val="000000"/>
      <w:sz w:val="24"/>
      <w:szCs w:val="24"/>
      <w:lang w:eastAsia="en-GB"/>
    </w:rPr>
  </w:style>
  <w:style w:type="paragraph" w:styleId="NormalWeb">
    <w:name w:val="Normal (Web)"/>
    <w:basedOn w:val="Normal"/>
    <w:uiPriority w:val="99"/>
    <w:semiHidden/>
    <w:unhideWhenUsed/>
    <w:qFormat/>
    <w:rsid w:val="009A2D37"/>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paragraph" w:styleId="ListBullet">
    <w:name w:val="List Bullet"/>
    <w:basedOn w:val="Normal"/>
    <w:uiPriority w:val="99"/>
    <w:unhideWhenUsed/>
    <w:qFormat/>
    <w:rsid w:val="006A6BB4"/>
    <w:pPr>
      <w:numPr>
        <w:numId w:val="1"/>
      </w:numPr>
      <w:contextualSpacing/>
    </w:p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paragraph" w:styleId="FootnoteText">
    <w:name w:val="footnote text"/>
    <w:basedOn w:val="Normal"/>
    <w:link w:val="FootnoteTextChar"/>
    <w:uiPriority w:val="99"/>
    <w:rsid w:val="006A6BB4"/>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qFormat/>
    <w:rsid w:val="006A6BB4"/>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6A6BB4"/>
    <w:rPr>
      <w:b/>
      <w:bCs/>
    </w:rPr>
  </w:style>
  <w:style w:type="paragraph" w:styleId="PlainText">
    <w:name w:val="Plain Text"/>
    <w:basedOn w:val="Normal"/>
    <w:link w:val="PlainTextChar"/>
    <w:uiPriority w:val="99"/>
    <w:unhideWhenUsed/>
    <w:qFormat/>
    <w:rsid w:val="005F040F"/>
    <w:pPr>
      <w:spacing w:after="0" w:line="240" w:lineRule="auto"/>
    </w:pPr>
    <w:rPr>
      <w:rFonts w:eastAsiaTheme="minorHAnsi"/>
      <w:szCs w:val="21"/>
      <w:lang w:eastAsia="en-US"/>
    </w:rPr>
  </w:style>
  <w:style w:type="paragraph" w:customStyle="1" w:styleId="header2">
    <w:name w:val="header 2"/>
    <w:basedOn w:val="Normal"/>
    <w:next w:val="Heading2"/>
    <w:link w:val="header2Char"/>
    <w:qFormat/>
    <w:rsid w:val="00B2615D"/>
    <w:pPr>
      <w:spacing w:after="120" w:line="240" w:lineRule="auto"/>
      <w:ind w:right="543"/>
      <w:jc w:val="both"/>
    </w:pPr>
    <w:rPr>
      <w:rFonts w:ascii="Arial" w:hAnsi="Arial" w:cs="Arial"/>
      <w:b/>
      <w:sz w:val="24"/>
      <w:szCs w:val="24"/>
    </w:rPr>
  </w:style>
  <w:style w:type="paragraph" w:styleId="IndexHeading">
    <w:name w:val="index heading"/>
    <w:basedOn w:val="Heading"/>
  </w:style>
  <w:style w:type="paragraph" w:styleId="TOCHeading">
    <w:name w:val="TOC Heading"/>
    <w:basedOn w:val="Heading1"/>
    <w:next w:val="Normal"/>
    <w:uiPriority w:val="39"/>
    <w:unhideWhenUsed/>
    <w:qFormat/>
    <w:rsid w:val="00704F52"/>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704F52"/>
    <w:pPr>
      <w:spacing w:before="120" w:after="0"/>
    </w:pPr>
    <w:rPr>
      <w:rFonts w:cstheme="minorHAnsi"/>
      <w:b/>
      <w:bCs/>
      <w:i/>
      <w:iCs/>
      <w:sz w:val="24"/>
      <w:szCs w:val="24"/>
    </w:rPr>
  </w:style>
  <w:style w:type="paragraph" w:styleId="TOC2">
    <w:name w:val="toc 2"/>
    <w:basedOn w:val="Normal"/>
    <w:next w:val="Normal"/>
    <w:autoRedefine/>
    <w:uiPriority w:val="39"/>
    <w:unhideWhenUsed/>
    <w:rsid w:val="00704F52"/>
    <w:pPr>
      <w:spacing w:before="120" w:after="0"/>
      <w:ind w:left="220"/>
    </w:pPr>
    <w:rPr>
      <w:rFonts w:cstheme="minorHAnsi"/>
      <w:b/>
      <w:bCs/>
    </w:rPr>
  </w:style>
  <w:style w:type="paragraph" w:styleId="TOC3">
    <w:name w:val="toc 3"/>
    <w:basedOn w:val="Normal"/>
    <w:next w:val="Normal"/>
    <w:autoRedefine/>
    <w:uiPriority w:val="39"/>
    <w:unhideWhenUsed/>
    <w:rsid w:val="00704F52"/>
    <w:pPr>
      <w:spacing w:after="0"/>
      <w:ind w:left="440"/>
    </w:pPr>
    <w:rPr>
      <w:rFonts w:cstheme="minorHAnsi"/>
      <w:sz w:val="20"/>
      <w:szCs w:val="20"/>
    </w:rPr>
  </w:style>
  <w:style w:type="paragraph" w:styleId="TOC4">
    <w:name w:val="toc 4"/>
    <w:basedOn w:val="Normal"/>
    <w:next w:val="Normal"/>
    <w:autoRedefine/>
    <w:uiPriority w:val="39"/>
    <w:semiHidden/>
    <w:unhideWhenUsed/>
    <w:rsid w:val="00704F52"/>
    <w:pPr>
      <w:spacing w:after="0"/>
      <w:ind w:left="660"/>
    </w:pPr>
    <w:rPr>
      <w:rFonts w:cstheme="minorHAnsi"/>
      <w:sz w:val="20"/>
      <w:szCs w:val="20"/>
    </w:rPr>
  </w:style>
  <w:style w:type="paragraph" w:styleId="TOC5">
    <w:name w:val="toc 5"/>
    <w:basedOn w:val="Normal"/>
    <w:next w:val="Normal"/>
    <w:autoRedefine/>
    <w:uiPriority w:val="39"/>
    <w:semiHidden/>
    <w:unhideWhenUsed/>
    <w:rsid w:val="00704F52"/>
    <w:pPr>
      <w:spacing w:after="0"/>
      <w:ind w:left="880"/>
    </w:pPr>
    <w:rPr>
      <w:rFonts w:cstheme="minorHAnsi"/>
      <w:sz w:val="20"/>
      <w:szCs w:val="20"/>
    </w:rPr>
  </w:style>
  <w:style w:type="paragraph" w:styleId="TOC6">
    <w:name w:val="toc 6"/>
    <w:basedOn w:val="Normal"/>
    <w:next w:val="Normal"/>
    <w:autoRedefine/>
    <w:uiPriority w:val="39"/>
    <w:semiHidden/>
    <w:unhideWhenUsed/>
    <w:rsid w:val="00704F52"/>
    <w:pPr>
      <w:spacing w:after="0"/>
      <w:ind w:left="1100"/>
    </w:pPr>
    <w:rPr>
      <w:rFonts w:cstheme="minorHAnsi"/>
      <w:sz w:val="20"/>
      <w:szCs w:val="20"/>
    </w:rPr>
  </w:style>
  <w:style w:type="paragraph" w:styleId="TOC7">
    <w:name w:val="toc 7"/>
    <w:basedOn w:val="Normal"/>
    <w:next w:val="Normal"/>
    <w:autoRedefine/>
    <w:uiPriority w:val="39"/>
    <w:semiHidden/>
    <w:unhideWhenUsed/>
    <w:rsid w:val="00704F52"/>
    <w:pPr>
      <w:spacing w:after="0"/>
      <w:ind w:left="1320"/>
    </w:pPr>
    <w:rPr>
      <w:rFonts w:cstheme="minorHAnsi"/>
      <w:sz w:val="20"/>
      <w:szCs w:val="20"/>
    </w:rPr>
  </w:style>
  <w:style w:type="paragraph" w:styleId="TOC8">
    <w:name w:val="toc 8"/>
    <w:basedOn w:val="Normal"/>
    <w:next w:val="Normal"/>
    <w:autoRedefine/>
    <w:uiPriority w:val="39"/>
    <w:semiHidden/>
    <w:unhideWhenUsed/>
    <w:rsid w:val="00704F52"/>
    <w:pPr>
      <w:spacing w:after="0"/>
      <w:ind w:left="1540"/>
    </w:pPr>
    <w:rPr>
      <w:rFonts w:cstheme="minorHAnsi"/>
      <w:sz w:val="20"/>
      <w:szCs w:val="20"/>
    </w:rPr>
  </w:style>
  <w:style w:type="paragraph" w:styleId="TOC9">
    <w:name w:val="toc 9"/>
    <w:basedOn w:val="Normal"/>
    <w:next w:val="Normal"/>
    <w:autoRedefine/>
    <w:uiPriority w:val="39"/>
    <w:semiHidden/>
    <w:unhideWhenUsed/>
    <w:rsid w:val="00704F52"/>
    <w:pPr>
      <w:spacing w:after="0"/>
      <w:ind w:left="1760"/>
    </w:pPr>
    <w:rPr>
      <w:rFonts w:cstheme="minorHAnsi"/>
      <w:sz w:val="20"/>
      <w:szCs w:val="20"/>
    </w:rPr>
  </w:style>
  <w:style w:type="paragraph" w:styleId="Revision">
    <w:name w:val="Revision"/>
    <w:uiPriority w:val="99"/>
    <w:semiHidden/>
    <w:qFormat/>
    <w:rsid w:val="00531017"/>
    <w:rPr>
      <w:rFonts w:ascii="Calibri" w:eastAsiaTheme="minorEastAsia" w:hAnsi="Calibri"/>
      <w:lang w:eastAsia="en-GB"/>
    </w:rPr>
  </w:style>
  <w:style w:type="paragraph" w:customStyle="1" w:styleId="FrameContents">
    <w:name w:val="Frame Contents"/>
    <w:basedOn w:val="Normal"/>
    <w:qFormat/>
  </w:style>
  <w:style w:type="table" w:styleId="TableGrid">
    <w:name w:val="Table Grid"/>
    <w:basedOn w:val="TableNormal"/>
    <w:uiPriority w:val="59"/>
    <w:rsid w:val="006A6BB4"/>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EB41D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1">
    <w:name w:val="Table Grid11"/>
    <w:basedOn w:val="TableNormal"/>
    <w:uiPriority w:val="59"/>
    <w:rsid w:val="003F6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532C612A-0E7F-48FF-8E2F-2F934B1FAD58}"/>
</file>

<file path=customXml/itemProps3.xml><?xml version="1.0" encoding="utf-8"?>
<ds:datastoreItem xmlns:ds="http://schemas.openxmlformats.org/officeDocument/2006/customXml" ds:itemID="{0FE8672A-DF51-4BF5-994E-E23F29943117}">
  <ds:schemaRefs>
    <ds:schemaRef ds:uri="http://schemas.microsoft.com/sharepoint/v3/contenttype/forms"/>
  </ds:schemaRefs>
</ds:datastoreItem>
</file>

<file path=customXml/itemProps4.xml><?xml version="1.0" encoding="utf-8"?>
<ds:datastoreItem xmlns:ds="http://schemas.openxmlformats.org/officeDocument/2006/customXml" ds:itemID="{7F67A6CA-FE6F-4BB7-8A02-75A6C4B5AD7C}">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895</Words>
  <Characters>5108</Characters>
  <Application>Microsoft Office Word</Application>
  <DocSecurity>0</DocSecurity>
  <Lines>42</Lines>
  <Paragraphs>11</Paragraphs>
  <ScaleCrop>false</ScaleCrop>
  <Company>University of Kent</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dc:description/>
  <cp:lastModifiedBy>Alyson Hunt</cp:lastModifiedBy>
  <cp:revision>2</cp:revision>
  <cp:lastPrinted>2019-02-26T17:40:00Z</cp:lastPrinted>
  <dcterms:created xsi:type="dcterms:W3CDTF">2023-10-27T14:43:00Z</dcterms:created>
  <dcterms:modified xsi:type="dcterms:W3CDTF">2023-10-27T14:43:00Z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MediaServiceImageTags">
    <vt:lpwstr/>
  </property>
</Properties>
</file>