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576AB1">
      <w:pPr>
        <w:pStyle w:val="Heading2"/>
        <w:ind w:right="544"/>
      </w:pPr>
      <w:r>
        <w:t>KentVision Code and t</w:t>
      </w:r>
      <w:r w:rsidR="009A2D37" w:rsidRPr="00072357">
        <w:t>itle of the module</w:t>
      </w:r>
    </w:p>
    <w:p w14:paraId="4AE52586" w14:textId="443B566C" w:rsidR="009A2D37" w:rsidRPr="00694B52" w:rsidRDefault="006D43FA" w:rsidP="00B177CB">
      <w:pPr>
        <w:spacing w:after="120" w:line="240" w:lineRule="auto"/>
        <w:ind w:left="426" w:right="543" w:firstLine="141"/>
        <w:jc w:val="both"/>
        <w:rPr>
          <w:rFonts w:ascii="Arial" w:hAnsi="Arial" w:cs="Arial"/>
          <w:sz w:val="24"/>
          <w:szCs w:val="24"/>
        </w:rPr>
      </w:pPr>
      <w:r>
        <w:rPr>
          <w:rFonts w:ascii="Arial" w:hAnsi="Arial" w:cs="Arial"/>
          <w:sz w:val="24"/>
          <w:szCs w:val="24"/>
        </w:rPr>
        <w:t xml:space="preserve">ECON8220 Financial Economics </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58988D63" w:rsidR="00694B52" w:rsidRDefault="00B177CB" w:rsidP="00B177CB">
      <w:pPr>
        <w:spacing w:after="120" w:line="240" w:lineRule="auto"/>
        <w:ind w:right="543" w:firstLine="567"/>
        <w:jc w:val="both"/>
        <w:rPr>
          <w:rFonts w:ascii="Arial" w:hAnsi="Arial" w:cs="Arial"/>
          <w:iCs/>
          <w:sz w:val="24"/>
          <w:szCs w:val="24"/>
        </w:rPr>
      </w:pPr>
      <w:r>
        <w:rPr>
          <w:rFonts w:ascii="Arial" w:hAnsi="Arial" w:cs="Arial"/>
          <w:iCs/>
          <w:sz w:val="24"/>
          <w:szCs w:val="24"/>
        </w:rPr>
        <w:t xml:space="preserve">Division of Human and Social Sciences, School of </w:t>
      </w:r>
      <w:r w:rsidR="006D43FA">
        <w:rPr>
          <w:rFonts w:ascii="Arial" w:hAnsi="Arial" w:cs="Arial"/>
          <w:iCs/>
          <w:sz w:val="24"/>
          <w:szCs w:val="24"/>
        </w:rPr>
        <w:t>Economics</w:t>
      </w:r>
    </w:p>
    <w:p w14:paraId="539E707E" w14:textId="77777777" w:rsidR="006D43FA" w:rsidRPr="00694B52" w:rsidRDefault="006D43FA" w:rsidP="006D43FA">
      <w:pPr>
        <w:spacing w:after="120" w:line="240" w:lineRule="auto"/>
        <w:ind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DB72437" w:rsidR="009A2D37" w:rsidRDefault="006D43FA" w:rsidP="00B177CB">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7 </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12AF629B" w:rsidR="009A2D37" w:rsidRDefault="006D43FA" w:rsidP="00B177CB">
      <w:pPr>
        <w:spacing w:after="120" w:line="240" w:lineRule="auto"/>
        <w:ind w:left="426" w:right="543" w:firstLine="141"/>
        <w:rPr>
          <w:rFonts w:ascii="Arial" w:hAnsi="Arial" w:cs="Arial"/>
          <w:sz w:val="24"/>
          <w:szCs w:val="24"/>
        </w:rPr>
      </w:pPr>
      <w:r>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1421C8F4" w:rsidR="009A2D37" w:rsidRDefault="006D43FA" w:rsidP="00B177CB">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0FC24786" w:rsidR="00687284" w:rsidRPr="006D43FA" w:rsidRDefault="006D43FA" w:rsidP="00687284">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2AC32625" w14:textId="6C0EB011" w:rsidR="006D43FA" w:rsidRPr="006D43FA" w:rsidRDefault="006D43FA" w:rsidP="00B177CB">
      <w:pPr>
        <w:spacing w:after="120" w:line="240" w:lineRule="auto"/>
        <w:ind w:left="426" w:right="543" w:firstLine="141"/>
        <w:rPr>
          <w:rFonts w:ascii="Arial" w:hAnsi="Arial" w:cs="Arial"/>
          <w:iCs/>
          <w:sz w:val="24"/>
          <w:szCs w:val="24"/>
        </w:rPr>
      </w:pPr>
      <w:r w:rsidRPr="00F44EB8">
        <w:rPr>
          <w:rFonts w:ascii="Arial" w:hAnsi="Arial" w:cs="Arial"/>
          <w:b/>
          <w:bCs/>
          <w:i/>
        </w:rPr>
        <w:t>This is a compulsory module for</w:t>
      </w:r>
      <w:r w:rsidRPr="00F44EB8">
        <w:rPr>
          <w:rFonts w:ascii="Arial" w:hAnsi="Arial" w:cs="Arial"/>
          <w:b/>
          <w:bCs/>
          <w:i/>
          <w:sz w:val="24"/>
          <w:szCs w:val="24"/>
        </w:rPr>
        <w:t>:</w:t>
      </w:r>
    </w:p>
    <w:p w14:paraId="1B9B1071" w14:textId="2428467E" w:rsidR="006D43FA" w:rsidRDefault="006D43FA" w:rsidP="00B177CB">
      <w:pPr>
        <w:spacing w:after="120" w:line="240" w:lineRule="auto"/>
        <w:ind w:left="426" w:right="543" w:firstLine="141"/>
        <w:rPr>
          <w:rFonts w:ascii="Arial" w:hAnsi="Arial" w:cs="Arial"/>
          <w:iCs/>
          <w:sz w:val="24"/>
          <w:szCs w:val="24"/>
        </w:rPr>
      </w:pPr>
      <w:r w:rsidRPr="006D43FA">
        <w:rPr>
          <w:rFonts w:ascii="Arial" w:hAnsi="Arial" w:cs="Arial"/>
          <w:iCs/>
          <w:sz w:val="24"/>
          <w:szCs w:val="24"/>
        </w:rPr>
        <w:t>MSc Financial Economics</w:t>
      </w:r>
    </w:p>
    <w:p w14:paraId="38251096" w14:textId="0EA05D42" w:rsidR="00F44EB8" w:rsidRDefault="00F44EB8" w:rsidP="00B177CB">
      <w:pPr>
        <w:spacing w:after="120" w:line="240" w:lineRule="auto"/>
        <w:ind w:left="426" w:right="543" w:firstLine="141"/>
        <w:rPr>
          <w:rFonts w:ascii="Arial" w:hAnsi="Arial" w:cs="Arial"/>
          <w:b/>
          <w:bCs/>
          <w:i/>
          <w:sz w:val="24"/>
          <w:szCs w:val="24"/>
        </w:rPr>
      </w:pPr>
      <w:r w:rsidRPr="00F44EB8">
        <w:rPr>
          <w:rFonts w:ascii="Arial" w:hAnsi="Arial" w:cs="Arial"/>
          <w:b/>
          <w:bCs/>
          <w:i/>
        </w:rPr>
        <w:t>This is an optional module for</w:t>
      </w:r>
      <w:r>
        <w:rPr>
          <w:rFonts w:ascii="Arial" w:hAnsi="Arial" w:cs="Arial"/>
          <w:b/>
          <w:bCs/>
          <w:i/>
          <w:sz w:val="24"/>
          <w:szCs w:val="24"/>
        </w:rPr>
        <w:t xml:space="preserve">: </w:t>
      </w:r>
    </w:p>
    <w:p w14:paraId="39265EF4" w14:textId="206AE127" w:rsidR="00F44EB8" w:rsidRDefault="00F44EB8" w:rsidP="00B177CB">
      <w:pPr>
        <w:spacing w:after="120" w:line="240" w:lineRule="auto"/>
        <w:ind w:left="426" w:right="543" w:firstLine="141"/>
        <w:rPr>
          <w:rFonts w:ascii="Arial" w:hAnsi="Arial" w:cs="Arial"/>
          <w:iCs/>
          <w:sz w:val="24"/>
          <w:szCs w:val="24"/>
        </w:rPr>
      </w:pPr>
      <w:r>
        <w:rPr>
          <w:rFonts w:ascii="Arial" w:hAnsi="Arial" w:cs="Arial"/>
          <w:iCs/>
          <w:sz w:val="24"/>
          <w:szCs w:val="24"/>
        </w:rPr>
        <w:t>MSc Economics</w:t>
      </w:r>
    </w:p>
    <w:p w14:paraId="3F4C58C1" w14:textId="4449BE50" w:rsidR="00F44EB8" w:rsidRPr="00F44EB8" w:rsidRDefault="00F44EB8" w:rsidP="00B177CB">
      <w:pPr>
        <w:spacing w:after="120" w:line="240" w:lineRule="auto"/>
        <w:ind w:left="426" w:right="543" w:firstLine="141"/>
        <w:rPr>
          <w:rFonts w:ascii="Arial" w:hAnsi="Arial" w:cs="Arial"/>
          <w:iCs/>
          <w:sz w:val="24"/>
          <w:szCs w:val="24"/>
        </w:rPr>
      </w:pPr>
      <w:r>
        <w:rPr>
          <w:rFonts w:ascii="Arial" w:hAnsi="Arial" w:cs="Arial"/>
          <w:iCs/>
          <w:sz w:val="24"/>
          <w:szCs w:val="24"/>
        </w:rPr>
        <w:t>MSc Development Economics</w:t>
      </w:r>
    </w:p>
    <w:p w14:paraId="102DB53C" w14:textId="77777777" w:rsidR="006D43FA" w:rsidRPr="00694B52" w:rsidRDefault="006D43FA"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4F9660B7" w14:textId="7153DC0C" w:rsidR="006D43FA" w:rsidRPr="006D43FA" w:rsidRDefault="006D43FA" w:rsidP="00B177CB">
      <w:pPr>
        <w:spacing w:after="120" w:line="240" w:lineRule="auto"/>
        <w:ind w:left="1134" w:right="543" w:hanging="567"/>
        <w:rPr>
          <w:rFonts w:ascii="Arial" w:hAnsi="Arial" w:cs="Arial"/>
          <w:sz w:val="24"/>
          <w:szCs w:val="24"/>
        </w:rPr>
      </w:pPr>
      <w:r w:rsidRPr="006D43FA">
        <w:rPr>
          <w:rFonts w:ascii="Arial" w:hAnsi="Arial" w:cs="Arial"/>
          <w:sz w:val="24"/>
          <w:szCs w:val="24"/>
        </w:rPr>
        <w:t>8.1</w:t>
      </w:r>
      <w:r w:rsidRPr="006D43FA">
        <w:rPr>
          <w:rFonts w:ascii="Arial" w:hAnsi="Arial" w:cs="Arial"/>
          <w:sz w:val="24"/>
          <w:szCs w:val="24"/>
        </w:rPr>
        <w:tab/>
      </w:r>
      <w:r w:rsidR="00F44EB8">
        <w:rPr>
          <w:rFonts w:ascii="Arial" w:hAnsi="Arial" w:cs="Arial"/>
          <w:sz w:val="24"/>
          <w:szCs w:val="24"/>
        </w:rPr>
        <w:t>D</w:t>
      </w:r>
      <w:r w:rsidRPr="006D43FA">
        <w:rPr>
          <w:rFonts w:ascii="Arial" w:hAnsi="Arial" w:cs="Arial"/>
          <w:sz w:val="24"/>
          <w:szCs w:val="24"/>
        </w:rPr>
        <w:t>evelop systematic and comprehensive analytical understanding of financial theory</w:t>
      </w:r>
    </w:p>
    <w:p w14:paraId="57092066" w14:textId="29C6615E" w:rsidR="006D43FA" w:rsidRPr="006D43FA" w:rsidRDefault="006D43FA" w:rsidP="00B177CB">
      <w:pPr>
        <w:spacing w:after="120" w:line="240" w:lineRule="auto"/>
        <w:ind w:left="1134" w:right="543" w:hanging="567"/>
        <w:rPr>
          <w:rFonts w:ascii="Arial" w:hAnsi="Arial" w:cs="Arial"/>
          <w:sz w:val="24"/>
          <w:szCs w:val="24"/>
        </w:rPr>
      </w:pPr>
      <w:r w:rsidRPr="006D43FA">
        <w:rPr>
          <w:rFonts w:ascii="Arial" w:hAnsi="Arial" w:cs="Arial"/>
          <w:sz w:val="24"/>
          <w:szCs w:val="24"/>
        </w:rPr>
        <w:t>8.2</w:t>
      </w:r>
      <w:r w:rsidRPr="006D43FA">
        <w:rPr>
          <w:rFonts w:ascii="Arial" w:hAnsi="Arial" w:cs="Arial"/>
          <w:sz w:val="24"/>
          <w:szCs w:val="24"/>
        </w:rPr>
        <w:tab/>
      </w:r>
      <w:r w:rsidR="00F44EB8">
        <w:rPr>
          <w:rFonts w:ascii="Arial" w:hAnsi="Arial" w:cs="Arial"/>
          <w:sz w:val="24"/>
          <w:szCs w:val="24"/>
        </w:rPr>
        <w:t>I</w:t>
      </w:r>
      <w:r w:rsidRPr="006D43FA">
        <w:rPr>
          <w:rFonts w:ascii="Arial" w:hAnsi="Arial" w:cs="Arial"/>
          <w:sz w:val="24"/>
          <w:szCs w:val="24"/>
        </w:rPr>
        <w:t xml:space="preserve">ntuitively understand complex fundamental financial concepts </w:t>
      </w:r>
    </w:p>
    <w:p w14:paraId="142CD3AE" w14:textId="150B5521" w:rsidR="006D43FA" w:rsidRPr="006D43FA" w:rsidRDefault="006D43FA" w:rsidP="00B177CB">
      <w:pPr>
        <w:spacing w:after="120" w:line="240" w:lineRule="auto"/>
        <w:ind w:left="1134" w:right="543" w:hanging="567"/>
        <w:rPr>
          <w:rFonts w:ascii="Arial" w:hAnsi="Arial" w:cs="Arial"/>
          <w:sz w:val="24"/>
          <w:szCs w:val="24"/>
        </w:rPr>
      </w:pPr>
      <w:r w:rsidRPr="006D43FA">
        <w:rPr>
          <w:rFonts w:ascii="Arial" w:hAnsi="Arial" w:cs="Arial"/>
          <w:sz w:val="24"/>
          <w:szCs w:val="24"/>
        </w:rPr>
        <w:t>8.3</w:t>
      </w:r>
      <w:r w:rsidRPr="006D43FA">
        <w:rPr>
          <w:rFonts w:ascii="Arial" w:hAnsi="Arial" w:cs="Arial"/>
          <w:sz w:val="24"/>
          <w:szCs w:val="24"/>
        </w:rPr>
        <w:tab/>
      </w:r>
      <w:r w:rsidR="00F44EB8">
        <w:rPr>
          <w:rFonts w:ascii="Arial" w:hAnsi="Arial" w:cs="Arial"/>
          <w:sz w:val="24"/>
          <w:szCs w:val="24"/>
        </w:rPr>
        <w:t>D</w:t>
      </w:r>
      <w:r w:rsidRPr="006D43FA">
        <w:rPr>
          <w:rFonts w:ascii="Arial" w:hAnsi="Arial" w:cs="Arial"/>
          <w:sz w:val="24"/>
          <w:szCs w:val="24"/>
        </w:rPr>
        <w:t>emonstrate strong abilities to calculate key financial relationships and understand the principles of risk and uncertainty</w:t>
      </w:r>
    </w:p>
    <w:p w14:paraId="16C17FE6" w14:textId="5D5EB865" w:rsidR="006D43FA" w:rsidRPr="006D43FA" w:rsidRDefault="006D43FA" w:rsidP="00B177CB">
      <w:pPr>
        <w:spacing w:after="120" w:line="240" w:lineRule="auto"/>
        <w:ind w:left="1134" w:right="543" w:hanging="567"/>
        <w:rPr>
          <w:rFonts w:ascii="Arial" w:hAnsi="Arial" w:cs="Arial"/>
          <w:sz w:val="24"/>
          <w:szCs w:val="24"/>
        </w:rPr>
      </w:pPr>
      <w:r w:rsidRPr="006D43FA">
        <w:rPr>
          <w:rFonts w:ascii="Arial" w:hAnsi="Arial" w:cs="Arial"/>
          <w:sz w:val="24"/>
          <w:szCs w:val="24"/>
        </w:rPr>
        <w:t>8.4</w:t>
      </w:r>
      <w:r w:rsidRPr="006D43FA">
        <w:rPr>
          <w:rFonts w:ascii="Arial" w:hAnsi="Arial" w:cs="Arial"/>
          <w:sz w:val="24"/>
          <w:szCs w:val="24"/>
        </w:rPr>
        <w:tab/>
      </w:r>
      <w:r w:rsidR="00F44EB8">
        <w:rPr>
          <w:rFonts w:ascii="Arial" w:hAnsi="Arial" w:cs="Arial"/>
          <w:sz w:val="24"/>
          <w:szCs w:val="24"/>
        </w:rPr>
        <w:t>H</w:t>
      </w:r>
      <w:r w:rsidRPr="006D43FA">
        <w:rPr>
          <w:rFonts w:ascii="Arial" w:hAnsi="Arial" w:cs="Arial"/>
          <w:sz w:val="24"/>
          <w:szCs w:val="24"/>
        </w:rPr>
        <w:t>ave improved their analytical skills in using mathematics to analyse complex dynamics of finance markets</w:t>
      </w:r>
    </w:p>
    <w:p w14:paraId="22B8C501" w14:textId="0A7DA080" w:rsidR="00273CF0" w:rsidRDefault="006D43FA" w:rsidP="00B177CB">
      <w:pPr>
        <w:spacing w:after="120" w:line="240" w:lineRule="auto"/>
        <w:ind w:left="1134" w:right="543" w:hanging="567"/>
        <w:rPr>
          <w:rFonts w:ascii="Arial" w:hAnsi="Arial" w:cs="Arial"/>
          <w:sz w:val="24"/>
          <w:szCs w:val="24"/>
        </w:rPr>
      </w:pPr>
      <w:r w:rsidRPr="006D43FA">
        <w:rPr>
          <w:rFonts w:ascii="Arial" w:hAnsi="Arial" w:cs="Arial"/>
          <w:sz w:val="24"/>
          <w:szCs w:val="24"/>
        </w:rPr>
        <w:t>8.5</w:t>
      </w:r>
      <w:r w:rsidRPr="006D43FA">
        <w:rPr>
          <w:rFonts w:ascii="Arial" w:hAnsi="Arial" w:cs="Arial"/>
          <w:sz w:val="24"/>
          <w:szCs w:val="24"/>
        </w:rPr>
        <w:tab/>
      </w:r>
      <w:r w:rsidR="00F44EB8">
        <w:rPr>
          <w:rFonts w:ascii="Arial" w:hAnsi="Arial" w:cs="Arial"/>
          <w:sz w:val="24"/>
          <w:szCs w:val="24"/>
        </w:rPr>
        <w:t>S</w:t>
      </w:r>
      <w:r w:rsidRPr="006D43FA">
        <w:rPr>
          <w:rFonts w:ascii="Arial" w:hAnsi="Arial" w:cs="Arial"/>
          <w:sz w:val="24"/>
          <w:szCs w:val="24"/>
        </w:rPr>
        <w:t xml:space="preserve">olve sophisticated financial problems at a high level of abstraction and convincingly present their solutions </w:t>
      </w:r>
      <w:r w:rsidR="00B177CB">
        <w:rPr>
          <w:rFonts w:ascii="Arial" w:hAnsi="Arial" w:cs="Arial"/>
          <w:sz w:val="24"/>
          <w:szCs w:val="24"/>
        </w:rPr>
        <w:t>throug</w:t>
      </w:r>
      <w:r w:rsidR="00503D49">
        <w:rPr>
          <w:rFonts w:ascii="Arial" w:hAnsi="Arial" w:cs="Arial"/>
          <w:sz w:val="24"/>
          <w:szCs w:val="24"/>
        </w:rPr>
        <w:t>h</w:t>
      </w:r>
      <w:r w:rsidR="00B177CB">
        <w:rPr>
          <w:rFonts w:ascii="Arial" w:hAnsi="Arial" w:cs="Arial"/>
          <w:sz w:val="24"/>
          <w:szCs w:val="24"/>
        </w:rPr>
        <w:t xml:space="preserve"> a variety of methods</w:t>
      </w:r>
      <w:r w:rsidR="00E906CB">
        <w:rPr>
          <w:rFonts w:ascii="Arial" w:hAnsi="Arial" w:cs="Arial"/>
          <w:sz w:val="24"/>
          <w:szCs w:val="24"/>
        </w:rPr>
        <w:t>.</w:t>
      </w: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719A3D4A" w14:textId="5CC616E6" w:rsidR="006D43FA" w:rsidRPr="006D43FA" w:rsidRDefault="006D43FA" w:rsidP="00B177CB">
      <w:pPr>
        <w:spacing w:after="120" w:line="240" w:lineRule="auto"/>
        <w:ind w:left="993" w:right="543" w:hanging="426"/>
        <w:rPr>
          <w:rFonts w:ascii="Arial" w:hAnsi="Arial" w:cs="Arial"/>
          <w:sz w:val="24"/>
          <w:szCs w:val="24"/>
        </w:rPr>
      </w:pPr>
      <w:r w:rsidRPr="006D43FA">
        <w:rPr>
          <w:rFonts w:ascii="Arial" w:hAnsi="Arial" w:cs="Arial"/>
          <w:sz w:val="24"/>
          <w:szCs w:val="24"/>
        </w:rPr>
        <w:t>9.1</w:t>
      </w:r>
      <w:r w:rsidRPr="006D43FA">
        <w:rPr>
          <w:rFonts w:ascii="Arial" w:hAnsi="Arial" w:cs="Arial"/>
          <w:sz w:val="24"/>
          <w:szCs w:val="24"/>
        </w:rPr>
        <w:tab/>
      </w:r>
      <w:r w:rsidR="00F44EB8">
        <w:rPr>
          <w:rFonts w:ascii="Arial" w:hAnsi="Arial" w:cs="Arial"/>
          <w:sz w:val="24"/>
          <w:szCs w:val="24"/>
        </w:rPr>
        <w:t>S</w:t>
      </w:r>
      <w:r w:rsidRPr="006D43FA">
        <w:rPr>
          <w:rFonts w:ascii="Arial" w:hAnsi="Arial" w:cs="Arial"/>
          <w:sz w:val="24"/>
          <w:szCs w:val="24"/>
        </w:rPr>
        <w:t xml:space="preserve">ystematically demonstrate analytical skills through the use of advanced mathematic methods to analyse financial markets </w:t>
      </w:r>
    </w:p>
    <w:p w14:paraId="452E3525" w14:textId="0589F427" w:rsidR="006D43FA" w:rsidRPr="006D43FA" w:rsidRDefault="006D43FA" w:rsidP="00B177CB">
      <w:pPr>
        <w:spacing w:after="120" w:line="240" w:lineRule="auto"/>
        <w:ind w:left="993" w:right="543" w:hanging="426"/>
        <w:rPr>
          <w:rFonts w:ascii="Arial" w:hAnsi="Arial" w:cs="Arial"/>
          <w:sz w:val="24"/>
          <w:szCs w:val="24"/>
        </w:rPr>
      </w:pPr>
      <w:r w:rsidRPr="006D43FA">
        <w:rPr>
          <w:rFonts w:ascii="Arial" w:hAnsi="Arial" w:cs="Arial"/>
          <w:sz w:val="24"/>
          <w:szCs w:val="24"/>
        </w:rPr>
        <w:t>9.2</w:t>
      </w:r>
      <w:r w:rsidRPr="006D43FA">
        <w:rPr>
          <w:rFonts w:ascii="Arial" w:hAnsi="Arial" w:cs="Arial"/>
          <w:sz w:val="24"/>
          <w:szCs w:val="24"/>
        </w:rPr>
        <w:tab/>
      </w:r>
      <w:r w:rsidR="00F44EB8">
        <w:rPr>
          <w:rFonts w:ascii="Arial" w:hAnsi="Arial" w:cs="Arial"/>
          <w:sz w:val="24"/>
          <w:szCs w:val="24"/>
        </w:rPr>
        <w:t>S</w:t>
      </w:r>
      <w:r w:rsidRPr="006D43FA">
        <w:rPr>
          <w:rFonts w:ascii="Arial" w:hAnsi="Arial" w:cs="Arial"/>
          <w:sz w:val="24"/>
          <w:szCs w:val="24"/>
        </w:rPr>
        <w:t>ubstantially enhance their logical thinking skills through relating intuitive explanations of financial markets and instruments to sophisticated mathematical analysis</w:t>
      </w:r>
    </w:p>
    <w:p w14:paraId="18B9B0A0" w14:textId="728DC0DE" w:rsidR="006D43FA" w:rsidRPr="006D43FA" w:rsidRDefault="006D43FA" w:rsidP="00B177CB">
      <w:pPr>
        <w:spacing w:after="120" w:line="240" w:lineRule="auto"/>
        <w:ind w:left="993" w:right="543" w:hanging="426"/>
        <w:rPr>
          <w:rFonts w:ascii="Arial" w:hAnsi="Arial" w:cs="Arial"/>
          <w:sz w:val="24"/>
          <w:szCs w:val="24"/>
        </w:rPr>
      </w:pPr>
      <w:r w:rsidRPr="006D43FA">
        <w:rPr>
          <w:rFonts w:ascii="Arial" w:hAnsi="Arial" w:cs="Arial"/>
          <w:sz w:val="24"/>
          <w:szCs w:val="24"/>
        </w:rPr>
        <w:t>9.3</w:t>
      </w:r>
      <w:r w:rsidRPr="006D43FA">
        <w:rPr>
          <w:rFonts w:ascii="Arial" w:hAnsi="Arial" w:cs="Arial"/>
          <w:sz w:val="24"/>
          <w:szCs w:val="24"/>
        </w:rPr>
        <w:tab/>
      </w:r>
      <w:r w:rsidR="00F44EB8">
        <w:rPr>
          <w:rFonts w:ascii="Arial" w:hAnsi="Arial" w:cs="Arial"/>
          <w:sz w:val="24"/>
          <w:szCs w:val="24"/>
        </w:rPr>
        <w:t>C</w:t>
      </w:r>
      <w:r w:rsidRPr="006D43FA">
        <w:rPr>
          <w:rFonts w:ascii="Arial" w:hAnsi="Arial" w:cs="Arial"/>
          <w:sz w:val="24"/>
          <w:szCs w:val="24"/>
        </w:rPr>
        <w:t>onsistently show their ability to independently undertake advanced problem solving</w:t>
      </w:r>
    </w:p>
    <w:p w14:paraId="26B997FC" w14:textId="2CFE2089" w:rsidR="006D43FA" w:rsidRPr="006D43FA" w:rsidRDefault="006D43FA" w:rsidP="00B177CB">
      <w:pPr>
        <w:spacing w:after="120" w:line="240" w:lineRule="auto"/>
        <w:ind w:left="993" w:right="543" w:hanging="426"/>
        <w:rPr>
          <w:rFonts w:ascii="Arial" w:hAnsi="Arial" w:cs="Arial"/>
          <w:sz w:val="24"/>
          <w:szCs w:val="24"/>
        </w:rPr>
      </w:pPr>
      <w:r w:rsidRPr="006D43FA">
        <w:rPr>
          <w:rFonts w:ascii="Arial" w:hAnsi="Arial" w:cs="Arial"/>
          <w:sz w:val="24"/>
          <w:szCs w:val="24"/>
        </w:rPr>
        <w:t>9.4</w:t>
      </w:r>
      <w:r w:rsidRPr="006D43FA">
        <w:rPr>
          <w:rFonts w:ascii="Arial" w:hAnsi="Arial" w:cs="Arial"/>
          <w:sz w:val="24"/>
          <w:szCs w:val="24"/>
        </w:rPr>
        <w:tab/>
      </w:r>
      <w:r w:rsidR="00F44EB8">
        <w:rPr>
          <w:rFonts w:ascii="Arial" w:hAnsi="Arial" w:cs="Arial"/>
          <w:sz w:val="24"/>
          <w:szCs w:val="24"/>
        </w:rPr>
        <w:t>I</w:t>
      </w:r>
      <w:r w:rsidRPr="006D43FA">
        <w:rPr>
          <w:rFonts w:ascii="Arial" w:hAnsi="Arial" w:cs="Arial"/>
          <w:sz w:val="24"/>
          <w:szCs w:val="24"/>
        </w:rPr>
        <w:t xml:space="preserve">mprove their ability to utilize modern computing resources to </w:t>
      </w:r>
      <w:r>
        <w:rPr>
          <w:rFonts w:ascii="Arial" w:hAnsi="Arial" w:cs="Arial"/>
          <w:sz w:val="24"/>
          <w:szCs w:val="24"/>
        </w:rPr>
        <w:t xml:space="preserve"> </w:t>
      </w:r>
      <w:r w:rsidR="0032306A">
        <w:rPr>
          <w:rFonts w:ascii="Arial" w:hAnsi="Arial" w:cs="Arial"/>
          <w:sz w:val="24"/>
          <w:szCs w:val="24"/>
        </w:rPr>
        <w:t xml:space="preserve">interpret and present </w:t>
      </w:r>
      <w:r w:rsidRPr="006D43FA">
        <w:rPr>
          <w:rFonts w:ascii="Arial" w:hAnsi="Arial" w:cs="Arial"/>
          <w:sz w:val="24"/>
          <w:szCs w:val="24"/>
        </w:rPr>
        <w:t xml:space="preserve">data from all available sources </w:t>
      </w:r>
    </w:p>
    <w:p w14:paraId="31D8601B" w14:textId="1082F877" w:rsidR="00273CF0" w:rsidRDefault="006D43FA" w:rsidP="00B177CB">
      <w:pPr>
        <w:spacing w:after="120" w:line="240" w:lineRule="auto"/>
        <w:ind w:left="993" w:right="543" w:hanging="426"/>
        <w:rPr>
          <w:rFonts w:ascii="Arial" w:hAnsi="Arial" w:cs="Arial"/>
          <w:sz w:val="24"/>
          <w:szCs w:val="24"/>
        </w:rPr>
      </w:pPr>
      <w:r w:rsidRPr="006D43FA">
        <w:rPr>
          <w:rFonts w:ascii="Arial" w:hAnsi="Arial" w:cs="Arial"/>
          <w:sz w:val="24"/>
          <w:szCs w:val="24"/>
        </w:rPr>
        <w:t>9.5</w:t>
      </w:r>
      <w:r w:rsidRPr="006D43FA">
        <w:rPr>
          <w:rFonts w:ascii="Arial" w:hAnsi="Arial" w:cs="Arial"/>
          <w:sz w:val="24"/>
          <w:szCs w:val="24"/>
        </w:rPr>
        <w:tab/>
      </w:r>
      <w:r w:rsidR="00F44EB8">
        <w:rPr>
          <w:rFonts w:ascii="Arial" w:hAnsi="Arial" w:cs="Arial"/>
          <w:sz w:val="24"/>
          <w:szCs w:val="24"/>
        </w:rPr>
        <w:t>E</w:t>
      </w:r>
      <w:r w:rsidRPr="006D43FA">
        <w:rPr>
          <w:rFonts w:ascii="Arial" w:hAnsi="Arial" w:cs="Arial"/>
          <w:sz w:val="24"/>
          <w:szCs w:val="24"/>
        </w:rPr>
        <w:t xml:space="preserve">nhance their </w:t>
      </w:r>
      <w:r w:rsidR="00B177CB">
        <w:rPr>
          <w:rFonts w:ascii="Arial" w:hAnsi="Arial" w:cs="Arial"/>
          <w:sz w:val="24"/>
          <w:szCs w:val="24"/>
        </w:rPr>
        <w:t>communication skills</w:t>
      </w:r>
      <w:r w:rsidRPr="006D43FA">
        <w:rPr>
          <w:rFonts w:ascii="Arial" w:hAnsi="Arial" w:cs="Arial"/>
          <w:sz w:val="24"/>
          <w:szCs w:val="24"/>
        </w:rPr>
        <w:t xml:space="preserve"> to present logical solutions to complex financial problems set in exams and assignments</w:t>
      </w:r>
      <w:r w:rsidR="00E906CB">
        <w:rPr>
          <w:rFonts w:ascii="Arial" w:hAnsi="Arial" w:cs="Arial"/>
          <w:sz w:val="24"/>
          <w:szCs w:val="24"/>
        </w:rPr>
        <w:t>.</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684D4493" w:rsidR="009A2D37" w:rsidRDefault="008110B9" w:rsidP="00F44EB8">
      <w:pPr>
        <w:spacing w:after="120" w:line="240" w:lineRule="auto"/>
        <w:ind w:left="567" w:right="543"/>
        <w:jc w:val="both"/>
        <w:rPr>
          <w:rFonts w:ascii="Arial" w:hAnsi="Arial" w:cs="Arial"/>
          <w:iCs/>
          <w:sz w:val="24"/>
          <w:szCs w:val="24"/>
        </w:rPr>
      </w:pPr>
      <w:r w:rsidRPr="008110B9">
        <w:rPr>
          <w:rFonts w:ascii="Arial" w:hAnsi="Arial" w:cs="Arial"/>
          <w:iCs/>
          <w:sz w:val="24"/>
          <w:szCs w:val="24"/>
        </w:rPr>
        <w:t>This is a classical module on foundations of advanced financial economics. Emphasizing both analytical techniques and practical knowledge it introduces key economic principles around which financial markets are built worldwide. The module offers an in-depth analytical treatment of pricing techniques, optimal investment strategies and portfolio management solutions, accompanied by quantification of related key financial measures. The module provides a solid platform for understanding, interpreting and developing analytical models of the dynamics of financial markets and making informed decisions on their basis. It is central to students who see their future careers among financial market actors as well as at national or international institutions that oversee and regulate financial market activity.</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564C3349" w:rsidR="00636058" w:rsidRPr="00636058" w:rsidRDefault="00636058" w:rsidP="00576AB1">
      <w:pPr>
        <w:spacing w:after="120"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576AB1">
        <w:rPr>
          <w:rFonts w:ascii="Arial" w:hAnsi="Arial" w:cs="Arial"/>
          <w:sz w:val="24"/>
          <w:szCs w:val="24"/>
        </w:rPr>
        <w:tab/>
      </w:r>
      <w:r w:rsidR="008110B9">
        <w:rPr>
          <w:rFonts w:ascii="Arial" w:hAnsi="Arial" w:cs="Arial"/>
          <w:sz w:val="24"/>
          <w:szCs w:val="24"/>
        </w:rPr>
        <w:t>120</w:t>
      </w:r>
    </w:p>
    <w:p w14:paraId="3BE5E6D9" w14:textId="44585CF9" w:rsidR="00636058" w:rsidRPr="00636058" w:rsidRDefault="00636058" w:rsidP="00576AB1">
      <w:pPr>
        <w:spacing w:after="120"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576AB1">
        <w:rPr>
          <w:rFonts w:ascii="Arial" w:hAnsi="Arial" w:cs="Arial"/>
          <w:sz w:val="24"/>
          <w:szCs w:val="24"/>
        </w:rPr>
        <w:t xml:space="preserve"> </w:t>
      </w:r>
      <w:r w:rsidR="008110B9">
        <w:rPr>
          <w:rFonts w:ascii="Arial" w:hAnsi="Arial" w:cs="Arial"/>
          <w:sz w:val="24"/>
          <w:szCs w:val="24"/>
        </w:rPr>
        <w:t xml:space="preserve"> 30</w:t>
      </w:r>
    </w:p>
    <w:p w14:paraId="57A9C56F" w14:textId="097F41D4" w:rsidR="00B177CB" w:rsidRPr="00F44EB8" w:rsidRDefault="00636058" w:rsidP="00576AB1">
      <w:pPr>
        <w:spacing w:after="120" w:line="240" w:lineRule="auto"/>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576AB1">
        <w:rPr>
          <w:rFonts w:ascii="Arial" w:hAnsi="Arial" w:cs="Arial"/>
          <w:sz w:val="24"/>
          <w:szCs w:val="24"/>
        </w:rPr>
        <w:tab/>
      </w:r>
      <w:r w:rsidR="00576AB1">
        <w:rPr>
          <w:rFonts w:ascii="Arial" w:hAnsi="Arial" w:cs="Arial"/>
          <w:sz w:val="24"/>
          <w:szCs w:val="24"/>
        </w:rPr>
        <w:tab/>
      </w:r>
      <w:r w:rsidR="008110B9">
        <w:rPr>
          <w:rFonts w:ascii="Arial" w:hAnsi="Arial" w:cs="Arial"/>
          <w:sz w:val="24"/>
          <w:szCs w:val="24"/>
        </w:rPr>
        <w:t>150</w:t>
      </w:r>
    </w:p>
    <w:p w14:paraId="7D915789" w14:textId="77777777" w:rsidR="00B177CB" w:rsidRPr="008D4447" w:rsidRDefault="00B177CB" w:rsidP="00636058">
      <w:pPr>
        <w:spacing w:after="120" w:line="240" w:lineRule="auto"/>
        <w:ind w:right="543"/>
        <w:rPr>
          <w:rFonts w:ascii="Arial" w:hAnsi="Arial" w:cs="Arial"/>
          <w:iCs/>
          <w:sz w:val="24"/>
          <w:szCs w:val="24"/>
        </w:rPr>
      </w:pPr>
    </w:p>
    <w:p w14:paraId="1F5AEC06" w14:textId="77777777" w:rsidR="00576AB1" w:rsidRDefault="00576AB1">
      <w:pPr>
        <w:rPr>
          <w:rFonts w:ascii="Arial" w:hAnsi="Arial" w:cs="Arial"/>
          <w:b/>
          <w:sz w:val="24"/>
          <w:szCs w:val="24"/>
        </w:rPr>
      </w:pPr>
      <w:r>
        <w:br w:type="page"/>
      </w:r>
    </w:p>
    <w:p w14:paraId="1C49B47B" w14:textId="79A739A2" w:rsidR="00B2615D" w:rsidRPr="00B2615D" w:rsidRDefault="00EF4933" w:rsidP="00072357">
      <w:pPr>
        <w:pStyle w:val="Heading2"/>
        <w:rPr>
          <w:i/>
          <w:iCs/>
        </w:rPr>
      </w:pPr>
      <w:r w:rsidRPr="009D52D0">
        <w:lastRenderedPageBreak/>
        <w:t>Assessment methods</w:t>
      </w:r>
    </w:p>
    <w:p w14:paraId="7F14E902" w14:textId="5AF82D4F" w:rsidR="00696FF5" w:rsidRPr="00B2615D" w:rsidRDefault="00696FF5" w:rsidP="00576AB1">
      <w:pPr>
        <w:pStyle w:val="header2"/>
        <w:numPr>
          <w:ilvl w:val="1"/>
          <w:numId w:val="11"/>
        </w:numPr>
        <w:ind w:left="567" w:hanging="567"/>
        <w:rPr>
          <w:b w:val="0"/>
          <w:bCs/>
          <w:i/>
          <w:iCs/>
        </w:rPr>
      </w:pPr>
      <w:r w:rsidRPr="00B2615D">
        <w:rPr>
          <w:b w:val="0"/>
          <w:bCs/>
          <w:iCs/>
        </w:rPr>
        <w:t>Main assessment methods</w:t>
      </w:r>
    </w:p>
    <w:p w14:paraId="24150B03" w14:textId="77777777" w:rsidR="008110B9" w:rsidRPr="008110B9" w:rsidRDefault="008110B9" w:rsidP="00576AB1">
      <w:pPr>
        <w:spacing w:after="120" w:line="240" w:lineRule="auto"/>
        <w:ind w:left="426" w:right="543" w:firstLine="141"/>
        <w:rPr>
          <w:rFonts w:ascii="Arial" w:hAnsi="Arial" w:cs="Arial"/>
          <w:iCs/>
          <w:sz w:val="24"/>
          <w:szCs w:val="24"/>
        </w:rPr>
      </w:pPr>
      <w:r w:rsidRPr="008110B9">
        <w:rPr>
          <w:rFonts w:ascii="Arial" w:hAnsi="Arial" w:cs="Arial"/>
          <w:iCs/>
          <w:sz w:val="24"/>
          <w:szCs w:val="24"/>
        </w:rPr>
        <w:t>Essay (1500 words): 20%</w:t>
      </w:r>
    </w:p>
    <w:p w14:paraId="603BE617" w14:textId="565449FB" w:rsidR="003F3578" w:rsidRDefault="008110B9" w:rsidP="00576AB1">
      <w:pPr>
        <w:spacing w:after="120" w:line="240" w:lineRule="auto"/>
        <w:ind w:right="543" w:firstLine="567"/>
        <w:rPr>
          <w:rFonts w:ascii="Arial" w:hAnsi="Arial" w:cs="Arial"/>
          <w:iCs/>
          <w:sz w:val="24"/>
          <w:szCs w:val="24"/>
        </w:rPr>
      </w:pPr>
      <w:r w:rsidRPr="008110B9">
        <w:rPr>
          <w:rFonts w:ascii="Arial" w:hAnsi="Arial" w:cs="Arial"/>
          <w:iCs/>
          <w:sz w:val="24"/>
          <w:szCs w:val="24"/>
        </w:rPr>
        <w:t>Examination (2 hours): 80%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7E1D5281"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6722CC5D" w:rsidR="00B72470" w:rsidRDefault="008110B9" w:rsidP="00576AB1">
      <w:pPr>
        <w:spacing w:after="120" w:line="240" w:lineRule="auto"/>
        <w:ind w:right="543" w:firstLine="567"/>
        <w:rPr>
          <w:rFonts w:ascii="Arial" w:hAnsi="Arial" w:cs="Arial"/>
          <w:iCs/>
          <w:sz w:val="24"/>
          <w:szCs w:val="24"/>
        </w:rPr>
      </w:pPr>
      <w:r>
        <w:rPr>
          <w:rFonts w:ascii="Arial" w:hAnsi="Arial" w:cs="Arial"/>
          <w:iCs/>
          <w:sz w:val="24"/>
          <w:szCs w:val="24"/>
        </w:rPr>
        <w:t>100% Exam</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36058" w:rsidRPr="009D52D0" w14:paraId="5413EC92" w14:textId="77777777" w:rsidTr="00636058">
        <w:trPr>
          <w:cantSplit/>
          <w:tblHeader/>
        </w:trPr>
        <w:tc>
          <w:tcPr>
            <w:tcW w:w="2439" w:type="dxa"/>
            <w:shd w:val="clear" w:color="auto" w:fill="D9D9D9" w:themeFill="background1" w:themeFillShade="D9"/>
          </w:tcPr>
          <w:p w14:paraId="140365DD" w14:textId="77777777" w:rsidR="00636058" w:rsidRPr="009D52D0" w:rsidRDefault="00636058" w:rsidP="00576AB1">
            <w:pPr>
              <w:spacing w:before="60" w:after="60"/>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636058" w:rsidRPr="009D52D0" w:rsidRDefault="00636058" w:rsidP="00576AB1">
            <w:pPr>
              <w:spacing w:before="60" w:after="60"/>
              <w:rPr>
                <w:rFonts w:ascii="Arial" w:hAnsi="Arial" w:cs="Arial"/>
                <w:sz w:val="20"/>
                <w:szCs w:val="20"/>
              </w:rPr>
            </w:pPr>
            <w:r w:rsidRPr="009D52D0">
              <w:rPr>
                <w:rFonts w:ascii="Arial" w:hAnsi="Arial" w:cs="Arial"/>
                <w:sz w:val="20"/>
                <w:szCs w:val="20"/>
              </w:rPr>
              <w:t>8.1</w:t>
            </w:r>
          </w:p>
        </w:tc>
        <w:tc>
          <w:tcPr>
            <w:tcW w:w="567" w:type="dxa"/>
          </w:tcPr>
          <w:p w14:paraId="5B554168" w14:textId="77777777" w:rsidR="00636058" w:rsidRPr="009D52D0" w:rsidRDefault="00636058" w:rsidP="00576AB1">
            <w:pPr>
              <w:spacing w:before="60" w:after="60"/>
              <w:rPr>
                <w:rFonts w:ascii="Arial" w:hAnsi="Arial" w:cs="Arial"/>
                <w:sz w:val="20"/>
                <w:szCs w:val="20"/>
              </w:rPr>
            </w:pPr>
            <w:r w:rsidRPr="009D52D0">
              <w:rPr>
                <w:rFonts w:ascii="Arial" w:hAnsi="Arial" w:cs="Arial"/>
                <w:sz w:val="20"/>
                <w:szCs w:val="20"/>
              </w:rPr>
              <w:t>8.2</w:t>
            </w:r>
          </w:p>
        </w:tc>
        <w:tc>
          <w:tcPr>
            <w:tcW w:w="567" w:type="dxa"/>
          </w:tcPr>
          <w:p w14:paraId="70BB1C5A" w14:textId="77777777" w:rsidR="00636058" w:rsidRPr="009D52D0" w:rsidRDefault="00636058" w:rsidP="00576AB1">
            <w:pPr>
              <w:spacing w:before="60" w:after="60"/>
              <w:rPr>
                <w:rFonts w:ascii="Arial" w:hAnsi="Arial" w:cs="Arial"/>
                <w:sz w:val="20"/>
                <w:szCs w:val="20"/>
              </w:rPr>
            </w:pPr>
            <w:r w:rsidRPr="009D52D0">
              <w:rPr>
                <w:rFonts w:ascii="Arial" w:hAnsi="Arial" w:cs="Arial"/>
                <w:sz w:val="20"/>
                <w:szCs w:val="20"/>
              </w:rPr>
              <w:t>8.3</w:t>
            </w:r>
          </w:p>
        </w:tc>
        <w:tc>
          <w:tcPr>
            <w:tcW w:w="567" w:type="dxa"/>
          </w:tcPr>
          <w:p w14:paraId="553BA646" w14:textId="77777777" w:rsidR="00636058" w:rsidRPr="009D52D0" w:rsidRDefault="00636058" w:rsidP="00576AB1">
            <w:pPr>
              <w:spacing w:before="60" w:after="60"/>
              <w:rPr>
                <w:rFonts w:ascii="Arial" w:hAnsi="Arial" w:cs="Arial"/>
                <w:sz w:val="20"/>
                <w:szCs w:val="20"/>
              </w:rPr>
            </w:pPr>
            <w:r w:rsidRPr="009D52D0">
              <w:rPr>
                <w:rFonts w:ascii="Arial" w:hAnsi="Arial" w:cs="Arial"/>
                <w:sz w:val="20"/>
                <w:szCs w:val="20"/>
              </w:rPr>
              <w:t>8.4</w:t>
            </w:r>
          </w:p>
        </w:tc>
        <w:tc>
          <w:tcPr>
            <w:tcW w:w="567" w:type="dxa"/>
          </w:tcPr>
          <w:p w14:paraId="6C66B5C0" w14:textId="77777777" w:rsidR="00636058" w:rsidRPr="009D52D0" w:rsidRDefault="00636058" w:rsidP="00576AB1">
            <w:pPr>
              <w:spacing w:before="60" w:after="60"/>
              <w:rPr>
                <w:rFonts w:ascii="Arial" w:hAnsi="Arial" w:cs="Arial"/>
                <w:sz w:val="20"/>
                <w:szCs w:val="20"/>
              </w:rPr>
            </w:pPr>
            <w:r w:rsidRPr="009D52D0">
              <w:rPr>
                <w:rFonts w:ascii="Arial" w:hAnsi="Arial" w:cs="Arial"/>
                <w:sz w:val="20"/>
                <w:szCs w:val="20"/>
              </w:rPr>
              <w:t>8.5</w:t>
            </w:r>
          </w:p>
        </w:tc>
        <w:tc>
          <w:tcPr>
            <w:tcW w:w="567" w:type="dxa"/>
          </w:tcPr>
          <w:p w14:paraId="3B577D4A" w14:textId="77777777" w:rsidR="00636058" w:rsidRPr="009D52D0" w:rsidRDefault="00636058" w:rsidP="00576AB1">
            <w:pPr>
              <w:spacing w:before="60" w:after="60"/>
              <w:rPr>
                <w:rFonts w:ascii="Arial" w:hAnsi="Arial" w:cs="Arial"/>
                <w:sz w:val="20"/>
                <w:szCs w:val="20"/>
              </w:rPr>
            </w:pPr>
            <w:r w:rsidRPr="009D52D0">
              <w:rPr>
                <w:rFonts w:ascii="Arial" w:hAnsi="Arial" w:cs="Arial"/>
                <w:sz w:val="20"/>
                <w:szCs w:val="20"/>
              </w:rPr>
              <w:t>9.1</w:t>
            </w:r>
          </w:p>
        </w:tc>
        <w:tc>
          <w:tcPr>
            <w:tcW w:w="567" w:type="dxa"/>
          </w:tcPr>
          <w:p w14:paraId="266E4126" w14:textId="77777777" w:rsidR="00636058" w:rsidRPr="009D52D0" w:rsidRDefault="00636058" w:rsidP="00576AB1">
            <w:pPr>
              <w:spacing w:before="60" w:after="60"/>
              <w:rPr>
                <w:rFonts w:ascii="Arial" w:hAnsi="Arial" w:cs="Arial"/>
                <w:sz w:val="20"/>
                <w:szCs w:val="20"/>
              </w:rPr>
            </w:pPr>
            <w:r w:rsidRPr="009D52D0">
              <w:rPr>
                <w:rFonts w:ascii="Arial" w:hAnsi="Arial" w:cs="Arial"/>
                <w:sz w:val="20"/>
                <w:szCs w:val="20"/>
              </w:rPr>
              <w:t>9.2</w:t>
            </w:r>
          </w:p>
        </w:tc>
        <w:tc>
          <w:tcPr>
            <w:tcW w:w="567" w:type="dxa"/>
          </w:tcPr>
          <w:p w14:paraId="6EC60A4C" w14:textId="77777777" w:rsidR="00636058" w:rsidRPr="009D52D0" w:rsidRDefault="00636058" w:rsidP="00576AB1">
            <w:pPr>
              <w:spacing w:before="60" w:after="60"/>
              <w:rPr>
                <w:rFonts w:ascii="Arial" w:hAnsi="Arial" w:cs="Arial"/>
                <w:sz w:val="20"/>
                <w:szCs w:val="20"/>
              </w:rPr>
            </w:pPr>
            <w:r w:rsidRPr="009D52D0">
              <w:rPr>
                <w:rFonts w:ascii="Arial" w:hAnsi="Arial" w:cs="Arial"/>
                <w:sz w:val="20"/>
                <w:szCs w:val="20"/>
              </w:rPr>
              <w:t>9.3</w:t>
            </w:r>
          </w:p>
        </w:tc>
        <w:tc>
          <w:tcPr>
            <w:tcW w:w="567" w:type="dxa"/>
          </w:tcPr>
          <w:p w14:paraId="3E85E7FE" w14:textId="77777777" w:rsidR="00636058" w:rsidRPr="009D52D0" w:rsidRDefault="00636058" w:rsidP="00576AB1">
            <w:pPr>
              <w:spacing w:before="60" w:after="60"/>
              <w:rPr>
                <w:rFonts w:ascii="Arial" w:hAnsi="Arial" w:cs="Arial"/>
                <w:sz w:val="20"/>
                <w:szCs w:val="20"/>
              </w:rPr>
            </w:pPr>
            <w:r w:rsidRPr="009D52D0">
              <w:rPr>
                <w:rFonts w:ascii="Arial" w:hAnsi="Arial" w:cs="Arial"/>
                <w:sz w:val="20"/>
                <w:szCs w:val="20"/>
              </w:rPr>
              <w:t>9.4</w:t>
            </w:r>
          </w:p>
        </w:tc>
        <w:tc>
          <w:tcPr>
            <w:tcW w:w="567" w:type="dxa"/>
          </w:tcPr>
          <w:p w14:paraId="3221C1C8" w14:textId="77777777" w:rsidR="00636058" w:rsidRPr="009D52D0" w:rsidRDefault="00636058" w:rsidP="00576AB1">
            <w:pPr>
              <w:spacing w:before="60" w:after="60"/>
              <w:rPr>
                <w:rFonts w:ascii="Arial" w:hAnsi="Arial" w:cs="Arial"/>
                <w:sz w:val="20"/>
                <w:szCs w:val="20"/>
              </w:rPr>
            </w:pPr>
            <w:r w:rsidRPr="009D52D0">
              <w:rPr>
                <w:rFonts w:ascii="Arial" w:hAnsi="Arial" w:cs="Arial"/>
                <w:sz w:val="20"/>
                <w:szCs w:val="20"/>
              </w:rPr>
              <w:t>9.5</w:t>
            </w:r>
          </w:p>
        </w:tc>
      </w:tr>
      <w:tr w:rsidR="00636058" w:rsidRPr="009D52D0" w14:paraId="780DC4A5" w14:textId="77777777" w:rsidTr="00636058">
        <w:tc>
          <w:tcPr>
            <w:tcW w:w="2439" w:type="dxa"/>
          </w:tcPr>
          <w:p w14:paraId="16F79E00" w14:textId="77777777" w:rsidR="00636058" w:rsidRPr="009D52D0" w:rsidRDefault="00636058" w:rsidP="00576AB1">
            <w:pPr>
              <w:spacing w:before="60" w:after="60"/>
              <w:rPr>
                <w:rFonts w:ascii="Arial" w:hAnsi="Arial" w:cs="Arial"/>
                <w:b/>
                <w:sz w:val="20"/>
                <w:szCs w:val="20"/>
              </w:rPr>
            </w:pPr>
            <w:r w:rsidRPr="009D52D0">
              <w:rPr>
                <w:rFonts w:ascii="Arial" w:hAnsi="Arial" w:cs="Arial"/>
                <w:b/>
                <w:sz w:val="20"/>
                <w:szCs w:val="20"/>
              </w:rPr>
              <w:t>Private Study</w:t>
            </w:r>
          </w:p>
        </w:tc>
        <w:tc>
          <w:tcPr>
            <w:tcW w:w="567" w:type="dxa"/>
          </w:tcPr>
          <w:p w14:paraId="34752F0E" w14:textId="05DB7CA4" w:rsidR="00636058" w:rsidRPr="008110B9" w:rsidRDefault="008110B9" w:rsidP="00576AB1">
            <w:pPr>
              <w:spacing w:before="60" w:after="60"/>
              <w:rPr>
                <w:rFonts w:ascii="Arial" w:hAnsi="Arial" w:cs="Arial"/>
                <w:b/>
                <w:sz w:val="20"/>
                <w:szCs w:val="20"/>
              </w:rPr>
            </w:pPr>
            <w:r w:rsidRPr="008110B9">
              <w:rPr>
                <w:rFonts w:ascii="Arial" w:hAnsi="Arial" w:cs="Arial"/>
                <w:b/>
                <w:sz w:val="20"/>
                <w:szCs w:val="20"/>
              </w:rPr>
              <w:t>x</w:t>
            </w:r>
          </w:p>
        </w:tc>
        <w:tc>
          <w:tcPr>
            <w:tcW w:w="567" w:type="dxa"/>
          </w:tcPr>
          <w:p w14:paraId="0E9B09C0" w14:textId="29AD7E9F" w:rsidR="00636058" w:rsidRPr="008110B9" w:rsidRDefault="008110B9" w:rsidP="00576AB1">
            <w:pPr>
              <w:spacing w:before="60" w:after="60"/>
              <w:rPr>
                <w:rFonts w:ascii="Arial" w:hAnsi="Arial" w:cs="Arial"/>
                <w:b/>
                <w:sz w:val="20"/>
                <w:szCs w:val="20"/>
              </w:rPr>
            </w:pPr>
            <w:r w:rsidRPr="008110B9">
              <w:rPr>
                <w:rFonts w:ascii="Arial" w:hAnsi="Arial" w:cs="Arial"/>
                <w:b/>
                <w:sz w:val="20"/>
                <w:szCs w:val="20"/>
              </w:rPr>
              <w:t>x</w:t>
            </w:r>
          </w:p>
        </w:tc>
        <w:tc>
          <w:tcPr>
            <w:tcW w:w="567" w:type="dxa"/>
          </w:tcPr>
          <w:p w14:paraId="6CD1C02C" w14:textId="352728E2" w:rsidR="00636058" w:rsidRPr="008110B9" w:rsidRDefault="008110B9" w:rsidP="00576AB1">
            <w:pPr>
              <w:spacing w:before="60" w:after="60"/>
              <w:rPr>
                <w:rFonts w:ascii="Arial" w:hAnsi="Arial" w:cs="Arial"/>
                <w:b/>
                <w:sz w:val="20"/>
                <w:szCs w:val="20"/>
              </w:rPr>
            </w:pPr>
            <w:r w:rsidRPr="008110B9">
              <w:rPr>
                <w:rFonts w:ascii="Arial" w:hAnsi="Arial" w:cs="Arial"/>
                <w:b/>
                <w:sz w:val="20"/>
                <w:szCs w:val="20"/>
              </w:rPr>
              <w:t>x</w:t>
            </w:r>
          </w:p>
        </w:tc>
        <w:tc>
          <w:tcPr>
            <w:tcW w:w="567" w:type="dxa"/>
          </w:tcPr>
          <w:p w14:paraId="45C64561" w14:textId="66DECF1E" w:rsidR="00636058" w:rsidRPr="008110B9" w:rsidRDefault="008110B9" w:rsidP="00576AB1">
            <w:pPr>
              <w:spacing w:before="60" w:after="60"/>
              <w:rPr>
                <w:rFonts w:ascii="Arial" w:hAnsi="Arial" w:cs="Arial"/>
                <w:b/>
                <w:sz w:val="20"/>
                <w:szCs w:val="20"/>
              </w:rPr>
            </w:pPr>
            <w:r w:rsidRPr="008110B9">
              <w:rPr>
                <w:rFonts w:ascii="Arial" w:hAnsi="Arial" w:cs="Arial"/>
                <w:b/>
                <w:sz w:val="20"/>
                <w:szCs w:val="20"/>
              </w:rPr>
              <w:t>x</w:t>
            </w:r>
          </w:p>
        </w:tc>
        <w:tc>
          <w:tcPr>
            <w:tcW w:w="567" w:type="dxa"/>
          </w:tcPr>
          <w:p w14:paraId="62607B91" w14:textId="3AA5482D" w:rsidR="00636058" w:rsidRPr="008110B9" w:rsidRDefault="008110B9" w:rsidP="00576AB1">
            <w:pPr>
              <w:spacing w:before="60" w:after="60"/>
              <w:rPr>
                <w:rFonts w:ascii="Arial" w:hAnsi="Arial" w:cs="Arial"/>
                <w:b/>
                <w:sz w:val="20"/>
                <w:szCs w:val="20"/>
              </w:rPr>
            </w:pPr>
            <w:r w:rsidRPr="008110B9">
              <w:rPr>
                <w:rFonts w:ascii="Arial" w:hAnsi="Arial" w:cs="Arial"/>
                <w:b/>
                <w:sz w:val="20"/>
                <w:szCs w:val="20"/>
              </w:rPr>
              <w:t>x</w:t>
            </w:r>
          </w:p>
        </w:tc>
        <w:tc>
          <w:tcPr>
            <w:tcW w:w="567" w:type="dxa"/>
          </w:tcPr>
          <w:p w14:paraId="2A716802" w14:textId="206868E0" w:rsidR="00636058" w:rsidRPr="008110B9" w:rsidRDefault="008110B9" w:rsidP="00576AB1">
            <w:pPr>
              <w:spacing w:before="60" w:after="60"/>
              <w:rPr>
                <w:rFonts w:ascii="Arial" w:hAnsi="Arial" w:cs="Arial"/>
                <w:b/>
                <w:sz w:val="20"/>
                <w:szCs w:val="20"/>
              </w:rPr>
            </w:pPr>
            <w:r w:rsidRPr="008110B9">
              <w:rPr>
                <w:rFonts w:ascii="Arial" w:hAnsi="Arial" w:cs="Arial"/>
                <w:b/>
                <w:sz w:val="20"/>
                <w:szCs w:val="20"/>
              </w:rPr>
              <w:t>x</w:t>
            </w:r>
          </w:p>
        </w:tc>
        <w:tc>
          <w:tcPr>
            <w:tcW w:w="567" w:type="dxa"/>
          </w:tcPr>
          <w:p w14:paraId="5BAFD1A4" w14:textId="79E6C111" w:rsidR="00636058" w:rsidRPr="008110B9" w:rsidRDefault="008110B9" w:rsidP="00576AB1">
            <w:pPr>
              <w:spacing w:before="60" w:after="60"/>
              <w:rPr>
                <w:rFonts w:ascii="Arial" w:hAnsi="Arial" w:cs="Arial"/>
                <w:b/>
                <w:sz w:val="20"/>
                <w:szCs w:val="20"/>
              </w:rPr>
            </w:pPr>
            <w:r w:rsidRPr="008110B9">
              <w:rPr>
                <w:rFonts w:ascii="Arial" w:hAnsi="Arial" w:cs="Arial"/>
                <w:b/>
                <w:sz w:val="20"/>
                <w:szCs w:val="20"/>
              </w:rPr>
              <w:t>x</w:t>
            </w:r>
          </w:p>
        </w:tc>
        <w:tc>
          <w:tcPr>
            <w:tcW w:w="567" w:type="dxa"/>
          </w:tcPr>
          <w:p w14:paraId="030A7445" w14:textId="517B713E" w:rsidR="00636058" w:rsidRPr="008110B9" w:rsidRDefault="008110B9" w:rsidP="00576AB1">
            <w:pPr>
              <w:spacing w:before="60" w:after="60"/>
              <w:rPr>
                <w:rFonts w:ascii="Arial" w:hAnsi="Arial" w:cs="Arial"/>
                <w:b/>
                <w:sz w:val="20"/>
                <w:szCs w:val="20"/>
              </w:rPr>
            </w:pPr>
            <w:r w:rsidRPr="008110B9">
              <w:rPr>
                <w:rFonts w:ascii="Arial" w:hAnsi="Arial" w:cs="Arial"/>
                <w:b/>
                <w:sz w:val="20"/>
                <w:szCs w:val="20"/>
              </w:rPr>
              <w:t>x</w:t>
            </w:r>
          </w:p>
        </w:tc>
        <w:tc>
          <w:tcPr>
            <w:tcW w:w="567" w:type="dxa"/>
          </w:tcPr>
          <w:p w14:paraId="431B3FED" w14:textId="26667381" w:rsidR="00636058" w:rsidRPr="008110B9" w:rsidRDefault="008110B9" w:rsidP="00576AB1">
            <w:pPr>
              <w:spacing w:before="60" w:after="60"/>
              <w:rPr>
                <w:rFonts w:ascii="Arial" w:hAnsi="Arial" w:cs="Arial"/>
                <w:b/>
                <w:sz w:val="20"/>
                <w:szCs w:val="20"/>
              </w:rPr>
            </w:pPr>
            <w:r w:rsidRPr="008110B9">
              <w:rPr>
                <w:rFonts w:ascii="Arial" w:hAnsi="Arial" w:cs="Arial"/>
                <w:b/>
                <w:sz w:val="20"/>
                <w:szCs w:val="20"/>
              </w:rPr>
              <w:t>x</w:t>
            </w:r>
          </w:p>
        </w:tc>
        <w:tc>
          <w:tcPr>
            <w:tcW w:w="567" w:type="dxa"/>
          </w:tcPr>
          <w:p w14:paraId="07703E2C" w14:textId="4E49A282" w:rsidR="00636058" w:rsidRPr="008110B9" w:rsidRDefault="008110B9" w:rsidP="00576AB1">
            <w:pPr>
              <w:spacing w:before="60" w:after="60"/>
              <w:rPr>
                <w:rFonts w:ascii="Arial" w:hAnsi="Arial" w:cs="Arial"/>
                <w:b/>
                <w:sz w:val="20"/>
                <w:szCs w:val="20"/>
              </w:rPr>
            </w:pPr>
            <w:r w:rsidRPr="008110B9">
              <w:rPr>
                <w:rFonts w:ascii="Arial" w:hAnsi="Arial" w:cs="Arial"/>
                <w:b/>
                <w:sz w:val="20"/>
                <w:szCs w:val="20"/>
              </w:rPr>
              <w:t>x</w:t>
            </w:r>
          </w:p>
        </w:tc>
      </w:tr>
      <w:tr w:rsidR="00636058" w:rsidRPr="009D52D0" w14:paraId="5C50A519" w14:textId="77777777" w:rsidTr="00636058">
        <w:tc>
          <w:tcPr>
            <w:tcW w:w="2439" w:type="dxa"/>
          </w:tcPr>
          <w:p w14:paraId="433DE3A7" w14:textId="652D5003" w:rsidR="00636058" w:rsidRPr="008110B9" w:rsidRDefault="008110B9" w:rsidP="00576AB1">
            <w:pPr>
              <w:spacing w:before="60" w:after="60"/>
              <w:rPr>
                <w:rFonts w:ascii="Arial" w:hAnsi="Arial" w:cs="Arial"/>
                <w:b/>
                <w:bCs/>
                <w:iCs/>
                <w:sz w:val="20"/>
                <w:szCs w:val="20"/>
              </w:rPr>
            </w:pPr>
            <w:r w:rsidRPr="008110B9">
              <w:rPr>
                <w:rFonts w:ascii="Arial" w:hAnsi="Arial" w:cs="Arial"/>
                <w:b/>
                <w:bCs/>
                <w:iCs/>
                <w:sz w:val="20"/>
                <w:szCs w:val="20"/>
              </w:rPr>
              <w:t>Lectures</w:t>
            </w:r>
          </w:p>
        </w:tc>
        <w:tc>
          <w:tcPr>
            <w:tcW w:w="567" w:type="dxa"/>
          </w:tcPr>
          <w:p w14:paraId="3853654B" w14:textId="760FC2C0" w:rsidR="00636058" w:rsidRPr="008110B9" w:rsidRDefault="008110B9" w:rsidP="00576AB1">
            <w:pPr>
              <w:spacing w:before="60" w:after="60"/>
              <w:rPr>
                <w:rFonts w:ascii="Arial" w:hAnsi="Arial" w:cs="Arial"/>
                <w:b/>
                <w:sz w:val="20"/>
                <w:szCs w:val="20"/>
              </w:rPr>
            </w:pPr>
            <w:r w:rsidRPr="008110B9">
              <w:rPr>
                <w:rFonts w:ascii="Arial" w:hAnsi="Arial" w:cs="Arial"/>
                <w:b/>
                <w:sz w:val="20"/>
                <w:szCs w:val="20"/>
              </w:rPr>
              <w:t>x</w:t>
            </w:r>
          </w:p>
        </w:tc>
        <w:tc>
          <w:tcPr>
            <w:tcW w:w="567" w:type="dxa"/>
          </w:tcPr>
          <w:p w14:paraId="7261D01A" w14:textId="3B1374FB" w:rsidR="00636058" w:rsidRPr="008110B9" w:rsidRDefault="008110B9" w:rsidP="00576AB1">
            <w:pPr>
              <w:spacing w:before="60" w:after="60"/>
              <w:rPr>
                <w:rFonts w:ascii="Arial" w:hAnsi="Arial" w:cs="Arial"/>
                <w:b/>
                <w:sz w:val="20"/>
                <w:szCs w:val="20"/>
              </w:rPr>
            </w:pPr>
            <w:r w:rsidRPr="008110B9">
              <w:rPr>
                <w:rFonts w:ascii="Arial" w:hAnsi="Arial" w:cs="Arial"/>
                <w:b/>
                <w:sz w:val="20"/>
                <w:szCs w:val="20"/>
              </w:rPr>
              <w:t>x</w:t>
            </w:r>
          </w:p>
        </w:tc>
        <w:tc>
          <w:tcPr>
            <w:tcW w:w="567" w:type="dxa"/>
          </w:tcPr>
          <w:p w14:paraId="2D7957D4" w14:textId="433F3AA3" w:rsidR="00636058" w:rsidRPr="008110B9" w:rsidRDefault="008110B9" w:rsidP="00576AB1">
            <w:pPr>
              <w:spacing w:before="60" w:after="60"/>
              <w:rPr>
                <w:rFonts w:ascii="Arial" w:hAnsi="Arial" w:cs="Arial"/>
                <w:b/>
                <w:sz w:val="20"/>
                <w:szCs w:val="20"/>
              </w:rPr>
            </w:pPr>
            <w:r w:rsidRPr="008110B9">
              <w:rPr>
                <w:rFonts w:ascii="Arial" w:hAnsi="Arial" w:cs="Arial"/>
                <w:b/>
                <w:sz w:val="20"/>
                <w:szCs w:val="20"/>
              </w:rPr>
              <w:t>x</w:t>
            </w:r>
          </w:p>
        </w:tc>
        <w:tc>
          <w:tcPr>
            <w:tcW w:w="567" w:type="dxa"/>
          </w:tcPr>
          <w:p w14:paraId="232B2686" w14:textId="430CE391" w:rsidR="00636058" w:rsidRPr="008110B9" w:rsidRDefault="008110B9" w:rsidP="00576AB1">
            <w:pPr>
              <w:spacing w:before="60" w:after="60"/>
              <w:rPr>
                <w:rFonts w:ascii="Arial" w:hAnsi="Arial" w:cs="Arial"/>
                <w:b/>
                <w:sz w:val="20"/>
                <w:szCs w:val="20"/>
              </w:rPr>
            </w:pPr>
            <w:r w:rsidRPr="008110B9">
              <w:rPr>
                <w:rFonts w:ascii="Arial" w:hAnsi="Arial" w:cs="Arial"/>
                <w:b/>
                <w:sz w:val="20"/>
                <w:szCs w:val="20"/>
              </w:rPr>
              <w:t>x</w:t>
            </w:r>
          </w:p>
        </w:tc>
        <w:tc>
          <w:tcPr>
            <w:tcW w:w="567" w:type="dxa"/>
          </w:tcPr>
          <w:p w14:paraId="4971B999" w14:textId="77777777" w:rsidR="00636058" w:rsidRPr="008110B9" w:rsidRDefault="00636058" w:rsidP="00576AB1">
            <w:pPr>
              <w:spacing w:before="60" w:after="60"/>
              <w:rPr>
                <w:rFonts w:ascii="Arial" w:hAnsi="Arial" w:cs="Arial"/>
                <w:b/>
                <w:sz w:val="20"/>
                <w:szCs w:val="20"/>
              </w:rPr>
            </w:pPr>
          </w:p>
        </w:tc>
        <w:tc>
          <w:tcPr>
            <w:tcW w:w="567" w:type="dxa"/>
          </w:tcPr>
          <w:p w14:paraId="2AE9F109" w14:textId="1BE53514" w:rsidR="00636058" w:rsidRPr="008110B9" w:rsidRDefault="008110B9" w:rsidP="00576AB1">
            <w:pPr>
              <w:spacing w:before="60" w:after="60"/>
              <w:rPr>
                <w:rFonts w:ascii="Arial" w:hAnsi="Arial" w:cs="Arial"/>
                <w:b/>
                <w:sz w:val="20"/>
                <w:szCs w:val="20"/>
              </w:rPr>
            </w:pPr>
            <w:r w:rsidRPr="008110B9">
              <w:rPr>
                <w:rFonts w:ascii="Arial" w:hAnsi="Arial" w:cs="Arial"/>
                <w:b/>
                <w:sz w:val="20"/>
                <w:szCs w:val="20"/>
              </w:rPr>
              <w:t>x</w:t>
            </w:r>
          </w:p>
        </w:tc>
        <w:tc>
          <w:tcPr>
            <w:tcW w:w="567" w:type="dxa"/>
          </w:tcPr>
          <w:p w14:paraId="6BD0A090" w14:textId="71F2A891" w:rsidR="00636058" w:rsidRPr="008110B9" w:rsidRDefault="008110B9" w:rsidP="00576AB1">
            <w:pPr>
              <w:spacing w:before="60" w:after="60"/>
              <w:rPr>
                <w:rFonts w:ascii="Arial" w:hAnsi="Arial" w:cs="Arial"/>
                <w:b/>
                <w:sz w:val="20"/>
                <w:szCs w:val="20"/>
              </w:rPr>
            </w:pPr>
            <w:r w:rsidRPr="008110B9">
              <w:rPr>
                <w:rFonts w:ascii="Arial" w:hAnsi="Arial" w:cs="Arial"/>
                <w:b/>
                <w:sz w:val="20"/>
                <w:szCs w:val="20"/>
              </w:rPr>
              <w:t>x</w:t>
            </w:r>
          </w:p>
        </w:tc>
        <w:tc>
          <w:tcPr>
            <w:tcW w:w="567" w:type="dxa"/>
          </w:tcPr>
          <w:p w14:paraId="3DAC9A4A" w14:textId="12F90EDE" w:rsidR="00636058" w:rsidRPr="008110B9" w:rsidRDefault="008110B9" w:rsidP="00576AB1">
            <w:pPr>
              <w:spacing w:before="60" w:after="60"/>
              <w:rPr>
                <w:rFonts w:ascii="Arial" w:hAnsi="Arial" w:cs="Arial"/>
                <w:b/>
                <w:sz w:val="20"/>
                <w:szCs w:val="20"/>
              </w:rPr>
            </w:pPr>
            <w:r w:rsidRPr="008110B9">
              <w:rPr>
                <w:rFonts w:ascii="Arial" w:hAnsi="Arial" w:cs="Arial"/>
                <w:b/>
                <w:sz w:val="20"/>
                <w:szCs w:val="20"/>
              </w:rPr>
              <w:t>x</w:t>
            </w:r>
          </w:p>
        </w:tc>
        <w:tc>
          <w:tcPr>
            <w:tcW w:w="567" w:type="dxa"/>
          </w:tcPr>
          <w:p w14:paraId="21A7EAF7" w14:textId="77777777" w:rsidR="00636058" w:rsidRPr="008110B9" w:rsidRDefault="00636058" w:rsidP="00576AB1">
            <w:pPr>
              <w:spacing w:before="60" w:after="60"/>
              <w:rPr>
                <w:rFonts w:ascii="Arial" w:hAnsi="Arial" w:cs="Arial"/>
                <w:b/>
                <w:sz w:val="20"/>
                <w:szCs w:val="20"/>
              </w:rPr>
            </w:pPr>
          </w:p>
        </w:tc>
        <w:tc>
          <w:tcPr>
            <w:tcW w:w="567" w:type="dxa"/>
          </w:tcPr>
          <w:p w14:paraId="41EDD6A7" w14:textId="080BAA0C" w:rsidR="00636058" w:rsidRPr="008110B9" w:rsidRDefault="008110B9" w:rsidP="00576AB1">
            <w:pPr>
              <w:spacing w:before="60" w:after="60"/>
              <w:rPr>
                <w:rFonts w:ascii="Arial" w:hAnsi="Arial" w:cs="Arial"/>
                <w:b/>
                <w:sz w:val="20"/>
                <w:szCs w:val="20"/>
              </w:rPr>
            </w:pPr>
            <w:r w:rsidRPr="008110B9">
              <w:rPr>
                <w:rFonts w:ascii="Arial" w:hAnsi="Arial" w:cs="Arial"/>
                <w:b/>
                <w:sz w:val="20"/>
                <w:szCs w:val="20"/>
              </w:rPr>
              <w:t>x</w:t>
            </w:r>
          </w:p>
        </w:tc>
      </w:tr>
      <w:tr w:rsidR="00636058" w:rsidRPr="009D52D0" w14:paraId="460BDA99" w14:textId="77777777" w:rsidTr="00636058">
        <w:tc>
          <w:tcPr>
            <w:tcW w:w="2439" w:type="dxa"/>
          </w:tcPr>
          <w:p w14:paraId="1CDAA785" w14:textId="6A065FBF" w:rsidR="00636058" w:rsidRPr="008110B9" w:rsidRDefault="008110B9" w:rsidP="00576AB1">
            <w:pPr>
              <w:spacing w:before="60" w:after="60"/>
              <w:rPr>
                <w:rFonts w:ascii="Arial" w:hAnsi="Arial" w:cs="Arial"/>
                <w:b/>
                <w:bCs/>
                <w:iCs/>
                <w:sz w:val="20"/>
                <w:szCs w:val="20"/>
              </w:rPr>
            </w:pPr>
            <w:r w:rsidRPr="008110B9">
              <w:rPr>
                <w:rFonts w:ascii="Arial" w:hAnsi="Arial" w:cs="Arial"/>
                <w:b/>
                <w:bCs/>
                <w:iCs/>
                <w:sz w:val="20"/>
                <w:szCs w:val="20"/>
              </w:rPr>
              <w:t>Seminars</w:t>
            </w:r>
          </w:p>
        </w:tc>
        <w:tc>
          <w:tcPr>
            <w:tcW w:w="567" w:type="dxa"/>
          </w:tcPr>
          <w:p w14:paraId="0B596153" w14:textId="585D52C7" w:rsidR="00636058" w:rsidRPr="008110B9" w:rsidRDefault="008110B9" w:rsidP="00576AB1">
            <w:pPr>
              <w:spacing w:before="60" w:after="60"/>
              <w:rPr>
                <w:rFonts w:ascii="Arial" w:hAnsi="Arial" w:cs="Arial"/>
                <w:b/>
                <w:sz w:val="20"/>
                <w:szCs w:val="20"/>
              </w:rPr>
            </w:pPr>
            <w:r w:rsidRPr="008110B9">
              <w:rPr>
                <w:rFonts w:ascii="Arial" w:hAnsi="Arial" w:cs="Arial"/>
                <w:b/>
                <w:sz w:val="20"/>
                <w:szCs w:val="20"/>
              </w:rPr>
              <w:t>x</w:t>
            </w:r>
          </w:p>
        </w:tc>
        <w:tc>
          <w:tcPr>
            <w:tcW w:w="567" w:type="dxa"/>
          </w:tcPr>
          <w:p w14:paraId="7EF775FB" w14:textId="454E37FD" w:rsidR="00636058" w:rsidRPr="008110B9" w:rsidRDefault="008110B9" w:rsidP="00576AB1">
            <w:pPr>
              <w:spacing w:before="60" w:after="60"/>
              <w:rPr>
                <w:rFonts w:ascii="Arial" w:hAnsi="Arial" w:cs="Arial"/>
                <w:b/>
                <w:sz w:val="20"/>
                <w:szCs w:val="20"/>
              </w:rPr>
            </w:pPr>
            <w:r w:rsidRPr="008110B9">
              <w:rPr>
                <w:rFonts w:ascii="Arial" w:hAnsi="Arial" w:cs="Arial"/>
                <w:b/>
                <w:sz w:val="20"/>
                <w:szCs w:val="20"/>
              </w:rPr>
              <w:t>x</w:t>
            </w:r>
          </w:p>
        </w:tc>
        <w:tc>
          <w:tcPr>
            <w:tcW w:w="567" w:type="dxa"/>
          </w:tcPr>
          <w:p w14:paraId="76760D4D" w14:textId="35A7F368" w:rsidR="00636058" w:rsidRPr="008110B9" w:rsidRDefault="008110B9" w:rsidP="00576AB1">
            <w:pPr>
              <w:spacing w:before="60" w:after="60"/>
              <w:rPr>
                <w:rFonts w:ascii="Arial" w:hAnsi="Arial" w:cs="Arial"/>
                <w:b/>
                <w:sz w:val="20"/>
                <w:szCs w:val="20"/>
              </w:rPr>
            </w:pPr>
            <w:r w:rsidRPr="008110B9">
              <w:rPr>
                <w:rFonts w:ascii="Arial" w:hAnsi="Arial" w:cs="Arial"/>
                <w:b/>
                <w:sz w:val="20"/>
                <w:szCs w:val="20"/>
              </w:rPr>
              <w:t>x</w:t>
            </w:r>
          </w:p>
        </w:tc>
        <w:tc>
          <w:tcPr>
            <w:tcW w:w="567" w:type="dxa"/>
          </w:tcPr>
          <w:p w14:paraId="29E92B33" w14:textId="1AA7B2E2" w:rsidR="00636058" w:rsidRPr="008110B9" w:rsidRDefault="008110B9" w:rsidP="00576AB1">
            <w:pPr>
              <w:spacing w:before="60" w:after="60"/>
              <w:rPr>
                <w:rFonts w:ascii="Arial" w:hAnsi="Arial" w:cs="Arial"/>
                <w:b/>
                <w:sz w:val="20"/>
                <w:szCs w:val="20"/>
              </w:rPr>
            </w:pPr>
            <w:r w:rsidRPr="008110B9">
              <w:rPr>
                <w:rFonts w:ascii="Arial" w:hAnsi="Arial" w:cs="Arial"/>
                <w:b/>
                <w:sz w:val="20"/>
                <w:szCs w:val="20"/>
              </w:rPr>
              <w:t>x</w:t>
            </w:r>
          </w:p>
        </w:tc>
        <w:tc>
          <w:tcPr>
            <w:tcW w:w="567" w:type="dxa"/>
          </w:tcPr>
          <w:p w14:paraId="712B107A" w14:textId="70071EA8" w:rsidR="00636058" w:rsidRPr="008110B9" w:rsidRDefault="008110B9" w:rsidP="00576AB1">
            <w:pPr>
              <w:spacing w:before="60" w:after="60"/>
              <w:rPr>
                <w:rFonts w:ascii="Arial" w:hAnsi="Arial" w:cs="Arial"/>
                <w:b/>
                <w:sz w:val="20"/>
                <w:szCs w:val="20"/>
              </w:rPr>
            </w:pPr>
            <w:r w:rsidRPr="008110B9">
              <w:rPr>
                <w:rFonts w:ascii="Arial" w:hAnsi="Arial" w:cs="Arial"/>
                <w:b/>
                <w:sz w:val="20"/>
                <w:szCs w:val="20"/>
              </w:rPr>
              <w:t>x</w:t>
            </w:r>
          </w:p>
        </w:tc>
        <w:tc>
          <w:tcPr>
            <w:tcW w:w="567" w:type="dxa"/>
          </w:tcPr>
          <w:p w14:paraId="1C240711" w14:textId="3AB23E4E" w:rsidR="00636058" w:rsidRPr="008110B9" w:rsidRDefault="008110B9" w:rsidP="00576AB1">
            <w:pPr>
              <w:spacing w:before="60" w:after="60"/>
              <w:rPr>
                <w:rFonts w:ascii="Arial" w:hAnsi="Arial" w:cs="Arial"/>
                <w:b/>
                <w:sz w:val="20"/>
                <w:szCs w:val="20"/>
              </w:rPr>
            </w:pPr>
            <w:r w:rsidRPr="008110B9">
              <w:rPr>
                <w:rFonts w:ascii="Arial" w:hAnsi="Arial" w:cs="Arial"/>
                <w:b/>
                <w:sz w:val="20"/>
                <w:szCs w:val="20"/>
              </w:rPr>
              <w:t>x</w:t>
            </w:r>
          </w:p>
        </w:tc>
        <w:tc>
          <w:tcPr>
            <w:tcW w:w="567" w:type="dxa"/>
          </w:tcPr>
          <w:p w14:paraId="2D2FDCA3" w14:textId="04FC1980" w:rsidR="00636058" w:rsidRPr="008110B9" w:rsidRDefault="008110B9" w:rsidP="00576AB1">
            <w:pPr>
              <w:spacing w:before="60" w:after="60"/>
              <w:rPr>
                <w:rFonts w:ascii="Arial" w:hAnsi="Arial" w:cs="Arial"/>
                <w:b/>
                <w:sz w:val="20"/>
                <w:szCs w:val="20"/>
              </w:rPr>
            </w:pPr>
            <w:r w:rsidRPr="008110B9">
              <w:rPr>
                <w:rFonts w:ascii="Arial" w:hAnsi="Arial" w:cs="Arial"/>
                <w:b/>
                <w:sz w:val="20"/>
                <w:szCs w:val="20"/>
              </w:rPr>
              <w:t>x</w:t>
            </w:r>
          </w:p>
        </w:tc>
        <w:tc>
          <w:tcPr>
            <w:tcW w:w="567" w:type="dxa"/>
          </w:tcPr>
          <w:p w14:paraId="20301B4E" w14:textId="616EFC88" w:rsidR="00636058" w:rsidRPr="008110B9" w:rsidRDefault="008110B9" w:rsidP="00576AB1">
            <w:pPr>
              <w:spacing w:before="60" w:after="60"/>
              <w:rPr>
                <w:rFonts w:ascii="Arial" w:hAnsi="Arial" w:cs="Arial"/>
                <w:b/>
                <w:sz w:val="20"/>
                <w:szCs w:val="20"/>
              </w:rPr>
            </w:pPr>
            <w:r w:rsidRPr="008110B9">
              <w:rPr>
                <w:rFonts w:ascii="Arial" w:hAnsi="Arial" w:cs="Arial"/>
                <w:b/>
                <w:sz w:val="20"/>
                <w:szCs w:val="20"/>
              </w:rPr>
              <w:t>x</w:t>
            </w:r>
          </w:p>
        </w:tc>
        <w:tc>
          <w:tcPr>
            <w:tcW w:w="567" w:type="dxa"/>
          </w:tcPr>
          <w:p w14:paraId="70943AC0" w14:textId="5D397E18" w:rsidR="00636058" w:rsidRPr="008110B9" w:rsidRDefault="008110B9" w:rsidP="00576AB1">
            <w:pPr>
              <w:spacing w:before="60" w:after="60"/>
              <w:rPr>
                <w:rFonts w:ascii="Arial" w:hAnsi="Arial" w:cs="Arial"/>
                <w:b/>
                <w:sz w:val="20"/>
                <w:szCs w:val="20"/>
              </w:rPr>
            </w:pPr>
            <w:r w:rsidRPr="008110B9">
              <w:rPr>
                <w:rFonts w:ascii="Arial" w:hAnsi="Arial" w:cs="Arial"/>
                <w:b/>
                <w:sz w:val="20"/>
                <w:szCs w:val="20"/>
              </w:rPr>
              <w:t>x</w:t>
            </w:r>
          </w:p>
        </w:tc>
        <w:tc>
          <w:tcPr>
            <w:tcW w:w="567" w:type="dxa"/>
          </w:tcPr>
          <w:p w14:paraId="019ED988" w14:textId="0A73321F" w:rsidR="00636058" w:rsidRPr="008110B9" w:rsidRDefault="008110B9" w:rsidP="00576AB1">
            <w:pPr>
              <w:spacing w:before="60" w:after="60"/>
              <w:rPr>
                <w:rFonts w:ascii="Arial" w:hAnsi="Arial" w:cs="Arial"/>
                <w:b/>
                <w:sz w:val="20"/>
                <w:szCs w:val="20"/>
              </w:rPr>
            </w:pPr>
            <w:r w:rsidRPr="008110B9">
              <w:rPr>
                <w:rFonts w:ascii="Arial" w:hAnsi="Arial" w:cs="Arial"/>
                <w:b/>
                <w:sz w:val="20"/>
                <w:szCs w:val="20"/>
              </w:rPr>
              <w:t>x</w:t>
            </w:r>
          </w:p>
        </w:tc>
      </w:tr>
    </w:tbl>
    <w:p w14:paraId="29C53027" w14:textId="77777777" w:rsidR="00636058" w:rsidRDefault="00636058" w:rsidP="0032306A">
      <w:pPr>
        <w:spacing w:after="120" w:line="240" w:lineRule="auto"/>
        <w:ind w:right="543"/>
        <w:rPr>
          <w:rFonts w:ascii="Arial" w:hAnsi="Arial" w:cs="Arial"/>
          <w:b/>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tblGrid>
      <w:tr w:rsidR="00636058" w:rsidRPr="009D52D0" w14:paraId="7367825C" w14:textId="77777777" w:rsidTr="00636058">
        <w:trPr>
          <w:tblHeader/>
        </w:trPr>
        <w:tc>
          <w:tcPr>
            <w:tcW w:w="2405" w:type="dxa"/>
            <w:shd w:val="clear" w:color="auto" w:fill="D9D9D9" w:themeFill="background1" w:themeFillShade="D9"/>
          </w:tcPr>
          <w:p w14:paraId="4E99BFB5" w14:textId="77777777" w:rsidR="00636058" w:rsidRPr="009D52D0" w:rsidRDefault="00636058" w:rsidP="00576AB1">
            <w:pPr>
              <w:spacing w:before="60" w:after="60"/>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636058" w:rsidRPr="009D52D0" w:rsidRDefault="00636058" w:rsidP="00576AB1">
            <w:pPr>
              <w:spacing w:before="60" w:after="60"/>
              <w:rPr>
                <w:rFonts w:ascii="Arial" w:hAnsi="Arial" w:cs="Arial"/>
                <w:sz w:val="20"/>
                <w:szCs w:val="20"/>
              </w:rPr>
            </w:pPr>
            <w:r w:rsidRPr="009D52D0">
              <w:rPr>
                <w:rFonts w:ascii="Arial" w:hAnsi="Arial" w:cs="Arial"/>
                <w:sz w:val="20"/>
                <w:szCs w:val="20"/>
              </w:rPr>
              <w:t>8.1</w:t>
            </w:r>
          </w:p>
        </w:tc>
        <w:tc>
          <w:tcPr>
            <w:tcW w:w="567" w:type="dxa"/>
          </w:tcPr>
          <w:p w14:paraId="2210FC9E" w14:textId="77777777" w:rsidR="00636058" w:rsidRPr="009D52D0" w:rsidRDefault="00636058" w:rsidP="00576AB1">
            <w:pPr>
              <w:spacing w:before="60" w:after="60"/>
              <w:rPr>
                <w:rFonts w:ascii="Arial" w:hAnsi="Arial" w:cs="Arial"/>
                <w:sz w:val="20"/>
                <w:szCs w:val="20"/>
              </w:rPr>
            </w:pPr>
            <w:r w:rsidRPr="009D52D0">
              <w:rPr>
                <w:rFonts w:ascii="Arial" w:hAnsi="Arial" w:cs="Arial"/>
                <w:sz w:val="20"/>
                <w:szCs w:val="20"/>
              </w:rPr>
              <w:t>8.2</w:t>
            </w:r>
          </w:p>
        </w:tc>
        <w:tc>
          <w:tcPr>
            <w:tcW w:w="709" w:type="dxa"/>
          </w:tcPr>
          <w:p w14:paraId="00B7F160" w14:textId="77777777" w:rsidR="00636058" w:rsidRPr="009D52D0" w:rsidRDefault="00636058" w:rsidP="00576AB1">
            <w:pPr>
              <w:spacing w:before="60" w:after="60"/>
              <w:rPr>
                <w:rFonts w:ascii="Arial" w:hAnsi="Arial" w:cs="Arial"/>
                <w:sz w:val="20"/>
                <w:szCs w:val="20"/>
              </w:rPr>
            </w:pPr>
            <w:r w:rsidRPr="009D52D0">
              <w:rPr>
                <w:rFonts w:ascii="Arial" w:hAnsi="Arial" w:cs="Arial"/>
                <w:sz w:val="20"/>
                <w:szCs w:val="20"/>
              </w:rPr>
              <w:t>8.3</w:t>
            </w:r>
          </w:p>
        </w:tc>
        <w:tc>
          <w:tcPr>
            <w:tcW w:w="567" w:type="dxa"/>
          </w:tcPr>
          <w:p w14:paraId="2BB3974A" w14:textId="77777777" w:rsidR="00636058" w:rsidRPr="009D52D0" w:rsidRDefault="00636058" w:rsidP="00576AB1">
            <w:pPr>
              <w:spacing w:before="60" w:after="60"/>
              <w:rPr>
                <w:rFonts w:ascii="Arial" w:hAnsi="Arial" w:cs="Arial"/>
                <w:sz w:val="20"/>
                <w:szCs w:val="20"/>
              </w:rPr>
            </w:pPr>
            <w:r w:rsidRPr="009D52D0">
              <w:rPr>
                <w:rFonts w:ascii="Arial" w:hAnsi="Arial" w:cs="Arial"/>
                <w:sz w:val="20"/>
                <w:szCs w:val="20"/>
              </w:rPr>
              <w:t>8.4</w:t>
            </w:r>
          </w:p>
        </w:tc>
        <w:tc>
          <w:tcPr>
            <w:tcW w:w="567" w:type="dxa"/>
          </w:tcPr>
          <w:p w14:paraId="23BFBA31" w14:textId="77777777" w:rsidR="00636058" w:rsidRPr="009D52D0" w:rsidRDefault="00636058" w:rsidP="00576AB1">
            <w:pPr>
              <w:spacing w:before="60" w:after="60"/>
              <w:rPr>
                <w:rFonts w:ascii="Arial" w:hAnsi="Arial" w:cs="Arial"/>
                <w:sz w:val="20"/>
                <w:szCs w:val="20"/>
              </w:rPr>
            </w:pPr>
            <w:r w:rsidRPr="009D52D0">
              <w:rPr>
                <w:rFonts w:ascii="Arial" w:hAnsi="Arial" w:cs="Arial"/>
                <w:sz w:val="20"/>
                <w:szCs w:val="20"/>
              </w:rPr>
              <w:t>8.5</w:t>
            </w:r>
          </w:p>
        </w:tc>
        <w:tc>
          <w:tcPr>
            <w:tcW w:w="567" w:type="dxa"/>
          </w:tcPr>
          <w:p w14:paraId="0D56B3A5" w14:textId="77777777" w:rsidR="00636058" w:rsidRPr="009D52D0" w:rsidRDefault="00636058" w:rsidP="00576AB1">
            <w:pPr>
              <w:spacing w:before="60" w:after="60"/>
              <w:rPr>
                <w:rFonts w:ascii="Arial" w:hAnsi="Arial" w:cs="Arial"/>
                <w:sz w:val="20"/>
                <w:szCs w:val="20"/>
              </w:rPr>
            </w:pPr>
            <w:r w:rsidRPr="009D52D0">
              <w:rPr>
                <w:rFonts w:ascii="Arial" w:hAnsi="Arial" w:cs="Arial"/>
                <w:sz w:val="20"/>
                <w:szCs w:val="20"/>
              </w:rPr>
              <w:t>9.1</w:t>
            </w:r>
          </w:p>
        </w:tc>
        <w:tc>
          <w:tcPr>
            <w:tcW w:w="567" w:type="dxa"/>
          </w:tcPr>
          <w:p w14:paraId="523687DC" w14:textId="77777777" w:rsidR="00636058" w:rsidRPr="009D52D0" w:rsidRDefault="00636058" w:rsidP="00576AB1">
            <w:pPr>
              <w:spacing w:before="60" w:after="60"/>
              <w:rPr>
                <w:rFonts w:ascii="Arial" w:hAnsi="Arial" w:cs="Arial"/>
                <w:sz w:val="20"/>
                <w:szCs w:val="20"/>
              </w:rPr>
            </w:pPr>
            <w:r w:rsidRPr="009D52D0">
              <w:rPr>
                <w:rFonts w:ascii="Arial" w:hAnsi="Arial" w:cs="Arial"/>
                <w:sz w:val="20"/>
                <w:szCs w:val="20"/>
              </w:rPr>
              <w:t>9.2</w:t>
            </w:r>
          </w:p>
        </w:tc>
        <w:tc>
          <w:tcPr>
            <w:tcW w:w="567" w:type="dxa"/>
          </w:tcPr>
          <w:p w14:paraId="1106ECFC" w14:textId="77777777" w:rsidR="00636058" w:rsidRPr="009D52D0" w:rsidRDefault="00636058" w:rsidP="00576AB1">
            <w:pPr>
              <w:spacing w:before="60" w:after="60"/>
              <w:rPr>
                <w:rFonts w:ascii="Arial" w:hAnsi="Arial" w:cs="Arial"/>
                <w:sz w:val="20"/>
                <w:szCs w:val="20"/>
              </w:rPr>
            </w:pPr>
            <w:r w:rsidRPr="009D52D0">
              <w:rPr>
                <w:rFonts w:ascii="Arial" w:hAnsi="Arial" w:cs="Arial"/>
                <w:sz w:val="20"/>
                <w:szCs w:val="20"/>
              </w:rPr>
              <w:t>9.3</w:t>
            </w:r>
          </w:p>
        </w:tc>
        <w:tc>
          <w:tcPr>
            <w:tcW w:w="567" w:type="dxa"/>
          </w:tcPr>
          <w:p w14:paraId="51BE4A79" w14:textId="77777777" w:rsidR="00636058" w:rsidRPr="009D52D0" w:rsidRDefault="00636058" w:rsidP="00576AB1">
            <w:pPr>
              <w:spacing w:before="60" w:after="60"/>
              <w:rPr>
                <w:rFonts w:ascii="Arial" w:hAnsi="Arial" w:cs="Arial"/>
                <w:sz w:val="20"/>
                <w:szCs w:val="20"/>
              </w:rPr>
            </w:pPr>
            <w:r w:rsidRPr="009D52D0">
              <w:rPr>
                <w:rFonts w:ascii="Arial" w:hAnsi="Arial" w:cs="Arial"/>
                <w:sz w:val="20"/>
                <w:szCs w:val="20"/>
              </w:rPr>
              <w:t>9.4</w:t>
            </w:r>
          </w:p>
        </w:tc>
        <w:tc>
          <w:tcPr>
            <w:tcW w:w="425" w:type="dxa"/>
          </w:tcPr>
          <w:p w14:paraId="0C3BF660" w14:textId="77777777" w:rsidR="00636058" w:rsidRPr="009D52D0" w:rsidRDefault="00636058" w:rsidP="00576AB1">
            <w:pPr>
              <w:spacing w:before="60" w:after="60"/>
              <w:rPr>
                <w:rFonts w:ascii="Arial" w:hAnsi="Arial" w:cs="Arial"/>
                <w:sz w:val="20"/>
                <w:szCs w:val="20"/>
              </w:rPr>
            </w:pPr>
            <w:r w:rsidRPr="009D52D0">
              <w:rPr>
                <w:rFonts w:ascii="Arial" w:hAnsi="Arial" w:cs="Arial"/>
                <w:sz w:val="20"/>
                <w:szCs w:val="20"/>
              </w:rPr>
              <w:t>9.5</w:t>
            </w:r>
          </w:p>
        </w:tc>
      </w:tr>
      <w:tr w:rsidR="00636058" w:rsidRPr="009D52D0" w14:paraId="3E872A1E" w14:textId="77777777" w:rsidTr="00636058">
        <w:trPr>
          <w:tblHeader/>
        </w:trPr>
        <w:tc>
          <w:tcPr>
            <w:tcW w:w="2405" w:type="dxa"/>
          </w:tcPr>
          <w:p w14:paraId="4CEA8453" w14:textId="5EB45D64" w:rsidR="00636058" w:rsidRPr="008110B9" w:rsidRDefault="008110B9" w:rsidP="00576AB1">
            <w:pPr>
              <w:spacing w:before="60" w:after="60"/>
              <w:rPr>
                <w:rFonts w:ascii="Arial" w:hAnsi="Arial" w:cs="Arial"/>
                <w:b/>
                <w:bCs/>
                <w:iCs/>
                <w:sz w:val="20"/>
                <w:szCs w:val="20"/>
              </w:rPr>
            </w:pPr>
            <w:r w:rsidRPr="008110B9">
              <w:rPr>
                <w:rFonts w:ascii="Arial" w:hAnsi="Arial" w:cs="Arial"/>
                <w:b/>
                <w:bCs/>
                <w:iCs/>
                <w:sz w:val="20"/>
                <w:szCs w:val="20"/>
              </w:rPr>
              <w:t>Essay</w:t>
            </w:r>
            <w:r w:rsidR="00636058" w:rsidRPr="008110B9">
              <w:rPr>
                <w:rFonts w:ascii="Arial" w:hAnsi="Arial" w:cs="Arial"/>
                <w:b/>
                <w:bCs/>
                <w:iCs/>
                <w:sz w:val="20"/>
                <w:szCs w:val="20"/>
              </w:rPr>
              <w:t xml:space="preserve"> </w:t>
            </w:r>
          </w:p>
        </w:tc>
        <w:tc>
          <w:tcPr>
            <w:tcW w:w="567" w:type="dxa"/>
          </w:tcPr>
          <w:p w14:paraId="5BE33B98" w14:textId="7AFFAE77" w:rsidR="00636058" w:rsidRPr="009D52D0" w:rsidRDefault="008110B9" w:rsidP="00576AB1">
            <w:pPr>
              <w:spacing w:before="60" w:after="60"/>
              <w:rPr>
                <w:rFonts w:ascii="Arial" w:hAnsi="Arial" w:cs="Arial"/>
                <w:b/>
                <w:sz w:val="20"/>
                <w:szCs w:val="20"/>
              </w:rPr>
            </w:pPr>
            <w:r>
              <w:rPr>
                <w:rFonts w:ascii="Arial" w:hAnsi="Arial" w:cs="Arial"/>
                <w:b/>
                <w:sz w:val="20"/>
                <w:szCs w:val="20"/>
              </w:rPr>
              <w:t>x</w:t>
            </w:r>
          </w:p>
        </w:tc>
        <w:tc>
          <w:tcPr>
            <w:tcW w:w="567" w:type="dxa"/>
          </w:tcPr>
          <w:p w14:paraId="37720F16" w14:textId="2D925C33" w:rsidR="00636058" w:rsidRPr="009D52D0" w:rsidRDefault="008110B9" w:rsidP="00576AB1">
            <w:pPr>
              <w:spacing w:before="60" w:after="60"/>
              <w:rPr>
                <w:rFonts w:ascii="Arial" w:hAnsi="Arial" w:cs="Arial"/>
                <w:b/>
                <w:sz w:val="20"/>
                <w:szCs w:val="20"/>
              </w:rPr>
            </w:pPr>
            <w:r>
              <w:rPr>
                <w:rFonts w:ascii="Arial" w:hAnsi="Arial" w:cs="Arial"/>
                <w:b/>
                <w:sz w:val="20"/>
                <w:szCs w:val="20"/>
              </w:rPr>
              <w:t>x</w:t>
            </w:r>
          </w:p>
        </w:tc>
        <w:tc>
          <w:tcPr>
            <w:tcW w:w="709" w:type="dxa"/>
          </w:tcPr>
          <w:p w14:paraId="2DB982CE" w14:textId="723CF62D" w:rsidR="00636058" w:rsidRPr="009D52D0" w:rsidRDefault="008110B9" w:rsidP="00576AB1">
            <w:pPr>
              <w:spacing w:before="60" w:after="60"/>
              <w:rPr>
                <w:rFonts w:ascii="Arial" w:hAnsi="Arial" w:cs="Arial"/>
                <w:b/>
                <w:sz w:val="20"/>
                <w:szCs w:val="20"/>
              </w:rPr>
            </w:pPr>
            <w:r>
              <w:rPr>
                <w:rFonts w:ascii="Arial" w:hAnsi="Arial" w:cs="Arial"/>
                <w:b/>
                <w:sz w:val="20"/>
                <w:szCs w:val="20"/>
              </w:rPr>
              <w:t>x</w:t>
            </w:r>
          </w:p>
        </w:tc>
        <w:tc>
          <w:tcPr>
            <w:tcW w:w="567" w:type="dxa"/>
          </w:tcPr>
          <w:p w14:paraId="40DBDB13" w14:textId="1C08CA0A" w:rsidR="00636058" w:rsidRPr="009D52D0" w:rsidRDefault="008110B9" w:rsidP="00576AB1">
            <w:pPr>
              <w:spacing w:before="60" w:after="60"/>
              <w:rPr>
                <w:rFonts w:ascii="Arial" w:hAnsi="Arial" w:cs="Arial"/>
                <w:b/>
                <w:sz w:val="20"/>
                <w:szCs w:val="20"/>
              </w:rPr>
            </w:pPr>
            <w:r>
              <w:rPr>
                <w:rFonts w:ascii="Arial" w:hAnsi="Arial" w:cs="Arial"/>
                <w:b/>
                <w:sz w:val="20"/>
                <w:szCs w:val="20"/>
              </w:rPr>
              <w:t>x</w:t>
            </w:r>
          </w:p>
        </w:tc>
        <w:tc>
          <w:tcPr>
            <w:tcW w:w="567" w:type="dxa"/>
          </w:tcPr>
          <w:p w14:paraId="4D703142" w14:textId="439A24E6" w:rsidR="00636058" w:rsidRPr="009D52D0" w:rsidRDefault="008110B9" w:rsidP="00576AB1">
            <w:pPr>
              <w:spacing w:before="60" w:after="60"/>
              <w:rPr>
                <w:rFonts w:ascii="Arial" w:hAnsi="Arial" w:cs="Arial"/>
                <w:b/>
                <w:sz w:val="20"/>
                <w:szCs w:val="20"/>
              </w:rPr>
            </w:pPr>
            <w:r>
              <w:rPr>
                <w:rFonts w:ascii="Arial" w:hAnsi="Arial" w:cs="Arial"/>
                <w:b/>
                <w:sz w:val="20"/>
                <w:szCs w:val="20"/>
              </w:rPr>
              <w:t>x</w:t>
            </w:r>
          </w:p>
        </w:tc>
        <w:tc>
          <w:tcPr>
            <w:tcW w:w="567" w:type="dxa"/>
          </w:tcPr>
          <w:p w14:paraId="641E8425" w14:textId="408A673B" w:rsidR="00636058" w:rsidRPr="009D52D0" w:rsidRDefault="008110B9" w:rsidP="00576AB1">
            <w:pPr>
              <w:spacing w:before="60" w:after="60"/>
              <w:rPr>
                <w:rFonts w:ascii="Arial" w:hAnsi="Arial" w:cs="Arial"/>
                <w:b/>
                <w:sz w:val="20"/>
                <w:szCs w:val="20"/>
              </w:rPr>
            </w:pPr>
            <w:r>
              <w:rPr>
                <w:rFonts w:ascii="Arial" w:hAnsi="Arial" w:cs="Arial"/>
                <w:b/>
                <w:sz w:val="20"/>
                <w:szCs w:val="20"/>
              </w:rPr>
              <w:t>x</w:t>
            </w:r>
          </w:p>
        </w:tc>
        <w:tc>
          <w:tcPr>
            <w:tcW w:w="567" w:type="dxa"/>
          </w:tcPr>
          <w:p w14:paraId="01C0711D" w14:textId="5DB81DD1" w:rsidR="00636058" w:rsidRPr="009D52D0" w:rsidRDefault="008110B9" w:rsidP="00576AB1">
            <w:pPr>
              <w:spacing w:before="60" w:after="60"/>
              <w:rPr>
                <w:rFonts w:ascii="Arial" w:hAnsi="Arial" w:cs="Arial"/>
                <w:b/>
                <w:sz w:val="20"/>
                <w:szCs w:val="20"/>
              </w:rPr>
            </w:pPr>
            <w:r>
              <w:rPr>
                <w:rFonts w:ascii="Arial" w:hAnsi="Arial" w:cs="Arial"/>
                <w:b/>
                <w:sz w:val="20"/>
                <w:szCs w:val="20"/>
              </w:rPr>
              <w:t>x</w:t>
            </w:r>
          </w:p>
        </w:tc>
        <w:tc>
          <w:tcPr>
            <w:tcW w:w="567" w:type="dxa"/>
          </w:tcPr>
          <w:p w14:paraId="4EC007B4" w14:textId="2FF6E4B6" w:rsidR="00636058" w:rsidRPr="009D52D0" w:rsidRDefault="008110B9" w:rsidP="00576AB1">
            <w:pPr>
              <w:spacing w:before="60" w:after="60"/>
              <w:rPr>
                <w:rFonts w:ascii="Arial" w:hAnsi="Arial" w:cs="Arial"/>
                <w:b/>
                <w:sz w:val="20"/>
                <w:szCs w:val="20"/>
              </w:rPr>
            </w:pPr>
            <w:r>
              <w:rPr>
                <w:rFonts w:ascii="Arial" w:hAnsi="Arial" w:cs="Arial"/>
                <w:b/>
                <w:sz w:val="20"/>
                <w:szCs w:val="20"/>
              </w:rPr>
              <w:t>x</w:t>
            </w:r>
          </w:p>
        </w:tc>
        <w:tc>
          <w:tcPr>
            <w:tcW w:w="567" w:type="dxa"/>
          </w:tcPr>
          <w:p w14:paraId="37F457A4" w14:textId="7607ECA4" w:rsidR="00636058" w:rsidRPr="009D52D0" w:rsidRDefault="008110B9" w:rsidP="00576AB1">
            <w:pPr>
              <w:spacing w:before="60" w:after="60"/>
              <w:rPr>
                <w:rFonts w:ascii="Arial" w:hAnsi="Arial" w:cs="Arial"/>
                <w:b/>
                <w:sz w:val="20"/>
                <w:szCs w:val="20"/>
              </w:rPr>
            </w:pPr>
            <w:r>
              <w:rPr>
                <w:rFonts w:ascii="Arial" w:hAnsi="Arial" w:cs="Arial"/>
                <w:b/>
                <w:sz w:val="20"/>
                <w:szCs w:val="20"/>
              </w:rPr>
              <w:t>x</w:t>
            </w:r>
          </w:p>
        </w:tc>
        <w:tc>
          <w:tcPr>
            <w:tcW w:w="425" w:type="dxa"/>
          </w:tcPr>
          <w:p w14:paraId="33D2F17D" w14:textId="25623A0B" w:rsidR="00636058" w:rsidRPr="009D52D0" w:rsidRDefault="008110B9" w:rsidP="00576AB1">
            <w:pPr>
              <w:spacing w:before="60" w:after="60"/>
              <w:rPr>
                <w:rFonts w:ascii="Arial" w:hAnsi="Arial" w:cs="Arial"/>
                <w:b/>
                <w:sz w:val="20"/>
                <w:szCs w:val="20"/>
              </w:rPr>
            </w:pPr>
            <w:r>
              <w:rPr>
                <w:rFonts w:ascii="Arial" w:hAnsi="Arial" w:cs="Arial"/>
                <w:b/>
                <w:sz w:val="20"/>
                <w:szCs w:val="20"/>
              </w:rPr>
              <w:t>x</w:t>
            </w:r>
          </w:p>
        </w:tc>
      </w:tr>
      <w:tr w:rsidR="00636058" w:rsidRPr="009D52D0" w14:paraId="24A3F2DE" w14:textId="77777777" w:rsidTr="00636058">
        <w:trPr>
          <w:tblHeader/>
        </w:trPr>
        <w:tc>
          <w:tcPr>
            <w:tcW w:w="2405" w:type="dxa"/>
          </w:tcPr>
          <w:p w14:paraId="62679557" w14:textId="6D1A03FB" w:rsidR="00636058" w:rsidRPr="008110B9" w:rsidRDefault="00636058" w:rsidP="00576AB1">
            <w:pPr>
              <w:spacing w:before="60" w:after="60"/>
              <w:rPr>
                <w:rFonts w:ascii="Arial" w:hAnsi="Arial" w:cs="Arial"/>
                <w:b/>
                <w:bCs/>
                <w:iCs/>
                <w:sz w:val="20"/>
                <w:szCs w:val="20"/>
              </w:rPr>
            </w:pPr>
            <w:r w:rsidRPr="008110B9">
              <w:rPr>
                <w:rFonts w:ascii="Arial" w:hAnsi="Arial" w:cs="Arial"/>
                <w:b/>
                <w:bCs/>
                <w:iCs/>
                <w:sz w:val="20"/>
                <w:szCs w:val="20"/>
              </w:rPr>
              <w:t>Examination</w:t>
            </w:r>
          </w:p>
        </w:tc>
        <w:tc>
          <w:tcPr>
            <w:tcW w:w="567" w:type="dxa"/>
          </w:tcPr>
          <w:p w14:paraId="3AD91FA5" w14:textId="37A799AB" w:rsidR="00636058" w:rsidRPr="009D52D0" w:rsidRDefault="008110B9" w:rsidP="00576AB1">
            <w:pPr>
              <w:spacing w:before="60" w:after="60"/>
              <w:rPr>
                <w:rFonts w:ascii="Arial" w:hAnsi="Arial" w:cs="Arial"/>
                <w:b/>
                <w:sz w:val="20"/>
                <w:szCs w:val="20"/>
              </w:rPr>
            </w:pPr>
            <w:r>
              <w:rPr>
                <w:rFonts w:ascii="Arial" w:hAnsi="Arial" w:cs="Arial"/>
                <w:b/>
                <w:sz w:val="20"/>
                <w:szCs w:val="20"/>
              </w:rPr>
              <w:t>x</w:t>
            </w:r>
          </w:p>
        </w:tc>
        <w:tc>
          <w:tcPr>
            <w:tcW w:w="567" w:type="dxa"/>
          </w:tcPr>
          <w:p w14:paraId="369FCC24" w14:textId="45265419" w:rsidR="00636058" w:rsidRPr="009D52D0" w:rsidRDefault="008110B9" w:rsidP="00576AB1">
            <w:pPr>
              <w:spacing w:before="60" w:after="60"/>
              <w:rPr>
                <w:rFonts w:ascii="Arial" w:hAnsi="Arial" w:cs="Arial"/>
                <w:b/>
                <w:sz w:val="20"/>
                <w:szCs w:val="20"/>
              </w:rPr>
            </w:pPr>
            <w:r>
              <w:rPr>
                <w:rFonts w:ascii="Arial" w:hAnsi="Arial" w:cs="Arial"/>
                <w:b/>
                <w:sz w:val="20"/>
                <w:szCs w:val="20"/>
              </w:rPr>
              <w:t>x</w:t>
            </w:r>
          </w:p>
        </w:tc>
        <w:tc>
          <w:tcPr>
            <w:tcW w:w="709" w:type="dxa"/>
          </w:tcPr>
          <w:p w14:paraId="2B675AB2" w14:textId="2967C0F8" w:rsidR="00636058" w:rsidRPr="009D52D0" w:rsidRDefault="008110B9" w:rsidP="00576AB1">
            <w:pPr>
              <w:spacing w:before="60" w:after="60"/>
              <w:rPr>
                <w:rFonts w:ascii="Arial" w:hAnsi="Arial" w:cs="Arial"/>
                <w:b/>
                <w:sz w:val="20"/>
                <w:szCs w:val="20"/>
              </w:rPr>
            </w:pPr>
            <w:r>
              <w:rPr>
                <w:rFonts w:ascii="Arial" w:hAnsi="Arial" w:cs="Arial"/>
                <w:b/>
                <w:sz w:val="20"/>
                <w:szCs w:val="20"/>
              </w:rPr>
              <w:t>x</w:t>
            </w:r>
          </w:p>
        </w:tc>
        <w:tc>
          <w:tcPr>
            <w:tcW w:w="567" w:type="dxa"/>
          </w:tcPr>
          <w:p w14:paraId="370F1B6F" w14:textId="41C1B37E" w:rsidR="00636058" w:rsidRPr="009D52D0" w:rsidRDefault="008110B9" w:rsidP="00576AB1">
            <w:pPr>
              <w:spacing w:before="60" w:after="60"/>
              <w:rPr>
                <w:rFonts w:ascii="Arial" w:hAnsi="Arial" w:cs="Arial"/>
                <w:b/>
                <w:sz w:val="20"/>
                <w:szCs w:val="20"/>
              </w:rPr>
            </w:pPr>
            <w:r>
              <w:rPr>
                <w:rFonts w:ascii="Arial" w:hAnsi="Arial" w:cs="Arial"/>
                <w:b/>
                <w:sz w:val="20"/>
                <w:szCs w:val="20"/>
              </w:rPr>
              <w:t>x</w:t>
            </w:r>
          </w:p>
        </w:tc>
        <w:tc>
          <w:tcPr>
            <w:tcW w:w="567" w:type="dxa"/>
          </w:tcPr>
          <w:p w14:paraId="599C30B6" w14:textId="67F0D839" w:rsidR="00636058" w:rsidRPr="009D52D0" w:rsidRDefault="0032306A" w:rsidP="00576AB1">
            <w:pPr>
              <w:spacing w:before="60" w:after="60"/>
              <w:rPr>
                <w:rFonts w:ascii="Arial" w:hAnsi="Arial" w:cs="Arial"/>
                <w:b/>
                <w:sz w:val="20"/>
                <w:szCs w:val="20"/>
              </w:rPr>
            </w:pPr>
            <w:r>
              <w:rPr>
                <w:rFonts w:ascii="Arial" w:hAnsi="Arial" w:cs="Arial"/>
                <w:b/>
                <w:sz w:val="20"/>
                <w:szCs w:val="20"/>
              </w:rPr>
              <w:t>x</w:t>
            </w:r>
          </w:p>
        </w:tc>
        <w:tc>
          <w:tcPr>
            <w:tcW w:w="567" w:type="dxa"/>
          </w:tcPr>
          <w:p w14:paraId="5805A995" w14:textId="583FCE83" w:rsidR="00636058" w:rsidRPr="009D52D0" w:rsidRDefault="008110B9" w:rsidP="00576AB1">
            <w:pPr>
              <w:spacing w:before="60" w:after="60"/>
              <w:rPr>
                <w:rFonts w:ascii="Arial" w:hAnsi="Arial" w:cs="Arial"/>
                <w:b/>
                <w:sz w:val="20"/>
                <w:szCs w:val="20"/>
              </w:rPr>
            </w:pPr>
            <w:r>
              <w:rPr>
                <w:rFonts w:ascii="Arial" w:hAnsi="Arial" w:cs="Arial"/>
                <w:b/>
                <w:sz w:val="20"/>
                <w:szCs w:val="20"/>
              </w:rPr>
              <w:t>x</w:t>
            </w:r>
          </w:p>
        </w:tc>
        <w:tc>
          <w:tcPr>
            <w:tcW w:w="567" w:type="dxa"/>
          </w:tcPr>
          <w:p w14:paraId="6C478F72" w14:textId="5FD65512" w:rsidR="00636058" w:rsidRPr="009D52D0" w:rsidRDefault="008110B9" w:rsidP="00576AB1">
            <w:pPr>
              <w:spacing w:before="60" w:after="60"/>
              <w:rPr>
                <w:rFonts w:ascii="Arial" w:hAnsi="Arial" w:cs="Arial"/>
                <w:b/>
                <w:sz w:val="20"/>
                <w:szCs w:val="20"/>
              </w:rPr>
            </w:pPr>
            <w:r>
              <w:rPr>
                <w:rFonts w:ascii="Arial" w:hAnsi="Arial" w:cs="Arial"/>
                <w:b/>
                <w:sz w:val="20"/>
                <w:szCs w:val="20"/>
              </w:rPr>
              <w:t>x</w:t>
            </w:r>
          </w:p>
        </w:tc>
        <w:tc>
          <w:tcPr>
            <w:tcW w:w="567" w:type="dxa"/>
          </w:tcPr>
          <w:p w14:paraId="1056EBD9" w14:textId="27B23B78" w:rsidR="00636058" w:rsidRPr="009D52D0" w:rsidRDefault="008110B9" w:rsidP="00576AB1">
            <w:pPr>
              <w:spacing w:before="60" w:after="60"/>
              <w:rPr>
                <w:rFonts w:ascii="Arial" w:hAnsi="Arial" w:cs="Arial"/>
                <w:b/>
                <w:sz w:val="20"/>
                <w:szCs w:val="20"/>
              </w:rPr>
            </w:pPr>
            <w:r>
              <w:rPr>
                <w:rFonts w:ascii="Arial" w:hAnsi="Arial" w:cs="Arial"/>
                <w:b/>
                <w:sz w:val="20"/>
                <w:szCs w:val="20"/>
              </w:rPr>
              <w:t>x</w:t>
            </w:r>
          </w:p>
        </w:tc>
        <w:tc>
          <w:tcPr>
            <w:tcW w:w="567" w:type="dxa"/>
          </w:tcPr>
          <w:p w14:paraId="71A298CE" w14:textId="5496AE42" w:rsidR="00636058" w:rsidRPr="009D52D0" w:rsidRDefault="0032306A" w:rsidP="00576AB1">
            <w:pPr>
              <w:spacing w:before="60" w:after="60"/>
              <w:rPr>
                <w:rFonts w:ascii="Arial" w:hAnsi="Arial" w:cs="Arial"/>
                <w:b/>
                <w:sz w:val="20"/>
                <w:szCs w:val="20"/>
              </w:rPr>
            </w:pPr>
            <w:r>
              <w:rPr>
                <w:rFonts w:ascii="Arial" w:hAnsi="Arial" w:cs="Arial"/>
                <w:b/>
                <w:sz w:val="20"/>
                <w:szCs w:val="20"/>
              </w:rPr>
              <w:t>x</w:t>
            </w:r>
          </w:p>
        </w:tc>
        <w:tc>
          <w:tcPr>
            <w:tcW w:w="425" w:type="dxa"/>
          </w:tcPr>
          <w:p w14:paraId="05CD00CA" w14:textId="4C9F5CD1" w:rsidR="00636058" w:rsidRPr="009D52D0" w:rsidRDefault="008110B9" w:rsidP="00576AB1">
            <w:pPr>
              <w:spacing w:before="60" w:after="60"/>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92165C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32306A">
        <w:rPr>
          <w:rFonts w:ascii="Arial" w:hAnsi="Arial" w:cs="Arial"/>
          <w:sz w:val="24"/>
          <w:szCs w:val="24"/>
        </w:rPr>
        <w:t xml:space="preserve">School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F44EB8">
      <w:pPr>
        <w:spacing w:after="120" w:line="240" w:lineRule="auto"/>
        <w:ind w:right="543"/>
        <w:rPr>
          <w:rFonts w:ascii="Arial" w:hAnsi="Arial" w:cs="Arial"/>
          <w:i/>
          <w:iCs/>
          <w:sz w:val="24"/>
          <w:szCs w:val="24"/>
        </w:rPr>
      </w:pPr>
    </w:p>
    <w:p w14:paraId="01B2A0D7" w14:textId="77777777" w:rsidR="009A2D37" w:rsidRPr="009D52D0" w:rsidRDefault="00883204" w:rsidP="00072357">
      <w:pPr>
        <w:pStyle w:val="Heading2"/>
      </w:pPr>
      <w:r w:rsidRPr="009D52D0">
        <w:lastRenderedPageBreak/>
        <w:t>Campus(es) or c</w:t>
      </w:r>
      <w:r w:rsidR="009A2D37" w:rsidRPr="009D52D0">
        <w:t>entre(s)</w:t>
      </w:r>
      <w:r w:rsidRPr="009D52D0">
        <w:t xml:space="preserve"> where module will be delivered</w:t>
      </w:r>
    </w:p>
    <w:p w14:paraId="3CD0FF38" w14:textId="733ACDCF" w:rsidR="009A2D37" w:rsidRDefault="0032306A" w:rsidP="00F44EB8">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3F5B9073" w14:textId="69BA2652" w:rsidR="009D52D0" w:rsidRDefault="0032306A" w:rsidP="00F44EB8">
      <w:pPr>
        <w:spacing w:after="120" w:line="240" w:lineRule="auto"/>
        <w:ind w:left="567" w:right="543"/>
        <w:rPr>
          <w:rFonts w:ascii="Arial" w:hAnsi="Arial" w:cs="Arial"/>
          <w:sz w:val="24"/>
          <w:szCs w:val="24"/>
        </w:rPr>
      </w:pPr>
      <w:r w:rsidRPr="0032306A">
        <w:rPr>
          <w:rFonts w:ascii="Arial" w:hAnsi="Arial" w:cs="Arial"/>
          <w:sz w:val="24"/>
          <w:szCs w:val="24"/>
        </w:rPr>
        <w:t>This course teaches the established approach to financial theory which is ubiquitous throughout the world.</w:t>
      </w:r>
    </w:p>
    <w:p w14:paraId="36C1544F" w14:textId="0DF2ED96" w:rsidR="00641D6D" w:rsidRDefault="00641D6D" w:rsidP="009D52D0">
      <w:pPr>
        <w:pBdr>
          <w:bottom w:val="single" w:sz="6" w:space="1" w:color="auto"/>
        </w:pBdr>
        <w:spacing w:after="120" w:line="240" w:lineRule="auto"/>
        <w:ind w:right="543"/>
        <w:rPr>
          <w:rFonts w:ascii="Arial" w:hAnsi="Arial" w:cs="Arial"/>
          <w:sz w:val="24"/>
          <w:szCs w:val="24"/>
        </w:rPr>
      </w:pPr>
    </w:p>
    <w:p w14:paraId="3B915A26" w14:textId="523C48A8" w:rsidR="00576AB1" w:rsidRDefault="00576AB1" w:rsidP="009D52D0">
      <w:pPr>
        <w:pBdr>
          <w:bottom w:val="single" w:sz="6" w:space="1" w:color="auto"/>
        </w:pBdr>
        <w:spacing w:after="120" w:line="240" w:lineRule="auto"/>
        <w:ind w:right="543"/>
        <w:rPr>
          <w:rFonts w:ascii="Arial" w:hAnsi="Arial" w:cs="Arial"/>
          <w:sz w:val="24"/>
          <w:szCs w:val="24"/>
        </w:rPr>
      </w:pPr>
    </w:p>
    <w:p w14:paraId="61609ECA" w14:textId="77777777" w:rsidR="00576AB1" w:rsidRPr="009D52D0" w:rsidRDefault="00576AB1" w:rsidP="00576AB1">
      <w:pPr>
        <w:pBdr>
          <w:bottom w:val="single" w:sz="6" w:space="1" w:color="auto"/>
        </w:pBdr>
        <w:spacing w:after="120" w:line="240" w:lineRule="auto"/>
        <w:ind w:right="543"/>
        <w:rPr>
          <w:rFonts w:ascii="Arial" w:hAnsi="Arial" w:cs="Arial"/>
          <w:sz w:val="24"/>
          <w:szCs w:val="24"/>
        </w:rPr>
      </w:pPr>
      <w:bookmarkStart w:id="0" w:name="_Hlk118801091"/>
    </w:p>
    <w:p w14:paraId="52B888D1" w14:textId="77777777" w:rsidR="00576AB1" w:rsidRPr="005E5282" w:rsidRDefault="00576AB1" w:rsidP="00576AB1">
      <w:pPr>
        <w:spacing w:after="120" w:line="240" w:lineRule="auto"/>
        <w:ind w:right="543"/>
        <w:rPr>
          <w:rFonts w:ascii="Arial" w:hAnsi="Arial" w:cs="Arial"/>
          <w:b/>
        </w:rPr>
      </w:pPr>
      <w:r w:rsidRPr="005E5282">
        <w:rPr>
          <w:rFonts w:ascii="Arial" w:hAnsi="Arial" w:cs="Arial"/>
          <w:b/>
        </w:rPr>
        <w:t xml:space="preserve">DIVISIONAL USE ONLY </w:t>
      </w:r>
    </w:p>
    <w:bookmarkEnd w:id="0"/>
    <w:p w14:paraId="0C65A72D" w14:textId="77777777" w:rsidR="00576AB1" w:rsidRPr="005E5282" w:rsidRDefault="00576AB1" w:rsidP="00576AB1">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32CB1661" w14:textId="77777777" w:rsidR="00576AB1" w:rsidRPr="005E5282" w:rsidRDefault="00576AB1" w:rsidP="00576AB1">
      <w:pPr>
        <w:spacing w:after="120" w:line="240" w:lineRule="auto"/>
        <w:ind w:right="543"/>
        <w:rPr>
          <w:rFonts w:ascii="Arial" w:hAnsi="Arial" w:cs="Arial"/>
          <w:b/>
        </w:rPr>
      </w:pPr>
    </w:p>
    <w:tbl>
      <w:tblPr>
        <w:tblStyle w:val="TableGrid"/>
        <w:tblW w:w="9918" w:type="dxa"/>
        <w:tblLook w:val="04A0" w:firstRow="1" w:lastRow="0" w:firstColumn="1" w:lastColumn="0" w:noHBand="0" w:noVBand="1"/>
      </w:tblPr>
      <w:tblGrid>
        <w:gridCol w:w="1592"/>
        <w:gridCol w:w="1817"/>
        <w:gridCol w:w="2256"/>
        <w:gridCol w:w="2077"/>
        <w:gridCol w:w="2176"/>
      </w:tblGrid>
      <w:tr w:rsidR="00576AB1" w:rsidRPr="009D52D0" w14:paraId="6DBABB91" w14:textId="77777777" w:rsidTr="00576AB1">
        <w:trPr>
          <w:trHeight w:val="317"/>
          <w:tblHeader/>
        </w:trPr>
        <w:tc>
          <w:tcPr>
            <w:tcW w:w="1592" w:type="dxa"/>
            <w:shd w:val="clear" w:color="auto" w:fill="F2F2F2" w:themeFill="background1" w:themeFillShade="F2"/>
          </w:tcPr>
          <w:p w14:paraId="34266772" w14:textId="77777777" w:rsidR="00576AB1" w:rsidRPr="009D52D0" w:rsidRDefault="00576AB1" w:rsidP="00462B3C">
            <w:pPr>
              <w:pStyle w:val="Tableoutcomeshead"/>
            </w:pPr>
            <w:r w:rsidRPr="009D52D0">
              <w:t>Date approved</w:t>
            </w:r>
          </w:p>
        </w:tc>
        <w:tc>
          <w:tcPr>
            <w:tcW w:w="1817" w:type="dxa"/>
            <w:shd w:val="clear" w:color="auto" w:fill="F2F2F2" w:themeFill="background1" w:themeFillShade="F2"/>
          </w:tcPr>
          <w:p w14:paraId="405B62F2" w14:textId="77777777" w:rsidR="00576AB1" w:rsidRPr="009D52D0" w:rsidRDefault="00576AB1" w:rsidP="00462B3C">
            <w:pPr>
              <w:pStyle w:val="Tableoutcomeshead"/>
            </w:pPr>
            <w:r>
              <w:t>New/</w:t>
            </w:r>
            <w:r w:rsidRPr="009D52D0">
              <w:t>Major/</w:t>
            </w:r>
            <w:r>
              <w:t>M</w:t>
            </w:r>
            <w:r w:rsidRPr="009D52D0">
              <w:t>inor revision</w:t>
            </w:r>
          </w:p>
        </w:tc>
        <w:tc>
          <w:tcPr>
            <w:tcW w:w="2256" w:type="dxa"/>
            <w:shd w:val="clear" w:color="auto" w:fill="F2F2F2" w:themeFill="background1" w:themeFillShade="F2"/>
          </w:tcPr>
          <w:p w14:paraId="0CEFB249" w14:textId="77777777" w:rsidR="00576AB1" w:rsidRPr="009D52D0" w:rsidRDefault="00576AB1" w:rsidP="00462B3C">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62976239" w14:textId="77777777" w:rsidR="00576AB1" w:rsidRPr="009D52D0" w:rsidRDefault="00576AB1" w:rsidP="00462B3C">
            <w:pPr>
              <w:pStyle w:val="Tableoutcomeshead"/>
            </w:pPr>
            <w:r w:rsidRPr="009D52D0">
              <w:t>Section revised</w:t>
            </w:r>
            <w:r>
              <w:t xml:space="preserve"> (if applicable)</w:t>
            </w:r>
          </w:p>
        </w:tc>
        <w:tc>
          <w:tcPr>
            <w:tcW w:w="2176" w:type="dxa"/>
            <w:shd w:val="clear" w:color="auto" w:fill="F2F2F2" w:themeFill="background1" w:themeFillShade="F2"/>
          </w:tcPr>
          <w:p w14:paraId="64A01E63" w14:textId="77777777" w:rsidR="00576AB1" w:rsidRPr="009D52D0" w:rsidRDefault="00576AB1" w:rsidP="00462B3C">
            <w:pPr>
              <w:pStyle w:val="Tableoutcomeshead"/>
            </w:pPr>
            <w:r w:rsidRPr="009D52D0">
              <w:t>Impacts PLOs (Q6</w:t>
            </w:r>
            <w:r>
              <w:t xml:space="preserve"> </w:t>
            </w:r>
            <w:r w:rsidRPr="009D52D0">
              <w:t>&amp;</w:t>
            </w:r>
            <w:r>
              <w:t xml:space="preserve"> </w:t>
            </w:r>
            <w:r w:rsidRPr="009D52D0">
              <w:t>7 cover sheet)</w:t>
            </w:r>
          </w:p>
        </w:tc>
      </w:tr>
      <w:tr w:rsidR="00576AB1" w:rsidRPr="009D52D0" w14:paraId="56E505F2" w14:textId="77777777" w:rsidTr="00576AB1">
        <w:trPr>
          <w:trHeight w:val="305"/>
        </w:trPr>
        <w:tc>
          <w:tcPr>
            <w:tcW w:w="1592" w:type="dxa"/>
          </w:tcPr>
          <w:p w14:paraId="2FBA9054" w14:textId="271E43AC" w:rsidR="00576AB1" w:rsidRPr="009D52D0" w:rsidRDefault="00576AB1" w:rsidP="00576AB1">
            <w:pPr>
              <w:pStyle w:val="Tabledivuseonly"/>
            </w:pPr>
            <w:r w:rsidRPr="002F4C09">
              <w:t>20/06/2018</w:t>
            </w:r>
          </w:p>
        </w:tc>
        <w:tc>
          <w:tcPr>
            <w:tcW w:w="1817" w:type="dxa"/>
          </w:tcPr>
          <w:p w14:paraId="233FBAAA" w14:textId="4F16DE99" w:rsidR="00576AB1" w:rsidRPr="009D52D0" w:rsidRDefault="00576AB1" w:rsidP="00576AB1">
            <w:pPr>
              <w:pStyle w:val="Tabledivuseonly"/>
            </w:pPr>
            <w:r w:rsidRPr="002F4C09">
              <w:t>Major</w:t>
            </w:r>
          </w:p>
        </w:tc>
        <w:tc>
          <w:tcPr>
            <w:tcW w:w="2256" w:type="dxa"/>
          </w:tcPr>
          <w:p w14:paraId="5EE8BE8F" w14:textId="3B666781" w:rsidR="00576AB1" w:rsidRPr="009D52D0" w:rsidRDefault="00576AB1" w:rsidP="00576AB1">
            <w:pPr>
              <w:pStyle w:val="Tabledivuseonly"/>
            </w:pPr>
            <w:r w:rsidRPr="002F4C09">
              <w:t>September 2019</w:t>
            </w:r>
          </w:p>
        </w:tc>
        <w:tc>
          <w:tcPr>
            <w:tcW w:w="2077" w:type="dxa"/>
          </w:tcPr>
          <w:p w14:paraId="21E353A3" w14:textId="629D841F" w:rsidR="00576AB1" w:rsidRPr="009D52D0" w:rsidRDefault="00576AB1" w:rsidP="00576AB1">
            <w:pPr>
              <w:pStyle w:val="Tabledivuseonly"/>
            </w:pPr>
            <w:r w:rsidRPr="002F4C09">
              <w:t>1, 7, 8, 9, 10, 11, 12, 13, 14, 15, 16, 17</w:t>
            </w:r>
          </w:p>
        </w:tc>
        <w:tc>
          <w:tcPr>
            <w:tcW w:w="2176" w:type="dxa"/>
          </w:tcPr>
          <w:p w14:paraId="290C45F8" w14:textId="77777777" w:rsidR="00576AB1" w:rsidRPr="009D52D0" w:rsidRDefault="00576AB1" w:rsidP="00576AB1">
            <w:pPr>
              <w:pStyle w:val="Tabledivuseonly"/>
            </w:pPr>
          </w:p>
        </w:tc>
      </w:tr>
      <w:tr w:rsidR="00576AB1" w:rsidRPr="009D52D0" w14:paraId="752924B1" w14:textId="77777777" w:rsidTr="00576AB1">
        <w:trPr>
          <w:trHeight w:val="305"/>
        </w:trPr>
        <w:tc>
          <w:tcPr>
            <w:tcW w:w="1592" w:type="dxa"/>
          </w:tcPr>
          <w:p w14:paraId="2B22005D" w14:textId="4FE2854F" w:rsidR="00576AB1" w:rsidRPr="009D52D0" w:rsidRDefault="00576AB1" w:rsidP="00576AB1">
            <w:pPr>
              <w:pStyle w:val="Tabledivuseonly"/>
            </w:pPr>
            <w:r w:rsidRPr="002F4C09">
              <w:t>09/11/2022</w:t>
            </w:r>
          </w:p>
        </w:tc>
        <w:tc>
          <w:tcPr>
            <w:tcW w:w="1817" w:type="dxa"/>
          </w:tcPr>
          <w:p w14:paraId="5274B565" w14:textId="4020FEB1" w:rsidR="00576AB1" w:rsidRPr="009D52D0" w:rsidRDefault="00576AB1" w:rsidP="00576AB1">
            <w:pPr>
              <w:pStyle w:val="Tabledivuseonly"/>
            </w:pPr>
            <w:r w:rsidRPr="002F4C09">
              <w:t>Minor</w:t>
            </w:r>
          </w:p>
        </w:tc>
        <w:tc>
          <w:tcPr>
            <w:tcW w:w="2256" w:type="dxa"/>
          </w:tcPr>
          <w:p w14:paraId="625FB3B7" w14:textId="4CD7A1B8" w:rsidR="00576AB1" w:rsidRPr="009D52D0" w:rsidRDefault="00576AB1" w:rsidP="00576AB1">
            <w:pPr>
              <w:pStyle w:val="Tabledivuseonly"/>
            </w:pPr>
            <w:r w:rsidRPr="002F4C09">
              <w:t>September 2023</w:t>
            </w:r>
          </w:p>
        </w:tc>
        <w:tc>
          <w:tcPr>
            <w:tcW w:w="2077" w:type="dxa"/>
          </w:tcPr>
          <w:p w14:paraId="0C7E4D06" w14:textId="0763EC62" w:rsidR="00576AB1" w:rsidRPr="009D52D0" w:rsidRDefault="00576AB1" w:rsidP="00576AB1">
            <w:pPr>
              <w:pStyle w:val="Tabledivuseonly"/>
            </w:pPr>
            <w:r w:rsidRPr="002F4C09">
              <w:t>7, 8, 9, 14</w:t>
            </w:r>
          </w:p>
        </w:tc>
        <w:tc>
          <w:tcPr>
            <w:tcW w:w="2176" w:type="dxa"/>
          </w:tcPr>
          <w:p w14:paraId="645D94FA" w14:textId="1F702B98" w:rsidR="00576AB1" w:rsidRPr="009D52D0" w:rsidRDefault="00576AB1" w:rsidP="00576AB1">
            <w:pPr>
              <w:pStyle w:val="Tabledivuseonly"/>
            </w:pPr>
            <w:r w:rsidRPr="002F4C09">
              <w:t>No</w:t>
            </w:r>
          </w:p>
        </w:tc>
      </w:tr>
      <w:tr w:rsidR="00576AB1" w:rsidRPr="009D52D0" w14:paraId="6FC9FA08" w14:textId="77777777" w:rsidTr="00576AB1">
        <w:trPr>
          <w:trHeight w:val="305"/>
        </w:trPr>
        <w:tc>
          <w:tcPr>
            <w:tcW w:w="1592" w:type="dxa"/>
          </w:tcPr>
          <w:p w14:paraId="57CFF7CA" w14:textId="77777777" w:rsidR="00576AB1" w:rsidRPr="009D52D0" w:rsidRDefault="00576AB1" w:rsidP="00462B3C">
            <w:pPr>
              <w:pStyle w:val="Tabledivuseonly"/>
            </w:pPr>
          </w:p>
        </w:tc>
        <w:tc>
          <w:tcPr>
            <w:tcW w:w="1817" w:type="dxa"/>
          </w:tcPr>
          <w:p w14:paraId="6061F738" w14:textId="77777777" w:rsidR="00576AB1" w:rsidRPr="009D52D0" w:rsidRDefault="00576AB1" w:rsidP="00462B3C">
            <w:pPr>
              <w:pStyle w:val="Tabledivuseonly"/>
            </w:pPr>
          </w:p>
        </w:tc>
        <w:tc>
          <w:tcPr>
            <w:tcW w:w="2256" w:type="dxa"/>
          </w:tcPr>
          <w:p w14:paraId="2955FC55" w14:textId="77777777" w:rsidR="00576AB1" w:rsidRPr="009D52D0" w:rsidRDefault="00576AB1" w:rsidP="00462B3C">
            <w:pPr>
              <w:pStyle w:val="Tabledivuseonly"/>
            </w:pPr>
          </w:p>
        </w:tc>
        <w:tc>
          <w:tcPr>
            <w:tcW w:w="2077" w:type="dxa"/>
          </w:tcPr>
          <w:p w14:paraId="62BE0C50" w14:textId="77777777" w:rsidR="00576AB1" w:rsidRPr="009D52D0" w:rsidRDefault="00576AB1" w:rsidP="00462B3C">
            <w:pPr>
              <w:pStyle w:val="Tabledivuseonly"/>
            </w:pPr>
          </w:p>
        </w:tc>
        <w:tc>
          <w:tcPr>
            <w:tcW w:w="2176" w:type="dxa"/>
          </w:tcPr>
          <w:p w14:paraId="2FEB452F" w14:textId="77777777" w:rsidR="00576AB1" w:rsidRPr="009D52D0" w:rsidRDefault="00576AB1" w:rsidP="00462B3C">
            <w:pPr>
              <w:pStyle w:val="Tabledivuseonly"/>
            </w:pPr>
          </w:p>
        </w:tc>
      </w:tr>
    </w:tbl>
    <w:p w14:paraId="46718D64" w14:textId="77777777" w:rsidR="00576AB1" w:rsidRDefault="00576AB1" w:rsidP="00576AB1">
      <w:pPr>
        <w:spacing w:after="120" w:line="240" w:lineRule="auto"/>
        <w:ind w:right="543"/>
        <w:rPr>
          <w:rFonts w:ascii="Arial" w:hAnsi="Arial" w:cs="Arial"/>
          <w:sz w:val="24"/>
          <w:szCs w:val="24"/>
        </w:rPr>
      </w:pPr>
    </w:p>
    <w:p w14:paraId="127D061F" w14:textId="77777777" w:rsidR="00576AB1" w:rsidRPr="009D52D0" w:rsidRDefault="00576AB1" w:rsidP="00B177CB">
      <w:pPr>
        <w:spacing w:after="120" w:line="240" w:lineRule="auto"/>
        <w:ind w:right="543"/>
        <w:rPr>
          <w:rFonts w:ascii="Arial" w:hAnsi="Arial" w:cs="Arial"/>
          <w:sz w:val="24"/>
          <w:szCs w:val="24"/>
        </w:rPr>
      </w:pPr>
    </w:p>
    <w:sectPr w:rsidR="00576AB1" w:rsidRPr="009D52D0" w:rsidSect="00576AB1">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9631E" w14:textId="77777777" w:rsidR="00EB21C8" w:rsidRDefault="00EB21C8" w:rsidP="009A2D37">
      <w:pPr>
        <w:spacing w:after="0" w:line="240" w:lineRule="auto"/>
      </w:pPr>
      <w:r>
        <w:separator/>
      </w:r>
    </w:p>
  </w:endnote>
  <w:endnote w:type="continuationSeparator" w:id="0">
    <w:p w14:paraId="1CAC7F39" w14:textId="77777777" w:rsidR="00EB21C8" w:rsidRDefault="00EB21C8" w:rsidP="009A2D37">
      <w:pPr>
        <w:spacing w:after="0" w:line="240" w:lineRule="auto"/>
      </w:pPr>
      <w:r>
        <w:continuationSeparator/>
      </w:r>
    </w:p>
  </w:endnote>
  <w:endnote w:type="continuationNotice" w:id="1">
    <w:p w14:paraId="3A4E55EC" w14:textId="77777777" w:rsidR="00EB21C8" w:rsidRDefault="00EB21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576AB1">
        <w:pPr>
          <w:pStyle w:val="Footer"/>
          <w:spacing w:before="120" w:after="120"/>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599C6AA8" w:rsidR="008B2543" w:rsidRPr="007B7724" w:rsidRDefault="008B2543" w:rsidP="00576AB1">
    <w:pPr>
      <w:spacing w:after="0" w:line="240" w:lineRule="auto"/>
      <w:ind w:left="425" w:right="544" w:firstLine="142"/>
      <w:jc w:val="both"/>
      <w:rPr>
        <w:rFonts w:ascii="Arial" w:hAnsi="Arial"/>
        <w:sz w:val="18"/>
      </w:rPr>
    </w:pPr>
    <w:r w:rsidRPr="007B7724">
      <w:rPr>
        <w:rFonts w:ascii="Arial" w:hAnsi="Arial"/>
        <w:sz w:val="18"/>
      </w:rPr>
      <w:t>Module Specification</w:t>
    </w:r>
    <w:r w:rsidR="00B177CB">
      <w:rPr>
        <w:rFonts w:ascii="Arial" w:hAnsi="Arial"/>
        <w:sz w:val="18"/>
      </w:rPr>
      <w:t xml:space="preserve">: </w:t>
    </w:r>
    <w:r w:rsidR="00B177CB" w:rsidRPr="00B177CB">
      <w:rPr>
        <w:rFonts w:ascii="Arial" w:hAnsi="Arial"/>
        <w:sz w:val="18"/>
      </w:rPr>
      <w:t>ECON8220 Financial Economics</w:t>
    </w:r>
    <w:r w:rsidR="00B177CB">
      <w:rPr>
        <w:rFonts w:ascii="Arial" w:hAnsi="Arial" w:cs="Arial"/>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C07D" w14:textId="77777777" w:rsidR="00EB21C8" w:rsidRDefault="00EB21C8" w:rsidP="009A2D37">
      <w:pPr>
        <w:spacing w:after="0" w:line="240" w:lineRule="auto"/>
      </w:pPr>
      <w:r>
        <w:separator/>
      </w:r>
    </w:p>
  </w:footnote>
  <w:footnote w:type="continuationSeparator" w:id="0">
    <w:p w14:paraId="44107042" w14:textId="77777777" w:rsidR="00EB21C8" w:rsidRDefault="00EB21C8" w:rsidP="009A2D37">
      <w:pPr>
        <w:spacing w:after="0" w:line="240" w:lineRule="auto"/>
      </w:pPr>
      <w:r>
        <w:continuationSeparator/>
      </w:r>
    </w:p>
  </w:footnote>
  <w:footnote w:type="continuationNotice" w:id="1">
    <w:p w14:paraId="778A6BC8" w14:textId="77777777" w:rsidR="00EB21C8" w:rsidRDefault="00EB21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1CB856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2"/>
  </w:num>
  <w:num w:numId="2" w16cid:durableId="516431458">
    <w:abstractNumId w:val="0"/>
  </w:num>
  <w:num w:numId="3" w16cid:durableId="934361025">
    <w:abstractNumId w:val="3"/>
  </w:num>
  <w:num w:numId="4" w16cid:durableId="1714502269">
    <w:abstractNumId w:val="1"/>
  </w:num>
  <w:num w:numId="5" w16cid:durableId="1890141222">
    <w:abstractNumId w:val="8"/>
  </w:num>
  <w:num w:numId="6" w16cid:durableId="2048873839">
    <w:abstractNumId w:val="6"/>
  </w:num>
  <w:num w:numId="7" w16cid:durableId="1966422319">
    <w:abstractNumId w:val="9"/>
  </w:num>
  <w:num w:numId="8" w16cid:durableId="86853343">
    <w:abstractNumId w:val="7"/>
  </w:num>
  <w:num w:numId="9" w16cid:durableId="866991654">
    <w:abstractNumId w:val="4"/>
  </w:num>
  <w:num w:numId="10" w16cid:durableId="1310285383">
    <w:abstractNumId w:val="5"/>
  </w:num>
  <w:num w:numId="11" w16cid:durableId="14194008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32CD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39B"/>
    <w:rsid w:val="001F3C3E"/>
    <w:rsid w:val="00201C5F"/>
    <w:rsid w:val="0020243A"/>
    <w:rsid w:val="00204081"/>
    <w:rsid w:val="0021578E"/>
    <w:rsid w:val="002178F6"/>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306A"/>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03D49"/>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6AB1"/>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3FA"/>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0B9"/>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AE3"/>
    <w:rsid w:val="00AC7501"/>
    <w:rsid w:val="00AD748B"/>
    <w:rsid w:val="00AE4865"/>
    <w:rsid w:val="00AE6FC7"/>
    <w:rsid w:val="00AF50EE"/>
    <w:rsid w:val="00B0591D"/>
    <w:rsid w:val="00B13402"/>
    <w:rsid w:val="00B14BC2"/>
    <w:rsid w:val="00B17024"/>
    <w:rsid w:val="00B177CB"/>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0C77"/>
    <w:rsid w:val="00E1736E"/>
    <w:rsid w:val="00E21923"/>
    <w:rsid w:val="00E22F03"/>
    <w:rsid w:val="00E233C1"/>
    <w:rsid w:val="00E51404"/>
    <w:rsid w:val="00E574C9"/>
    <w:rsid w:val="00E57562"/>
    <w:rsid w:val="00E610DE"/>
    <w:rsid w:val="00E66167"/>
    <w:rsid w:val="00E71F2F"/>
    <w:rsid w:val="00E77786"/>
    <w:rsid w:val="00E806FB"/>
    <w:rsid w:val="00E906CB"/>
    <w:rsid w:val="00EB0365"/>
    <w:rsid w:val="00EB1C2D"/>
    <w:rsid w:val="00EB21C8"/>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4EB8"/>
    <w:rsid w:val="00F454E2"/>
    <w:rsid w:val="00F527CB"/>
    <w:rsid w:val="00F562AA"/>
    <w:rsid w:val="00F66975"/>
    <w:rsid w:val="00F7105A"/>
    <w:rsid w:val="00F7710E"/>
    <w:rsid w:val="00F77676"/>
    <w:rsid w:val="00F8197C"/>
    <w:rsid w:val="00F82B4E"/>
    <w:rsid w:val="00F87559"/>
    <w:rsid w:val="00F9072C"/>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32306A"/>
    <w:pPr>
      <w:spacing w:after="0" w:line="240" w:lineRule="auto"/>
    </w:pPr>
    <w:rPr>
      <w:rFonts w:eastAsiaTheme="minorEastAsia"/>
      <w:lang w:eastAsia="en-GB"/>
    </w:rPr>
  </w:style>
  <w:style w:type="paragraph" w:customStyle="1" w:styleId="Tableoutcomeshead">
    <w:name w:val="Table outcomes head"/>
    <w:basedOn w:val="Normal"/>
    <w:qFormat/>
    <w:rsid w:val="00576AB1"/>
    <w:pPr>
      <w:spacing w:after="120" w:line="240" w:lineRule="auto"/>
    </w:pPr>
    <w:rPr>
      <w:rFonts w:ascii="Arial" w:hAnsi="Arial" w:cs="Arial"/>
      <w:b/>
      <w:sz w:val="20"/>
      <w:szCs w:val="20"/>
    </w:rPr>
  </w:style>
  <w:style w:type="paragraph" w:customStyle="1" w:styleId="Tabledivuseonly">
    <w:name w:val="Table div use only"/>
    <w:basedOn w:val="Normal"/>
    <w:qFormat/>
    <w:rsid w:val="00576AB1"/>
    <w:pPr>
      <w:spacing w:after="12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59A0900B-4835-4151-8727-CCAA27D5AE90}"/>
</file>

<file path=customXml/itemProps4.xml><?xml version="1.0" encoding="utf-8"?>
<ds:datastoreItem xmlns:ds="http://schemas.openxmlformats.org/officeDocument/2006/customXml" ds:itemID="{69CB206C-6B95-42CA-BE94-91BA8814B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2022-11-11T13:58:00Z</dcterms:created>
  <dcterms:modified xsi:type="dcterms:W3CDTF">2023-01-12T14:43:00Z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