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1A4456">
      <w:pPr>
        <w:pStyle w:val="Heading2"/>
        <w:spacing w:before="0"/>
      </w:pPr>
      <w:r>
        <w:t>KentVision Code and t</w:t>
      </w:r>
      <w:r w:rsidR="009A2D37" w:rsidRPr="00072357">
        <w:t>itle of the module</w:t>
      </w:r>
    </w:p>
    <w:p w14:paraId="4AE52586" w14:textId="54BF5C2D" w:rsidR="009A2D37" w:rsidRPr="00694B52" w:rsidRDefault="004E6F56" w:rsidP="001A4456">
      <w:pPr>
        <w:pStyle w:val="BodyText"/>
      </w:pPr>
      <w:r>
        <w:t>ECON5850 Mathematical Economics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8C41D2C" w:rsidR="009A2D37" w:rsidRDefault="008C5E22" w:rsidP="001A4456">
      <w:pPr>
        <w:pStyle w:val="BodyText"/>
      </w:pPr>
      <w:r>
        <w:t>Division of Human and Social Sciences, 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C826BF2" w:rsidR="009A2D37" w:rsidRDefault="008C5E22" w:rsidP="001A4456">
      <w:pPr>
        <w:pStyle w:val="BodyText"/>
      </w:pPr>
      <w: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8998226" w:rsidR="009A2D37" w:rsidRDefault="008C5E22" w:rsidP="001A4456">
      <w:pPr>
        <w:pStyle w:val="BodyText"/>
      </w:pPr>
      <w: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2CAE2038" w:rsidR="009A2D37" w:rsidRDefault="008C5E22" w:rsidP="001A4456">
      <w:pPr>
        <w:pStyle w:val="BodyText"/>
      </w:pPr>
      <w: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4619F297" w14:textId="77777777" w:rsidR="004E6F56" w:rsidRPr="00174AAC" w:rsidRDefault="004E6F56" w:rsidP="001A4456">
      <w:pPr>
        <w:pStyle w:val="BodyText"/>
      </w:pPr>
      <w:r w:rsidRPr="00174AAC">
        <w:t>Prerequisites:</w:t>
      </w:r>
    </w:p>
    <w:p w14:paraId="6C7C6CEF" w14:textId="77777777" w:rsidR="004E6F56" w:rsidRPr="00174AAC" w:rsidRDefault="004E6F56" w:rsidP="001A4456">
      <w:pPr>
        <w:pStyle w:val="ListBullet"/>
      </w:pPr>
      <w:r w:rsidRPr="00174AAC">
        <w:t>ECON3040 Principles of Economics</w:t>
      </w:r>
    </w:p>
    <w:p w14:paraId="7C6C041B" w14:textId="2FAF8132" w:rsidR="004E6F56" w:rsidRPr="00174AAC" w:rsidRDefault="004E6F56" w:rsidP="001A4456">
      <w:pPr>
        <w:pStyle w:val="ListBullet"/>
      </w:pPr>
      <w:r w:rsidRPr="00174AAC">
        <w:t xml:space="preserve">ECON3050 Mathematics for Economics (60% threshold) or </w:t>
      </w:r>
    </w:p>
    <w:p w14:paraId="56E6869B" w14:textId="7AFC1F6C" w:rsidR="004E6F56" w:rsidRPr="00174AAC" w:rsidRDefault="004E6F56" w:rsidP="001A4456">
      <w:pPr>
        <w:pStyle w:val="ListBullet"/>
      </w:pPr>
      <w:r w:rsidRPr="00174AAC">
        <w:t>ECON3060 Mathematics for Economics (60% threshold)</w:t>
      </w:r>
    </w:p>
    <w:p w14:paraId="3EABD14E" w14:textId="3E7A0127" w:rsidR="00687284" w:rsidRPr="00174AAC" w:rsidRDefault="004E6F56" w:rsidP="001A4456">
      <w:pPr>
        <w:pStyle w:val="ListBullet"/>
      </w:pPr>
      <w:r w:rsidRPr="00174AAC">
        <w:t>ECON3090 Statistics for Economics</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759FA39" w14:textId="16F6ECAC" w:rsidR="00CC727B" w:rsidRPr="00CC727B" w:rsidRDefault="00CC727B" w:rsidP="001A4456">
      <w:pPr>
        <w:pStyle w:val="BodyText"/>
      </w:pPr>
      <w:r w:rsidRPr="00CC727B">
        <w:t xml:space="preserve">This is an </w:t>
      </w:r>
      <w:r w:rsidR="00A409EE">
        <w:t xml:space="preserve">optional </w:t>
      </w:r>
      <w:r w:rsidRPr="00CC727B">
        <w:t>module for all Single and Joint Honours Degree courses in Economics.</w:t>
      </w:r>
    </w:p>
    <w:p w14:paraId="11E120D2" w14:textId="2946E871" w:rsidR="00CC727B" w:rsidRPr="00CC727B" w:rsidRDefault="00CC727B" w:rsidP="001A4456">
      <w:pPr>
        <w:pStyle w:val="BodyText"/>
        <w:rPr>
          <w:color w:val="000000" w:themeColor="text1"/>
        </w:rPr>
      </w:pPr>
      <w:r w:rsidRPr="00CC727B">
        <w:rPr>
          <w:color w:val="000000" w:themeColor="text1"/>
        </w:rPr>
        <w:t xml:space="preserve">The module is </w:t>
      </w:r>
      <w:r w:rsidRPr="00CC727B">
        <w:rPr>
          <w:b/>
          <w:color w:val="000000" w:themeColor="text1"/>
        </w:rPr>
        <w:t xml:space="preserve">NOT </w:t>
      </w:r>
      <w:r w:rsidRPr="00CC727B">
        <w:rPr>
          <w:color w:val="000000" w:themeColor="text1"/>
        </w:rPr>
        <w:t>available to students across other degree courses in the University</w:t>
      </w:r>
      <w:r>
        <w:rPr>
          <w:color w:val="000000" w:themeColor="text1"/>
        </w:rPr>
        <w:t>.</w:t>
      </w:r>
    </w:p>
    <w:p w14:paraId="3839F6AB" w14:textId="31B43B72" w:rsidR="009A2D37"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0B83A2FF" w14:textId="28BAC574" w:rsidR="00022F49" w:rsidRPr="008A1A4E" w:rsidRDefault="00022F49" w:rsidP="00022F49">
      <w:pPr>
        <w:pStyle w:val="ListNumber2"/>
      </w:pPr>
      <w:r>
        <w:t>8.1</w:t>
      </w:r>
      <w:r>
        <w:tab/>
      </w:r>
      <w:r w:rsidRPr="00022F49">
        <w:t>Demonstrate the ability to work with abstract mathematical concepts</w:t>
      </w:r>
    </w:p>
    <w:p w14:paraId="5410DA97" w14:textId="4B9AB62F" w:rsidR="00022F49" w:rsidRDefault="00022F49" w:rsidP="00022F49">
      <w:pPr>
        <w:pStyle w:val="ListNumber2"/>
      </w:pPr>
      <w:r w:rsidRPr="008A1A4E">
        <w:t>8.2</w:t>
      </w:r>
      <w:r w:rsidRPr="008A1A4E">
        <w:tab/>
      </w:r>
      <w:r w:rsidRPr="00022F49">
        <w:t>Understand the mathematical aspects of economic modelling techniques</w:t>
      </w:r>
    </w:p>
    <w:p w14:paraId="259EB769" w14:textId="14B368CC" w:rsidR="00022F49" w:rsidRDefault="00022F49" w:rsidP="00022F49">
      <w:pPr>
        <w:pStyle w:val="ListNumber2"/>
      </w:pPr>
      <w:r>
        <w:t>8.3</w:t>
      </w:r>
      <w:r>
        <w:tab/>
      </w:r>
      <w:r w:rsidRPr="00022F49">
        <w:t>Formulate and solve problems in economics using a range of mathematical techniques</w:t>
      </w:r>
    </w:p>
    <w:p w14:paraId="54EF07D7" w14:textId="2FFE2132" w:rsidR="00022F49" w:rsidRDefault="00022F49" w:rsidP="00022F49">
      <w:pPr>
        <w:pStyle w:val="ListNumber2"/>
      </w:pPr>
      <w:r>
        <w:t>8.4</w:t>
      </w:r>
      <w:r>
        <w:tab/>
      </w:r>
      <w:r w:rsidR="003072BE" w:rsidRPr="003072BE">
        <w:t>Identify the range of more advanced mathematical modelling used in economics</w:t>
      </w:r>
    </w:p>
    <w:p w14:paraId="434C5A9F" w14:textId="6AC6C823" w:rsidR="003072BE" w:rsidRDefault="003072BE" w:rsidP="00022F49">
      <w:pPr>
        <w:pStyle w:val="ListNumber2"/>
      </w:pPr>
      <w:r>
        <w:t xml:space="preserve">8.5 </w:t>
      </w:r>
      <w:r w:rsidRPr="003072BE">
        <w:t>Use optimization methodologies and matrix algebra</w:t>
      </w:r>
    </w:p>
    <w:p w14:paraId="035A14B0" w14:textId="77777777" w:rsidR="00C729D7" w:rsidRPr="009D52D0"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02EC7E00" w14:textId="19E24DCA" w:rsidR="00CC727B" w:rsidRPr="00CC727B" w:rsidRDefault="00CC727B" w:rsidP="001A4456">
      <w:pPr>
        <w:pStyle w:val="ListNumber2"/>
      </w:pPr>
      <w:r w:rsidRPr="00CC727B">
        <w:t>9.1</w:t>
      </w:r>
      <w:r w:rsidRPr="00CC727B">
        <w:tab/>
        <w:t>Analyse the logic of arguments</w:t>
      </w:r>
    </w:p>
    <w:p w14:paraId="45AA6D90" w14:textId="2ED651E8" w:rsidR="00CC727B" w:rsidRPr="00CC727B" w:rsidRDefault="00CC727B" w:rsidP="001A4456">
      <w:pPr>
        <w:pStyle w:val="ListNumber2"/>
      </w:pPr>
      <w:r w:rsidRPr="00CC727B">
        <w:t>9.2</w:t>
      </w:r>
      <w:r w:rsidRPr="00CC727B">
        <w:tab/>
        <w:t xml:space="preserve">Critically evaluate </w:t>
      </w:r>
      <w:r w:rsidR="001A5D35">
        <w:t>and solve</w:t>
      </w:r>
      <w:r w:rsidR="00582481">
        <w:t xml:space="preserve"> </w:t>
      </w:r>
      <w:r w:rsidR="001F3E4A">
        <w:t xml:space="preserve">analytical </w:t>
      </w:r>
      <w:r w:rsidRPr="00CC727B">
        <w:t>models</w:t>
      </w:r>
    </w:p>
    <w:p w14:paraId="363A038F" w14:textId="6F10F2FE" w:rsidR="00CC727B" w:rsidRPr="00CC727B" w:rsidRDefault="00CC727B" w:rsidP="001A4456">
      <w:pPr>
        <w:pStyle w:val="ListNumber2"/>
      </w:pPr>
      <w:r w:rsidRPr="00CC727B">
        <w:t>9.3</w:t>
      </w:r>
      <w:r w:rsidRPr="00CC727B">
        <w:tab/>
        <w:t xml:space="preserve">Communicate </w:t>
      </w:r>
      <w:r w:rsidR="001A5D35">
        <w:t>and evaluate</w:t>
      </w:r>
      <w:r w:rsidR="00582481">
        <w:t xml:space="preserve"> </w:t>
      </w:r>
      <w:r w:rsidRPr="00CC727B">
        <w:t>arguments quantitatively</w:t>
      </w:r>
    </w:p>
    <w:p w14:paraId="31D8601B" w14:textId="1E1D9797" w:rsidR="00273CF0" w:rsidRPr="00CC727B" w:rsidRDefault="00CC727B" w:rsidP="001A4456">
      <w:pPr>
        <w:pStyle w:val="ListNumber2"/>
      </w:pPr>
      <w:r w:rsidRPr="00CC727B">
        <w:t>9.4</w:t>
      </w:r>
      <w:r w:rsidRPr="00CC727B">
        <w:tab/>
        <w:t>Demonstrate critical thinking and higher level quantitative skills</w:t>
      </w:r>
    </w:p>
    <w:p w14:paraId="73386C6A" w14:textId="77777777" w:rsidR="009A2D37" w:rsidRPr="009D52D0" w:rsidRDefault="009A2D37" w:rsidP="00072357">
      <w:pPr>
        <w:pStyle w:val="Heading2"/>
      </w:pPr>
      <w:r w:rsidRPr="009D52D0">
        <w:t>A synopsis of the curriculum</w:t>
      </w:r>
    </w:p>
    <w:p w14:paraId="7040E90A" w14:textId="63DAA2D0" w:rsidR="008D4447" w:rsidRDefault="001A5D35" w:rsidP="001A4456">
      <w:pPr>
        <w:pStyle w:val="BodyText"/>
      </w:pPr>
      <w:r>
        <w:t>This module cover</w:t>
      </w:r>
      <w:r w:rsidR="001F3E4A">
        <w:t>s a variety</w:t>
      </w:r>
      <w:r>
        <w:t xml:space="preserve"> of the mathematical methods</w:t>
      </w:r>
      <w:r w:rsidR="001F3E4A">
        <w:t xml:space="preserve"> and their application to economic theory. The module starts off with </w:t>
      </w:r>
      <w:r w:rsidR="00464E5C">
        <w:t xml:space="preserve">a review and extension of stage 1 calculus, including integration. We examine production functions, returns to scale and their relation to firm profits. The module then covers dynamic systems where students learn to solve second-order difference equations, and, in so doing, learn about complex numbers. We use this analysis to generate insights about monetary policy. Matrix algebra is explored and used to analyse multiple equation dynamic systems. </w:t>
      </w:r>
      <w:r w:rsidR="00BA02F0">
        <w:t xml:space="preserve">We then cover more optimisation theory, using Lagrangians to solve problems with equality and inequality constraints. Building on matrix algebra, we use Hessians to examine when we have found a genuinely desired optimum. Some of the further economic ideas we analyse are efficiency wages and monopsony power in the labour market, the duality theory of cost minimisation, and consumer theory, including Roy’s identity and Shephard’s Lemma.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1A4456">
      <w:pPr>
        <w:pStyle w:val="BodyText"/>
        <w:rPr>
          <w:b/>
        </w:rPr>
      </w:pPr>
      <w:r w:rsidRPr="00636058">
        <w:t xml:space="preserve">The University is committed to ensuring that core reading materials are in accessible electronic format in line with the Kent Inclusive Practices. </w:t>
      </w:r>
    </w:p>
    <w:p w14:paraId="6A052CDF" w14:textId="0B3AB175" w:rsidR="00636058" w:rsidRPr="00636058" w:rsidRDefault="00636058" w:rsidP="001A4456">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5E8C42BF" w:rsidR="00636058" w:rsidRPr="00636058" w:rsidRDefault="00636058" w:rsidP="001A4456">
      <w:pPr>
        <w:pStyle w:val="BodyText"/>
      </w:pPr>
      <w:r w:rsidRPr="00636058">
        <w:t>Private Study</w:t>
      </w:r>
      <w:r w:rsidR="007A3F31">
        <w:t>:</w:t>
      </w:r>
      <w:r w:rsidR="001A4456">
        <w:tab/>
      </w:r>
      <w:r w:rsidR="001A4456">
        <w:tab/>
      </w:r>
      <w:r w:rsidR="00CC727B">
        <w:t>1</w:t>
      </w:r>
      <w:r w:rsidR="001A5D35">
        <w:t>20</w:t>
      </w:r>
    </w:p>
    <w:p w14:paraId="3BE5E6D9" w14:textId="2569710B" w:rsidR="00636058" w:rsidRPr="00636058" w:rsidRDefault="00636058" w:rsidP="001A4456">
      <w:pPr>
        <w:pStyle w:val="BodyText"/>
      </w:pPr>
      <w:r w:rsidRPr="00636058">
        <w:t>Contact Hours</w:t>
      </w:r>
      <w:r w:rsidR="007A3F31">
        <w:t>:</w:t>
      </w:r>
      <w:r w:rsidR="001A4456">
        <w:tab/>
        <w:t xml:space="preserve">  </w:t>
      </w:r>
      <w:r w:rsidR="00CC727B">
        <w:t>3</w:t>
      </w:r>
      <w:r w:rsidR="001A5D35">
        <w:t>0</w:t>
      </w:r>
    </w:p>
    <w:p w14:paraId="260000FF" w14:textId="394A8555" w:rsidR="00636058" w:rsidRPr="00636058" w:rsidRDefault="00636058" w:rsidP="001A4456">
      <w:pPr>
        <w:pStyle w:val="BodyText"/>
      </w:pPr>
      <w:r w:rsidRPr="00636058">
        <w:t>Total</w:t>
      </w:r>
      <w:r w:rsidR="007A3F31">
        <w:t>:</w:t>
      </w:r>
      <w:r w:rsidR="00CC727B">
        <w:t xml:space="preserve"> </w:t>
      </w:r>
      <w:r w:rsidR="001A4456">
        <w:tab/>
      </w:r>
      <w:r w:rsidR="001A4456">
        <w:tab/>
      </w:r>
      <w:r w:rsidR="001A4456">
        <w:tab/>
      </w:r>
      <w:r w:rsidR="00CC727B">
        <w:t>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1A4456">
      <w:pPr>
        <w:pStyle w:val="header2"/>
        <w:numPr>
          <w:ilvl w:val="1"/>
          <w:numId w:val="11"/>
        </w:numPr>
        <w:spacing w:before="0"/>
        <w:ind w:left="567" w:hanging="567"/>
        <w:rPr>
          <w:b w:val="0"/>
          <w:bCs/>
          <w:i/>
          <w:iCs/>
        </w:rPr>
      </w:pPr>
      <w:r w:rsidRPr="00B2615D">
        <w:rPr>
          <w:b w:val="0"/>
          <w:bCs/>
          <w:iCs/>
        </w:rPr>
        <w:t>Main assessment methods</w:t>
      </w:r>
    </w:p>
    <w:p w14:paraId="2F155C30" w14:textId="2B16557B" w:rsidR="000C17D0" w:rsidRPr="000C17D0" w:rsidRDefault="000C17D0" w:rsidP="001A4456">
      <w:pPr>
        <w:pStyle w:val="BodyText"/>
      </w:pPr>
      <w:r w:rsidRPr="000C17D0">
        <w:t xml:space="preserve">Moodle Quiz </w:t>
      </w:r>
      <w:r w:rsidR="00B62445">
        <w:t xml:space="preserve"> </w:t>
      </w:r>
      <w:r w:rsidRPr="000C17D0">
        <w:t>(</w:t>
      </w:r>
      <w:r w:rsidR="001F3E4A">
        <w:t>10</w:t>
      </w:r>
      <w:r w:rsidRPr="000C17D0">
        <w:t xml:space="preserve">%) </w:t>
      </w:r>
    </w:p>
    <w:p w14:paraId="4775B6DB" w14:textId="0F32399F" w:rsidR="001A5D35" w:rsidRPr="000C17D0" w:rsidRDefault="001A5D35" w:rsidP="001A4456">
      <w:pPr>
        <w:pStyle w:val="BodyText"/>
      </w:pPr>
      <w:r>
        <w:t>In-Course Test (20%)</w:t>
      </w:r>
    </w:p>
    <w:p w14:paraId="603BE617" w14:textId="3EF1E7A2" w:rsidR="003F3578" w:rsidRPr="000C17D0" w:rsidRDefault="000C17D0" w:rsidP="001A4456">
      <w:pPr>
        <w:pStyle w:val="BodyText"/>
      </w:pPr>
      <w:r w:rsidRPr="000C17D0">
        <w:t>Examination, 2 hours (</w:t>
      </w:r>
      <w:r w:rsidR="00B62445">
        <w:t>7</w:t>
      </w:r>
      <w:r w:rsidRPr="000C17D0">
        <w:t>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CB413C6"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lastRenderedPageBreak/>
        <w:t>1</w:t>
      </w:r>
      <w:r w:rsidR="00094825">
        <w:rPr>
          <w:rFonts w:ascii="Arial" w:hAnsi="Arial" w:cs="Arial"/>
          <w:iCs/>
          <w:sz w:val="24"/>
          <w:szCs w:val="24"/>
        </w:rPr>
        <w:t>3</w:t>
      </w:r>
      <w:r>
        <w:rPr>
          <w:rFonts w:ascii="Arial" w:hAnsi="Arial" w:cs="Arial"/>
          <w:iCs/>
          <w:sz w:val="24"/>
          <w:szCs w:val="24"/>
        </w:rPr>
        <w:t xml:space="preserve">.2 </w:t>
      </w:r>
      <w:r w:rsidR="001A4456">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64326C5B" w:rsidR="00B72470" w:rsidRDefault="000C17D0" w:rsidP="001A4456">
      <w:pPr>
        <w:pStyle w:val="BodyText"/>
      </w:pPr>
      <w:r w:rsidRPr="000C17D0">
        <w:t>Reassessment Instrument: 100% exam</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D405E76" w:rsidR="00636058" w:rsidRPr="001A4456" w:rsidRDefault="00636058" w:rsidP="001A4456">
      <w:pPr>
        <w:pStyle w:val="BodyText"/>
        <w:spacing w:before="480" w:after="360"/>
        <w:rPr>
          <w:b/>
          <w:bCs/>
        </w:rPr>
      </w:pPr>
      <w:r w:rsidRPr="001A4456">
        <w:rPr>
          <w:b/>
          <w:bCs/>
        </w:rPr>
        <w:t>Module learning outcomes against learning and teaching methods:</w:t>
      </w:r>
    </w:p>
    <w:tbl>
      <w:tblPr>
        <w:tblStyle w:val="TableGrid"/>
        <w:tblW w:w="8689" w:type="dxa"/>
        <w:tblInd w:w="704" w:type="dxa"/>
        <w:tblLayout w:type="fixed"/>
        <w:tblLook w:val="04A0" w:firstRow="1" w:lastRow="0" w:firstColumn="1" w:lastColumn="0" w:noHBand="0" w:noVBand="1"/>
      </w:tblPr>
      <w:tblGrid>
        <w:gridCol w:w="2693"/>
        <w:gridCol w:w="666"/>
        <w:gridCol w:w="666"/>
        <w:gridCol w:w="666"/>
        <w:gridCol w:w="667"/>
        <w:gridCol w:w="666"/>
        <w:gridCol w:w="666"/>
        <w:gridCol w:w="667"/>
        <w:gridCol w:w="666"/>
        <w:gridCol w:w="666"/>
      </w:tblGrid>
      <w:tr w:rsidR="00174AAC" w:rsidRPr="00302082" w14:paraId="4D1B7702" w14:textId="77777777" w:rsidTr="00174AAC">
        <w:tc>
          <w:tcPr>
            <w:tcW w:w="2693" w:type="dxa"/>
            <w:shd w:val="clear" w:color="auto" w:fill="D9D9D9" w:themeFill="background1" w:themeFillShade="D9"/>
          </w:tcPr>
          <w:p w14:paraId="5C08558E" w14:textId="77777777" w:rsidR="00174AAC" w:rsidRPr="00302082" w:rsidRDefault="00174AAC" w:rsidP="00D6539F">
            <w:pPr>
              <w:spacing w:after="120"/>
              <w:ind w:left="33"/>
              <w:rPr>
                <w:rFonts w:ascii="Arial" w:hAnsi="Arial" w:cs="Arial"/>
                <w:b/>
              </w:rPr>
            </w:pPr>
            <w:r w:rsidRPr="00302082">
              <w:rPr>
                <w:rFonts w:ascii="Arial" w:hAnsi="Arial" w:cs="Arial"/>
                <w:b/>
              </w:rPr>
              <w:t>Module learning outcome</w:t>
            </w:r>
          </w:p>
        </w:tc>
        <w:tc>
          <w:tcPr>
            <w:tcW w:w="666" w:type="dxa"/>
          </w:tcPr>
          <w:p w14:paraId="46C701C0" w14:textId="77777777" w:rsidR="00174AAC" w:rsidRPr="001A4456" w:rsidRDefault="00174AAC" w:rsidP="00D6539F">
            <w:pPr>
              <w:spacing w:after="120"/>
              <w:jc w:val="center"/>
              <w:rPr>
                <w:rFonts w:ascii="Arial" w:hAnsi="Arial" w:cs="Arial"/>
                <w:b/>
                <w:bCs/>
                <w:iCs/>
              </w:rPr>
            </w:pPr>
            <w:r w:rsidRPr="001A4456">
              <w:rPr>
                <w:rFonts w:ascii="Arial" w:hAnsi="Arial" w:cs="Arial"/>
                <w:b/>
                <w:bCs/>
                <w:iCs/>
              </w:rPr>
              <w:t>8.1</w:t>
            </w:r>
          </w:p>
        </w:tc>
        <w:tc>
          <w:tcPr>
            <w:tcW w:w="666" w:type="dxa"/>
          </w:tcPr>
          <w:p w14:paraId="5B9B026F" w14:textId="77777777" w:rsidR="00174AAC" w:rsidRPr="001A4456" w:rsidRDefault="00174AAC" w:rsidP="00D6539F">
            <w:pPr>
              <w:spacing w:after="120"/>
              <w:jc w:val="center"/>
              <w:rPr>
                <w:rFonts w:ascii="Arial" w:hAnsi="Arial" w:cs="Arial"/>
                <w:b/>
                <w:bCs/>
                <w:iCs/>
              </w:rPr>
            </w:pPr>
            <w:r w:rsidRPr="001A4456">
              <w:rPr>
                <w:rFonts w:ascii="Arial" w:hAnsi="Arial" w:cs="Arial"/>
                <w:b/>
                <w:bCs/>
                <w:iCs/>
              </w:rPr>
              <w:t>8.2</w:t>
            </w:r>
          </w:p>
        </w:tc>
        <w:tc>
          <w:tcPr>
            <w:tcW w:w="666" w:type="dxa"/>
          </w:tcPr>
          <w:p w14:paraId="64B93470" w14:textId="77777777" w:rsidR="00174AAC" w:rsidRPr="001A4456" w:rsidRDefault="00174AAC" w:rsidP="00D6539F">
            <w:pPr>
              <w:spacing w:after="120"/>
              <w:jc w:val="center"/>
              <w:rPr>
                <w:rFonts w:ascii="Arial" w:hAnsi="Arial" w:cs="Arial"/>
                <w:b/>
                <w:bCs/>
                <w:iCs/>
              </w:rPr>
            </w:pPr>
            <w:r w:rsidRPr="001A4456">
              <w:rPr>
                <w:rFonts w:ascii="Arial" w:hAnsi="Arial" w:cs="Arial"/>
                <w:b/>
                <w:bCs/>
                <w:iCs/>
              </w:rPr>
              <w:t>8.3</w:t>
            </w:r>
          </w:p>
        </w:tc>
        <w:tc>
          <w:tcPr>
            <w:tcW w:w="667" w:type="dxa"/>
          </w:tcPr>
          <w:p w14:paraId="301D9DE8" w14:textId="77777777" w:rsidR="00174AAC" w:rsidRPr="001A4456" w:rsidRDefault="00174AAC" w:rsidP="00D6539F">
            <w:pPr>
              <w:spacing w:after="120"/>
              <w:jc w:val="center"/>
              <w:rPr>
                <w:rFonts w:ascii="Arial" w:hAnsi="Arial" w:cs="Arial"/>
                <w:b/>
                <w:bCs/>
                <w:iCs/>
              </w:rPr>
            </w:pPr>
            <w:r w:rsidRPr="001A4456">
              <w:rPr>
                <w:rFonts w:ascii="Arial" w:hAnsi="Arial" w:cs="Arial"/>
                <w:b/>
                <w:bCs/>
                <w:iCs/>
              </w:rPr>
              <w:t>8.4</w:t>
            </w:r>
          </w:p>
        </w:tc>
        <w:tc>
          <w:tcPr>
            <w:tcW w:w="666" w:type="dxa"/>
          </w:tcPr>
          <w:p w14:paraId="7B3F925D" w14:textId="77777777" w:rsidR="00174AAC" w:rsidRPr="001A4456" w:rsidRDefault="00174AAC" w:rsidP="00D6539F">
            <w:pPr>
              <w:spacing w:after="120"/>
              <w:jc w:val="center"/>
              <w:rPr>
                <w:rFonts w:ascii="Arial" w:hAnsi="Arial" w:cs="Arial"/>
                <w:b/>
                <w:bCs/>
                <w:iCs/>
              </w:rPr>
            </w:pPr>
            <w:r w:rsidRPr="001A4456">
              <w:rPr>
                <w:rFonts w:ascii="Arial" w:hAnsi="Arial" w:cs="Arial"/>
                <w:b/>
                <w:bCs/>
                <w:iCs/>
              </w:rPr>
              <w:t>8.5</w:t>
            </w:r>
          </w:p>
        </w:tc>
        <w:tc>
          <w:tcPr>
            <w:tcW w:w="666" w:type="dxa"/>
          </w:tcPr>
          <w:p w14:paraId="50DEE5C2" w14:textId="77777777" w:rsidR="00174AAC" w:rsidRPr="001A4456" w:rsidRDefault="00174AAC" w:rsidP="00D6539F">
            <w:pPr>
              <w:spacing w:after="120"/>
              <w:jc w:val="center"/>
              <w:rPr>
                <w:rFonts w:ascii="Arial" w:hAnsi="Arial" w:cs="Arial"/>
                <w:b/>
                <w:bCs/>
                <w:iCs/>
              </w:rPr>
            </w:pPr>
            <w:r w:rsidRPr="001A4456">
              <w:rPr>
                <w:rFonts w:ascii="Arial" w:hAnsi="Arial" w:cs="Arial"/>
                <w:b/>
                <w:bCs/>
                <w:iCs/>
              </w:rPr>
              <w:t>9.1</w:t>
            </w:r>
          </w:p>
        </w:tc>
        <w:tc>
          <w:tcPr>
            <w:tcW w:w="667" w:type="dxa"/>
          </w:tcPr>
          <w:p w14:paraId="12211394" w14:textId="77777777" w:rsidR="00174AAC" w:rsidRPr="001A4456" w:rsidRDefault="00174AAC" w:rsidP="00D6539F">
            <w:pPr>
              <w:spacing w:after="120"/>
              <w:jc w:val="center"/>
              <w:rPr>
                <w:rFonts w:ascii="Arial" w:hAnsi="Arial" w:cs="Arial"/>
                <w:b/>
                <w:bCs/>
                <w:iCs/>
              </w:rPr>
            </w:pPr>
            <w:r w:rsidRPr="001A4456">
              <w:rPr>
                <w:rFonts w:ascii="Arial" w:hAnsi="Arial" w:cs="Arial"/>
                <w:b/>
                <w:bCs/>
                <w:iCs/>
              </w:rPr>
              <w:t>9.2</w:t>
            </w:r>
          </w:p>
        </w:tc>
        <w:tc>
          <w:tcPr>
            <w:tcW w:w="666" w:type="dxa"/>
          </w:tcPr>
          <w:p w14:paraId="19F8CEEA" w14:textId="77777777" w:rsidR="00174AAC" w:rsidRPr="001A4456" w:rsidRDefault="00174AAC" w:rsidP="00D6539F">
            <w:pPr>
              <w:spacing w:after="120"/>
              <w:jc w:val="center"/>
              <w:rPr>
                <w:rFonts w:ascii="Arial" w:hAnsi="Arial" w:cs="Arial"/>
                <w:b/>
                <w:bCs/>
                <w:iCs/>
              </w:rPr>
            </w:pPr>
            <w:r w:rsidRPr="001A4456">
              <w:rPr>
                <w:rFonts w:ascii="Arial" w:hAnsi="Arial" w:cs="Arial"/>
                <w:b/>
                <w:bCs/>
                <w:iCs/>
              </w:rPr>
              <w:t>9.3</w:t>
            </w:r>
          </w:p>
        </w:tc>
        <w:tc>
          <w:tcPr>
            <w:tcW w:w="666" w:type="dxa"/>
          </w:tcPr>
          <w:p w14:paraId="792698AF" w14:textId="77777777" w:rsidR="00174AAC" w:rsidRPr="001A4456" w:rsidRDefault="00174AAC" w:rsidP="00D6539F">
            <w:pPr>
              <w:spacing w:after="120"/>
              <w:jc w:val="center"/>
              <w:rPr>
                <w:rFonts w:ascii="Arial" w:hAnsi="Arial" w:cs="Arial"/>
                <w:b/>
                <w:bCs/>
                <w:iCs/>
              </w:rPr>
            </w:pPr>
            <w:r w:rsidRPr="001A4456">
              <w:rPr>
                <w:rFonts w:ascii="Arial" w:hAnsi="Arial" w:cs="Arial"/>
                <w:b/>
                <w:bCs/>
                <w:iCs/>
              </w:rPr>
              <w:t>9.4</w:t>
            </w:r>
          </w:p>
        </w:tc>
      </w:tr>
      <w:tr w:rsidR="00174AAC" w:rsidRPr="00302082" w14:paraId="7F6B247B" w14:textId="77777777" w:rsidTr="00174AAC">
        <w:tc>
          <w:tcPr>
            <w:tcW w:w="2693" w:type="dxa"/>
          </w:tcPr>
          <w:p w14:paraId="25F3C5BF" w14:textId="77777777" w:rsidR="00174AAC" w:rsidRPr="00E727A7" w:rsidRDefault="00174AAC" w:rsidP="00D6539F">
            <w:pPr>
              <w:spacing w:after="120"/>
              <w:rPr>
                <w:rFonts w:ascii="Arial" w:hAnsi="Arial" w:cs="Arial"/>
              </w:rPr>
            </w:pPr>
            <w:r>
              <w:rPr>
                <w:rFonts w:ascii="Arial" w:hAnsi="Arial" w:cs="Arial"/>
              </w:rPr>
              <w:t>Lecture</w:t>
            </w:r>
          </w:p>
        </w:tc>
        <w:tc>
          <w:tcPr>
            <w:tcW w:w="666" w:type="dxa"/>
          </w:tcPr>
          <w:p w14:paraId="13F608FE"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60C3B6E0"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4F4B9337" w14:textId="77777777" w:rsidR="00174AAC" w:rsidRPr="00302082" w:rsidRDefault="00174AAC" w:rsidP="00D6539F">
            <w:pPr>
              <w:spacing w:after="120"/>
              <w:jc w:val="center"/>
              <w:rPr>
                <w:rFonts w:ascii="Arial" w:hAnsi="Arial" w:cs="Arial"/>
                <w:b/>
              </w:rPr>
            </w:pPr>
            <w:r>
              <w:rPr>
                <w:rFonts w:ascii="Arial" w:hAnsi="Arial" w:cs="Arial"/>
                <w:b/>
              </w:rPr>
              <w:t>x</w:t>
            </w:r>
          </w:p>
        </w:tc>
        <w:tc>
          <w:tcPr>
            <w:tcW w:w="667" w:type="dxa"/>
          </w:tcPr>
          <w:p w14:paraId="215B936D"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51338C65"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419DE9B0" w14:textId="77777777" w:rsidR="00174AAC" w:rsidRPr="00302082" w:rsidRDefault="00174AAC" w:rsidP="00D6539F">
            <w:pPr>
              <w:spacing w:after="120"/>
              <w:jc w:val="center"/>
              <w:rPr>
                <w:rFonts w:ascii="Arial" w:hAnsi="Arial" w:cs="Arial"/>
                <w:b/>
              </w:rPr>
            </w:pPr>
            <w:r>
              <w:rPr>
                <w:rFonts w:ascii="Arial" w:hAnsi="Arial" w:cs="Arial"/>
                <w:b/>
              </w:rPr>
              <w:t>x</w:t>
            </w:r>
          </w:p>
        </w:tc>
        <w:tc>
          <w:tcPr>
            <w:tcW w:w="667" w:type="dxa"/>
          </w:tcPr>
          <w:p w14:paraId="621AED76"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3E14B09E"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3AC874B1" w14:textId="77777777" w:rsidR="00174AAC" w:rsidRPr="00302082" w:rsidRDefault="00174AAC" w:rsidP="00D6539F">
            <w:pPr>
              <w:spacing w:after="120"/>
              <w:jc w:val="center"/>
              <w:rPr>
                <w:rFonts w:ascii="Arial" w:hAnsi="Arial" w:cs="Arial"/>
                <w:b/>
              </w:rPr>
            </w:pPr>
          </w:p>
        </w:tc>
      </w:tr>
      <w:tr w:rsidR="00174AAC" w:rsidRPr="00302082" w14:paraId="05D15652" w14:textId="77777777" w:rsidTr="00174AAC">
        <w:tc>
          <w:tcPr>
            <w:tcW w:w="2693" w:type="dxa"/>
          </w:tcPr>
          <w:p w14:paraId="4C6390E6" w14:textId="77777777" w:rsidR="00174AAC" w:rsidRPr="00E727A7" w:rsidRDefault="00174AAC" w:rsidP="00D6539F">
            <w:pPr>
              <w:spacing w:after="120"/>
              <w:rPr>
                <w:rFonts w:ascii="Arial" w:hAnsi="Arial" w:cs="Arial"/>
              </w:rPr>
            </w:pPr>
            <w:r w:rsidRPr="00E727A7">
              <w:rPr>
                <w:rFonts w:ascii="Arial" w:hAnsi="Arial" w:cs="Arial"/>
              </w:rPr>
              <w:t>Seminar</w:t>
            </w:r>
          </w:p>
        </w:tc>
        <w:tc>
          <w:tcPr>
            <w:tcW w:w="666" w:type="dxa"/>
          </w:tcPr>
          <w:p w14:paraId="22BA981B"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6B6A0166"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5CC48BBB" w14:textId="77777777" w:rsidR="00174AAC" w:rsidRPr="00302082" w:rsidRDefault="00174AAC" w:rsidP="00D6539F">
            <w:pPr>
              <w:spacing w:after="120"/>
              <w:jc w:val="center"/>
              <w:rPr>
                <w:rFonts w:ascii="Arial" w:hAnsi="Arial" w:cs="Arial"/>
                <w:b/>
              </w:rPr>
            </w:pPr>
            <w:r>
              <w:rPr>
                <w:rFonts w:ascii="Arial" w:hAnsi="Arial" w:cs="Arial"/>
                <w:b/>
              </w:rPr>
              <w:t>x</w:t>
            </w:r>
          </w:p>
        </w:tc>
        <w:tc>
          <w:tcPr>
            <w:tcW w:w="667" w:type="dxa"/>
          </w:tcPr>
          <w:p w14:paraId="7B317180"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32DC4345"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470D8D00" w14:textId="77777777" w:rsidR="00174AAC" w:rsidRPr="00302082" w:rsidRDefault="00174AAC" w:rsidP="00D6539F">
            <w:pPr>
              <w:spacing w:after="120"/>
              <w:jc w:val="center"/>
              <w:rPr>
                <w:rFonts w:ascii="Arial" w:hAnsi="Arial" w:cs="Arial"/>
                <w:b/>
              </w:rPr>
            </w:pPr>
            <w:r>
              <w:rPr>
                <w:rFonts w:ascii="Arial" w:hAnsi="Arial" w:cs="Arial"/>
                <w:b/>
              </w:rPr>
              <w:t>x</w:t>
            </w:r>
          </w:p>
        </w:tc>
        <w:tc>
          <w:tcPr>
            <w:tcW w:w="667" w:type="dxa"/>
          </w:tcPr>
          <w:p w14:paraId="6DE71828"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5596AA98"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101B70FF" w14:textId="77777777" w:rsidR="00174AAC" w:rsidRPr="00302082" w:rsidRDefault="00174AAC" w:rsidP="00D6539F">
            <w:pPr>
              <w:spacing w:after="120"/>
              <w:jc w:val="center"/>
              <w:rPr>
                <w:rFonts w:ascii="Arial" w:hAnsi="Arial" w:cs="Arial"/>
                <w:b/>
              </w:rPr>
            </w:pPr>
            <w:r>
              <w:rPr>
                <w:rFonts w:ascii="Arial" w:hAnsi="Arial" w:cs="Arial"/>
                <w:b/>
              </w:rPr>
              <w:t>x</w:t>
            </w:r>
          </w:p>
        </w:tc>
      </w:tr>
      <w:tr w:rsidR="00174AAC" w:rsidRPr="00302082" w14:paraId="65378BE7" w14:textId="77777777" w:rsidTr="00174AAC">
        <w:tc>
          <w:tcPr>
            <w:tcW w:w="2693" w:type="dxa"/>
          </w:tcPr>
          <w:p w14:paraId="4AE9289B" w14:textId="77777777" w:rsidR="00174AAC" w:rsidRPr="00E727A7" w:rsidRDefault="00174AAC" w:rsidP="00D6539F">
            <w:pPr>
              <w:spacing w:after="120"/>
              <w:rPr>
                <w:rFonts w:ascii="Arial" w:hAnsi="Arial" w:cs="Arial"/>
              </w:rPr>
            </w:pPr>
            <w:r w:rsidRPr="00E727A7">
              <w:rPr>
                <w:rFonts w:ascii="Arial" w:hAnsi="Arial" w:cs="Arial"/>
              </w:rPr>
              <w:t>Private Study</w:t>
            </w:r>
          </w:p>
        </w:tc>
        <w:tc>
          <w:tcPr>
            <w:tcW w:w="666" w:type="dxa"/>
          </w:tcPr>
          <w:p w14:paraId="6DC7B193"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20F44A7E"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56DA8170" w14:textId="77777777" w:rsidR="00174AAC" w:rsidRPr="00302082" w:rsidRDefault="00174AAC" w:rsidP="00D6539F">
            <w:pPr>
              <w:spacing w:after="120"/>
              <w:jc w:val="center"/>
              <w:rPr>
                <w:rFonts w:ascii="Arial" w:hAnsi="Arial" w:cs="Arial"/>
                <w:b/>
              </w:rPr>
            </w:pPr>
            <w:r>
              <w:rPr>
                <w:rFonts w:ascii="Arial" w:hAnsi="Arial" w:cs="Arial"/>
                <w:b/>
              </w:rPr>
              <w:t>x</w:t>
            </w:r>
          </w:p>
        </w:tc>
        <w:tc>
          <w:tcPr>
            <w:tcW w:w="667" w:type="dxa"/>
          </w:tcPr>
          <w:p w14:paraId="17A49256"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1F8EAF42"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3FE62B6D" w14:textId="77777777" w:rsidR="00174AAC" w:rsidRPr="00302082" w:rsidRDefault="00174AAC" w:rsidP="00D6539F">
            <w:pPr>
              <w:spacing w:after="120"/>
              <w:jc w:val="center"/>
              <w:rPr>
                <w:rFonts w:ascii="Arial" w:hAnsi="Arial" w:cs="Arial"/>
                <w:b/>
              </w:rPr>
            </w:pPr>
            <w:r>
              <w:rPr>
                <w:rFonts w:ascii="Arial" w:hAnsi="Arial" w:cs="Arial"/>
                <w:b/>
              </w:rPr>
              <w:t>x</w:t>
            </w:r>
          </w:p>
        </w:tc>
        <w:tc>
          <w:tcPr>
            <w:tcW w:w="667" w:type="dxa"/>
          </w:tcPr>
          <w:p w14:paraId="7C1CD421"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7902E687"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7F52C2A6" w14:textId="77777777" w:rsidR="00174AAC" w:rsidRPr="00302082" w:rsidRDefault="00174AAC" w:rsidP="00D6539F">
            <w:pPr>
              <w:spacing w:after="120"/>
              <w:jc w:val="center"/>
              <w:rPr>
                <w:rFonts w:ascii="Arial" w:hAnsi="Arial" w:cs="Arial"/>
                <w:b/>
              </w:rPr>
            </w:pPr>
            <w:r>
              <w:rPr>
                <w:rFonts w:ascii="Arial" w:hAnsi="Arial" w:cs="Arial"/>
                <w:b/>
              </w:rPr>
              <w:t>x</w:t>
            </w:r>
          </w:p>
        </w:tc>
      </w:tr>
    </w:tbl>
    <w:p w14:paraId="1DF2B576" w14:textId="69707C92" w:rsidR="007A6245" w:rsidRPr="001A4456" w:rsidRDefault="00636058" w:rsidP="001A4456">
      <w:pPr>
        <w:pStyle w:val="BodyText"/>
        <w:spacing w:before="480" w:after="360"/>
        <w:rPr>
          <w:b/>
          <w:bCs/>
        </w:rPr>
      </w:pPr>
      <w:r w:rsidRPr="001A4456">
        <w:rPr>
          <w:b/>
          <w:bCs/>
        </w:rPr>
        <w:t>Module learning outcomes against assessment methods:</w:t>
      </w:r>
    </w:p>
    <w:tbl>
      <w:tblPr>
        <w:tblStyle w:val="TableGrid"/>
        <w:tblW w:w="8689" w:type="dxa"/>
        <w:tblInd w:w="704" w:type="dxa"/>
        <w:tblLayout w:type="fixed"/>
        <w:tblLook w:val="04A0" w:firstRow="1" w:lastRow="0" w:firstColumn="1" w:lastColumn="0" w:noHBand="0" w:noVBand="1"/>
      </w:tblPr>
      <w:tblGrid>
        <w:gridCol w:w="2693"/>
        <w:gridCol w:w="666"/>
        <w:gridCol w:w="666"/>
        <w:gridCol w:w="666"/>
        <w:gridCol w:w="667"/>
        <w:gridCol w:w="666"/>
        <w:gridCol w:w="666"/>
        <w:gridCol w:w="667"/>
        <w:gridCol w:w="666"/>
        <w:gridCol w:w="666"/>
      </w:tblGrid>
      <w:tr w:rsidR="00174AAC" w:rsidRPr="00302082" w14:paraId="13CCAC9B" w14:textId="77777777" w:rsidTr="00174AAC">
        <w:tc>
          <w:tcPr>
            <w:tcW w:w="2693" w:type="dxa"/>
            <w:shd w:val="clear" w:color="auto" w:fill="D9D9D9" w:themeFill="background1" w:themeFillShade="D9"/>
          </w:tcPr>
          <w:p w14:paraId="6E63D35D" w14:textId="77777777" w:rsidR="00174AAC" w:rsidRPr="00302082" w:rsidRDefault="00174AAC" w:rsidP="00D6539F">
            <w:pPr>
              <w:spacing w:after="120"/>
              <w:ind w:left="33"/>
              <w:rPr>
                <w:rFonts w:ascii="Arial" w:hAnsi="Arial" w:cs="Arial"/>
                <w:b/>
              </w:rPr>
            </w:pPr>
            <w:r w:rsidRPr="00302082">
              <w:rPr>
                <w:rFonts w:ascii="Arial" w:hAnsi="Arial" w:cs="Arial"/>
                <w:b/>
              </w:rPr>
              <w:t>Module learning outcome</w:t>
            </w:r>
          </w:p>
        </w:tc>
        <w:tc>
          <w:tcPr>
            <w:tcW w:w="666" w:type="dxa"/>
          </w:tcPr>
          <w:p w14:paraId="06B084EF" w14:textId="77777777" w:rsidR="00174AAC" w:rsidRPr="001A4456" w:rsidRDefault="00174AAC" w:rsidP="00D6539F">
            <w:pPr>
              <w:spacing w:after="120"/>
              <w:jc w:val="center"/>
              <w:rPr>
                <w:rFonts w:ascii="Arial" w:hAnsi="Arial" w:cs="Arial"/>
                <w:b/>
                <w:bCs/>
                <w:iCs/>
              </w:rPr>
            </w:pPr>
            <w:r w:rsidRPr="001A4456">
              <w:rPr>
                <w:rFonts w:ascii="Arial" w:hAnsi="Arial" w:cs="Arial"/>
                <w:b/>
                <w:bCs/>
                <w:iCs/>
              </w:rPr>
              <w:t>8.1</w:t>
            </w:r>
          </w:p>
        </w:tc>
        <w:tc>
          <w:tcPr>
            <w:tcW w:w="666" w:type="dxa"/>
          </w:tcPr>
          <w:p w14:paraId="3CE878E6" w14:textId="77777777" w:rsidR="00174AAC" w:rsidRPr="001A4456" w:rsidRDefault="00174AAC" w:rsidP="00D6539F">
            <w:pPr>
              <w:spacing w:after="120"/>
              <w:jc w:val="center"/>
              <w:rPr>
                <w:rFonts w:ascii="Arial" w:hAnsi="Arial" w:cs="Arial"/>
                <w:b/>
                <w:bCs/>
                <w:iCs/>
              </w:rPr>
            </w:pPr>
            <w:r w:rsidRPr="001A4456">
              <w:rPr>
                <w:rFonts w:ascii="Arial" w:hAnsi="Arial" w:cs="Arial"/>
                <w:b/>
                <w:bCs/>
                <w:iCs/>
              </w:rPr>
              <w:t>8.2</w:t>
            </w:r>
          </w:p>
        </w:tc>
        <w:tc>
          <w:tcPr>
            <w:tcW w:w="666" w:type="dxa"/>
          </w:tcPr>
          <w:p w14:paraId="3D72F29C" w14:textId="77777777" w:rsidR="00174AAC" w:rsidRPr="001A4456" w:rsidRDefault="00174AAC" w:rsidP="00D6539F">
            <w:pPr>
              <w:spacing w:after="120"/>
              <w:jc w:val="center"/>
              <w:rPr>
                <w:rFonts w:ascii="Arial" w:hAnsi="Arial" w:cs="Arial"/>
                <w:b/>
                <w:bCs/>
                <w:iCs/>
              </w:rPr>
            </w:pPr>
            <w:r w:rsidRPr="001A4456">
              <w:rPr>
                <w:rFonts w:ascii="Arial" w:hAnsi="Arial" w:cs="Arial"/>
                <w:b/>
                <w:bCs/>
                <w:iCs/>
              </w:rPr>
              <w:t>8.3</w:t>
            </w:r>
          </w:p>
        </w:tc>
        <w:tc>
          <w:tcPr>
            <w:tcW w:w="667" w:type="dxa"/>
          </w:tcPr>
          <w:p w14:paraId="7DD22974" w14:textId="77777777" w:rsidR="00174AAC" w:rsidRPr="001A4456" w:rsidRDefault="00174AAC" w:rsidP="00D6539F">
            <w:pPr>
              <w:spacing w:after="120"/>
              <w:jc w:val="center"/>
              <w:rPr>
                <w:rFonts w:ascii="Arial" w:hAnsi="Arial" w:cs="Arial"/>
                <w:b/>
                <w:bCs/>
                <w:iCs/>
              </w:rPr>
            </w:pPr>
            <w:r w:rsidRPr="001A4456">
              <w:rPr>
                <w:rFonts w:ascii="Arial" w:hAnsi="Arial" w:cs="Arial"/>
                <w:b/>
                <w:bCs/>
                <w:iCs/>
              </w:rPr>
              <w:t>8.4</w:t>
            </w:r>
          </w:p>
        </w:tc>
        <w:tc>
          <w:tcPr>
            <w:tcW w:w="666" w:type="dxa"/>
          </w:tcPr>
          <w:p w14:paraId="028D3EBB" w14:textId="77777777" w:rsidR="00174AAC" w:rsidRPr="001A4456" w:rsidRDefault="00174AAC" w:rsidP="00D6539F">
            <w:pPr>
              <w:spacing w:after="120"/>
              <w:jc w:val="center"/>
              <w:rPr>
                <w:rFonts w:ascii="Arial" w:hAnsi="Arial" w:cs="Arial"/>
                <w:b/>
                <w:bCs/>
                <w:iCs/>
              </w:rPr>
            </w:pPr>
            <w:r w:rsidRPr="001A4456">
              <w:rPr>
                <w:rFonts w:ascii="Arial" w:hAnsi="Arial" w:cs="Arial"/>
                <w:b/>
                <w:bCs/>
                <w:iCs/>
              </w:rPr>
              <w:t>8.5</w:t>
            </w:r>
          </w:p>
        </w:tc>
        <w:tc>
          <w:tcPr>
            <w:tcW w:w="666" w:type="dxa"/>
          </w:tcPr>
          <w:p w14:paraId="7FAC3B82" w14:textId="77777777" w:rsidR="00174AAC" w:rsidRPr="001A4456" w:rsidRDefault="00174AAC" w:rsidP="00D6539F">
            <w:pPr>
              <w:spacing w:after="120"/>
              <w:jc w:val="center"/>
              <w:rPr>
                <w:rFonts w:ascii="Arial" w:hAnsi="Arial" w:cs="Arial"/>
                <w:b/>
                <w:bCs/>
                <w:iCs/>
              </w:rPr>
            </w:pPr>
            <w:r w:rsidRPr="001A4456">
              <w:rPr>
                <w:rFonts w:ascii="Arial" w:hAnsi="Arial" w:cs="Arial"/>
                <w:b/>
                <w:bCs/>
                <w:iCs/>
              </w:rPr>
              <w:t>9.1</w:t>
            </w:r>
          </w:p>
        </w:tc>
        <w:tc>
          <w:tcPr>
            <w:tcW w:w="667" w:type="dxa"/>
          </w:tcPr>
          <w:p w14:paraId="0D73F78C" w14:textId="77777777" w:rsidR="00174AAC" w:rsidRPr="001A4456" w:rsidRDefault="00174AAC" w:rsidP="00D6539F">
            <w:pPr>
              <w:spacing w:after="120"/>
              <w:jc w:val="center"/>
              <w:rPr>
                <w:rFonts w:ascii="Arial" w:hAnsi="Arial" w:cs="Arial"/>
                <w:b/>
                <w:bCs/>
                <w:iCs/>
              </w:rPr>
            </w:pPr>
            <w:r w:rsidRPr="001A4456">
              <w:rPr>
                <w:rFonts w:ascii="Arial" w:hAnsi="Arial" w:cs="Arial"/>
                <w:b/>
                <w:bCs/>
                <w:iCs/>
              </w:rPr>
              <w:t>9.2</w:t>
            </w:r>
          </w:p>
        </w:tc>
        <w:tc>
          <w:tcPr>
            <w:tcW w:w="666" w:type="dxa"/>
          </w:tcPr>
          <w:p w14:paraId="34EC7014" w14:textId="77777777" w:rsidR="00174AAC" w:rsidRPr="001A4456" w:rsidRDefault="00174AAC" w:rsidP="00D6539F">
            <w:pPr>
              <w:spacing w:after="120"/>
              <w:jc w:val="center"/>
              <w:rPr>
                <w:rFonts w:ascii="Arial" w:hAnsi="Arial" w:cs="Arial"/>
                <w:b/>
                <w:bCs/>
                <w:iCs/>
              </w:rPr>
            </w:pPr>
            <w:r w:rsidRPr="001A4456">
              <w:rPr>
                <w:rFonts w:ascii="Arial" w:hAnsi="Arial" w:cs="Arial"/>
                <w:b/>
                <w:bCs/>
                <w:iCs/>
              </w:rPr>
              <w:t>9.3</w:t>
            </w:r>
          </w:p>
        </w:tc>
        <w:tc>
          <w:tcPr>
            <w:tcW w:w="666" w:type="dxa"/>
          </w:tcPr>
          <w:p w14:paraId="6D948E46" w14:textId="77777777" w:rsidR="00174AAC" w:rsidRPr="001A4456" w:rsidRDefault="00174AAC" w:rsidP="00D6539F">
            <w:pPr>
              <w:spacing w:after="120"/>
              <w:jc w:val="center"/>
              <w:rPr>
                <w:rFonts w:ascii="Arial" w:hAnsi="Arial" w:cs="Arial"/>
                <w:b/>
                <w:bCs/>
                <w:iCs/>
              </w:rPr>
            </w:pPr>
            <w:r w:rsidRPr="001A4456">
              <w:rPr>
                <w:rFonts w:ascii="Arial" w:hAnsi="Arial" w:cs="Arial"/>
                <w:b/>
                <w:bCs/>
                <w:iCs/>
              </w:rPr>
              <w:t>9.4</w:t>
            </w:r>
          </w:p>
        </w:tc>
      </w:tr>
      <w:tr w:rsidR="00174AAC" w:rsidRPr="00302082" w14:paraId="49645189" w14:textId="77777777" w:rsidTr="00174AAC">
        <w:tc>
          <w:tcPr>
            <w:tcW w:w="2693" w:type="dxa"/>
          </w:tcPr>
          <w:p w14:paraId="638E83C4" w14:textId="71745E54" w:rsidR="00174AAC" w:rsidRDefault="00174AAC" w:rsidP="00D6539F">
            <w:pPr>
              <w:spacing w:after="120"/>
              <w:rPr>
                <w:rFonts w:ascii="Arial" w:hAnsi="Arial" w:cs="Arial"/>
              </w:rPr>
            </w:pPr>
            <w:r>
              <w:rPr>
                <w:rFonts w:ascii="Arial" w:hAnsi="Arial" w:cs="Arial"/>
              </w:rPr>
              <w:t>Moodle Quiz 1</w:t>
            </w:r>
          </w:p>
        </w:tc>
        <w:tc>
          <w:tcPr>
            <w:tcW w:w="666" w:type="dxa"/>
          </w:tcPr>
          <w:p w14:paraId="6D61D37D" w14:textId="41C492F2" w:rsidR="00174AAC" w:rsidRDefault="00174AAC" w:rsidP="00D6539F">
            <w:pPr>
              <w:spacing w:after="120"/>
              <w:jc w:val="center"/>
              <w:rPr>
                <w:rFonts w:ascii="Arial" w:hAnsi="Arial" w:cs="Arial"/>
                <w:b/>
              </w:rPr>
            </w:pPr>
            <w:r>
              <w:rPr>
                <w:rFonts w:ascii="Arial" w:hAnsi="Arial" w:cs="Arial"/>
                <w:b/>
              </w:rPr>
              <w:t>x</w:t>
            </w:r>
          </w:p>
        </w:tc>
        <w:tc>
          <w:tcPr>
            <w:tcW w:w="666" w:type="dxa"/>
          </w:tcPr>
          <w:p w14:paraId="5CFB41B8" w14:textId="03B94CE6" w:rsidR="00174AAC" w:rsidRDefault="00174AAC" w:rsidP="00D6539F">
            <w:pPr>
              <w:spacing w:after="120"/>
              <w:jc w:val="center"/>
              <w:rPr>
                <w:rFonts w:ascii="Arial" w:hAnsi="Arial" w:cs="Arial"/>
                <w:b/>
              </w:rPr>
            </w:pPr>
            <w:r>
              <w:rPr>
                <w:rFonts w:ascii="Arial" w:hAnsi="Arial" w:cs="Arial"/>
                <w:b/>
              </w:rPr>
              <w:t>x</w:t>
            </w:r>
          </w:p>
        </w:tc>
        <w:tc>
          <w:tcPr>
            <w:tcW w:w="666" w:type="dxa"/>
          </w:tcPr>
          <w:p w14:paraId="2E150B7C" w14:textId="638EDB0F" w:rsidR="00174AAC" w:rsidRDefault="00174AAC" w:rsidP="00D6539F">
            <w:pPr>
              <w:spacing w:after="120"/>
              <w:jc w:val="center"/>
              <w:rPr>
                <w:rFonts w:ascii="Arial" w:hAnsi="Arial" w:cs="Arial"/>
                <w:b/>
              </w:rPr>
            </w:pPr>
            <w:r>
              <w:rPr>
                <w:rFonts w:ascii="Arial" w:hAnsi="Arial" w:cs="Arial"/>
                <w:b/>
              </w:rPr>
              <w:t>x</w:t>
            </w:r>
          </w:p>
        </w:tc>
        <w:tc>
          <w:tcPr>
            <w:tcW w:w="667" w:type="dxa"/>
          </w:tcPr>
          <w:p w14:paraId="78664D24" w14:textId="09B86C66" w:rsidR="00174AAC" w:rsidRDefault="00174AAC" w:rsidP="00D6539F">
            <w:pPr>
              <w:spacing w:after="120"/>
              <w:jc w:val="center"/>
              <w:rPr>
                <w:rFonts w:ascii="Arial" w:hAnsi="Arial" w:cs="Arial"/>
                <w:b/>
              </w:rPr>
            </w:pPr>
            <w:r>
              <w:rPr>
                <w:rFonts w:ascii="Arial" w:hAnsi="Arial" w:cs="Arial"/>
                <w:b/>
              </w:rPr>
              <w:t>x</w:t>
            </w:r>
          </w:p>
        </w:tc>
        <w:tc>
          <w:tcPr>
            <w:tcW w:w="666" w:type="dxa"/>
          </w:tcPr>
          <w:p w14:paraId="07AA47A8" w14:textId="08BB143B" w:rsidR="00174AAC" w:rsidRDefault="00174AAC" w:rsidP="00D6539F">
            <w:pPr>
              <w:spacing w:after="120"/>
              <w:jc w:val="center"/>
              <w:rPr>
                <w:rFonts w:ascii="Arial" w:hAnsi="Arial" w:cs="Arial"/>
                <w:b/>
              </w:rPr>
            </w:pPr>
            <w:r>
              <w:rPr>
                <w:rFonts w:ascii="Arial" w:hAnsi="Arial" w:cs="Arial"/>
                <w:b/>
              </w:rPr>
              <w:t>x</w:t>
            </w:r>
          </w:p>
        </w:tc>
        <w:tc>
          <w:tcPr>
            <w:tcW w:w="666" w:type="dxa"/>
          </w:tcPr>
          <w:p w14:paraId="2A8BA8F6" w14:textId="59804383" w:rsidR="00174AAC" w:rsidRDefault="00174AAC" w:rsidP="00D6539F">
            <w:pPr>
              <w:spacing w:after="120"/>
              <w:jc w:val="center"/>
              <w:rPr>
                <w:rFonts w:ascii="Arial" w:hAnsi="Arial" w:cs="Arial"/>
                <w:b/>
              </w:rPr>
            </w:pPr>
            <w:r>
              <w:rPr>
                <w:rFonts w:ascii="Arial" w:hAnsi="Arial" w:cs="Arial"/>
                <w:b/>
              </w:rPr>
              <w:t>x</w:t>
            </w:r>
          </w:p>
        </w:tc>
        <w:tc>
          <w:tcPr>
            <w:tcW w:w="667" w:type="dxa"/>
          </w:tcPr>
          <w:p w14:paraId="4ADDB04C" w14:textId="1128D874" w:rsidR="00174AAC" w:rsidRDefault="00174AAC" w:rsidP="00D6539F">
            <w:pPr>
              <w:spacing w:after="120"/>
              <w:jc w:val="center"/>
              <w:rPr>
                <w:rFonts w:ascii="Arial" w:hAnsi="Arial" w:cs="Arial"/>
                <w:b/>
              </w:rPr>
            </w:pPr>
            <w:r>
              <w:rPr>
                <w:rFonts w:ascii="Arial" w:hAnsi="Arial" w:cs="Arial"/>
                <w:b/>
              </w:rPr>
              <w:t>x</w:t>
            </w:r>
          </w:p>
        </w:tc>
        <w:tc>
          <w:tcPr>
            <w:tcW w:w="666" w:type="dxa"/>
          </w:tcPr>
          <w:p w14:paraId="35C11FAA" w14:textId="2A422EFB" w:rsidR="00174AAC" w:rsidRDefault="00174AAC" w:rsidP="00D6539F">
            <w:pPr>
              <w:spacing w:after="120"/>
              <w:jc w:val="center"/>
              <w:rPr>
                <w:rFonts w:ascii="Arial" w:hAnsi="Arial" w:cs="Arial"/>
                <w:b/>
              </w:rPr>
            </w:pPr>
            <w:r>
              <w:rPr>
                <w:rFonts w:ascii="Arial" w:hAnsi="Arial" w:cs="Arial"/>
                <w:b/>
              </w:rPr>
              <w:t>x</w:t>
            </w:r>
          </w:p>
        </w:tc>
        <w:tc>
          <w:tcPr>
            <w:tcW w:w="666" w:type="dxa"/>
          </w:tcPr>
          <w:p w14:paraId="4CE87E3F" w14:textId="3DBB8BD5" w:rsidR="00174AAC" w:rsidRDefault="00174AAC" w:rsidP="00D6539F">
            <w:pPr>
              <w:spacing w:after="120"/>
              <w:jc w:val="center"/>
              <w:rPr>
                <w:rFonts w:ascii="Arial" w:hAnsi="Arial" w:cs="Arial"/>
                <w:b/>
              </w:rPr>
            </w:pPr>
            <w:r>
              <w:rPr>
                <w:rFonts w:ascii="Arial" w:hAnsi="Arial" w:cs="Arial"/>
                <w:b/>
              </w:rPr>
              <w:t>x</w:t>
            </w:r>
          </w:p>
        </w:tc>
      </w:tr>
      <w:tr w:rsidR="00174AAC" w:rsidRPr="00302082" w14:paraId="0278DDFD" w14:textId="77777777" w:rsidTr="00174AAC">
        <w:tc>
          <w:tcPr>
            <w:tcW w:w="2693" w:type="dxa"/>
          </w:tcPr>
          <w:p w14:paraId="68662D6C" w14:textId="02B557EB" w:rsidR="00174AAC" w:rsidRPr="00E727A7" w:rsidRDefault="00174AAC" w:rsidP="00D6539F">
            <w:pPr>
              <w:spacing w:after="120"/>
              <w:rPr>
                <w:rFonts w:ascii="Arial" w:hAnsi="Arial" w:cs="Arial"/>
              </w:rPr>
            </w:pPr>
            <w:r>
              <w:rPr>
                <w:rFonts w:ascii="Arial" w:hAnsi="Arial" w:cs="Arial"/>
              </w:rPr>
              <w:t>Moodle Quiz 2</w:t>
            </w:r>
          </w:p>
        </w:tc>
        <w:tc>
          <w:tcPr>
            <w:tcW w:w="666" w:type="dxa"/>
          </w:tcPr>
          <w:p w14:paraId="32E973C2"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410AA60E"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509132FD" w14:textId="77777777" w:rsidR="00174AAC" w:rsidRPr="00302082" w:rsidRDefault="00174AAC" w:rsidP="00D6539F">
            <w:pPr>
              <w:spacing w:after="120"/>
              <w:jc w:val="center"/>
              <w:rPr>
                <w:rFonts w:ascii="Arial" w:hAnsi="Arial" w:cs="Arial"/>
                <w:b/>
              </w:rPr>
            </w:pPr>
            <w:r>
              <w:rPr>
                <w:rFonts w:ascii="Arial" w:hAnsi="Arial" w:cs="Arial"/>
                <w:b/>
              </w:rPr>
              <w:t>x</w:t>
            </w:r>
          </w:p>
        </w:tc>
        <w:tc>
          <w:tcPr>
            <w:tcW w:w="667" w:type="dxa"/>
          </w:tcPr>
          <w:p w14:paraId="6D5DEDD2"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4779904B"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1DA16298" w14:textId="77777777" w:rsidR="00174AAC" w:rsidRPr="00302082" w:rsidRDefault="00174AAC" w:rsidP="00D6539F">
            <w:pPr>
              <w:spacing w:after="120"/>
              <w:jc w:val="center"/>
              <w:rPr>
                <w:rFonts w:ascii="Arial" w:hAnsi="Arial" w:cs="Arial"/>
                <w:b/>
              </w:rPr>
            </w:pPr>
            <w:r>
              <w:rPr>
                <w:rFonts w:ascii="Arial" w:hAnsi="Arial" w:cs="Arial"/>
                <w:b/>
              </w:rPr>
              <w:t>x</w:t>
            </w:r>
          </w:p>
        </w:tc>
        <w:tc>
          <w:tcPr>
            <w:tcW w:w="667" w:type="dxa"/>
          </w:tcPr>
          <w:p w14:paraId="5350106C"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4192E9B5"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3C1CA2DD" w14:textId="77777777" w:rsidR="00174AAC" w:rsidRPr="00302082" w:rsidRDefault="00174AAC" w:rsidP="00D6539F">
            <w:pPr>
              <w:spacing w:after="120"/>
              <w:jc w:val="center"/>
              <w:rPr>
                <w:rFonts w:ascii="Arial" w:hAnsi="Arial" w:cs="Arial"/>
                <w:b/>
              </w:rPr>
            </w:pPr>
            <w:r>
              <w:rPr>
                <w:rFonts w:ascii="Arial" w:hAnsi="Arial" w:cs="Arial"/>
                <w:b/>
              </w:rPr>
              <w:t>x</w:t>
            </w:r>
          </w:p>
        </w:tc>
      </w:tr>
      <w:tr w:rsidR="00174AAC" w:rsidRPr="00302082" w14:paraId="20A31655" w14:textId="77777777" w:rsidTr="00174AAC">
        <w:tc>
          <w:tcPr>
            <w:tcW w:w="2693" w:type="dxa"/>
          </w:tcPr>
          <w:p w14:paraId="71E8F020" w14:textId="659728F4" w:rsidR="00174AAC" w:rsidRPr="00E727A7" w:rsidRDefault="00174AAC" w:rsidP="00D6539F">
            <w:pPr>
              <w:spacing w:after="120"/>
              <w:rPr>
                <w:rFonts w:ascii="Arial" w:hAnsi="Arial" w:cs="Arial"/>
              </w:rPr>
            </w:pPr>
            <w:r>
              <w:rPr>
                <w:rFonts w:ascii="Arial" w:hAnsi="Arial" w:cs="Arial"/>
              </w:rPr>
              <w:t>Moodle Quiz 3</w:t>
            </w:r>
          </w:p>
        </w:tc>
        <w:tc>
          <w:tcPr>
            <w:tcW w:w="666" w:type="dxa"/>
          </w:tcPr>
          <w:p w14:paraId="1050E4D4"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0A676479"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3B862610" w14:textId="77777777" w:rsidR="00174AAC" w:rsidRPr="00302082" w:rsidRDefault="00174AAC" w:rsidP="00D6539F">
            <w:pPr>
              <w:spacing w:after="120"/>
              <w:jc w:val="center"/>
              <w:rPr>
                <w:rFonts w:ascii="Arial" w:hAnsi="Arial" w:cs="Arial"/>
                <w:b/>
              </w:rPr>
            </w:pPr>
            <w:r>
              <w:rPr>
                <w:rFonts w:ascii="Arial" w:hAnsi="Arial" w:cs="Arial"/>
                <w:b/>
              </w:rPr>
              <w:t>x</w:t>
            </w:r>
          </w:p>
        </w:tc>
        <w:tc>
          <w:tcPr>
            <w:tcW w:w="667" w:type="dxa"/>
          </w:tcPr>
          <w:p w14:paraId="246EFED1"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51326AF2"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163DA9A6" w14:textId="77777777" w:rsidR="00174AAC" w:rsidRPr="00302082" w:rsidRDefault="00174AAC" w:rsidP="00D6539F">
            <w:pPr>
              <w:spacing w:after="120"/>
              <w:jc w:val="center"/>
              <w:rPr>
                <w:rFonts w:ascii="Arial" w:hAnsi="Arial" w:cs="Arial"/>
                <w:b/>
              </w:rPr>
            </w:pPr>
            <w:r>
              <w:rPr>
                <w:rFonts w:ascii="Arial" w:hAnsi="Arial" w:cs="Arial"/>
                <w:b/>
              </w:rPr>
              <w:t>x</w:t>
            </w:r>
          </w:p>
        </w:tc>
        <w:tc>
          <w:tcPr>
            <w:tcW w:w="667" w:type="dxa"/>
          </w:tcPr>
          <w:p w14:paraId="56A1EFB7"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1D7611FB"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559C7D22" w14:textId="77777777" w:rsidR="00174AAC" w:rsidRPr="00302082" w:rsidRDefault="00174AAC" w:rsidP="00D6539F">
            <w:pPr>
              <w:spacing w:after="120"/>
              <w:jc w:val="center"/>
              <w:rPr>
                <w:rFonts w:ascii="Arial" w:hAnsi="Arial" w:cs="Arial"/>
                <w:b/>
              </w:rPr>
            </w:pPr>
            <w:r>
              <w:rPr>
                <w:rFonts w:ascii="Arial" w:hAnsi="Arial" w:cs="Arial"/>
                <w:b/>
              </w:rPr>
              <w:t>x</w:t>
            </w:r>
          </w:p>
        </w:tc>
      </w:tr>
      <w:tr w:rsidR="00174AAC" w:rsidRPr="00302082" w14:paraId="165A2C32" w14:textId="77777777" w:rsidTr="00174AAC">
        <w:tc>
          <w:tcPr>
            <w:tcW w:w="2693" w:type="dxa"/>
          </w:tcPr>
          <w:p w14:paraId="2B9C86A2" w14:textId="77777777" w:rsidR="00174AAC" w:rsidRPr="00E727A7" w:rsidRDefault="00174AAC" w:rsidP="00D6539F">
            <w:pPr>
              <w:spacing w:after="120"/>
              <w:rPr>
                <w:rFonts w:ascii="Arial" w:hAnsi="Arial" w:cs="Arial"/>
              </w:rPr>
            </w:pPr>
            <w:r w:rsidRPr="00E727A7">
              <w:rPr>
                <w:rFonts w:ascii="Arial" w:hAnsi="Arial" w:cs="Arial"/>
              </w:rPr>
              <w:t>Examination</w:t>
            </w:r>
          </w:p>
        </w:tc>
        <w:tc>
          <w:tcPr>
            <w:tcW w:w="666" w:type="dxa"/>
          </w:tcPr>
          <w:p w14:paraId="2EE5C0D5"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3F2365E6"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4C08FD13" w14:textId="77777777" w:rsidR="00174AAC" w:rsidRPr="00302082" w:rsidRDefault="00174AAC" w:rsidP="00D6539F">
            <w:pPr>
              <w:spacing w:after="120"/>
              <w:jc w:val="center"/>
              <w:rPr>
                <w:rFonts w:ascii="Arial" w:hAnsi="Arial" w:cs="Arial"/>
                <w:b/>
              </w:rPr>
            </w:pPr>
            <w:r>
              <w:rPr>
                <w:rFonts w:ascii="Arial" w:hAnsi="Arial" w:cs="Arial"/>
                <w:b/>
              </w:rPr>
              <w:t>x</w:t>
            </w:r>
          </w:p>
        </w:tc>
        <w:tc>
          <w:tcPr>
            <w:tcW w:w="667" w:type="dxa"/>
          </w:tcPr>
          <w:p w14:paraId="0FE1978C"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5C7FA0F0"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274DF12E" w14:textId="77777777" w:rsidR="00174AAC" w:rsidRPr="00302082" w:rsidRDefault="00174AAC" w:rsidP="00D6539F">
            <w:pPr>
              <w:spacing w:after="120"/>
              <w:jc w:val="center"/>
              <w:rPr>
                <w:rFonts w:ascii="Arial" w:hAnsi="Arial" w:cs="Arial"/>
                <w:b/>
              </w:rPr>
            </w:pPr>
            <w:r>
              <w:rPr>
                <w:rFonts w:ascii="Arial" w:hAnsi="Arial" w:cs="Arial"/>
                <w:b/>
              </w:rPr>
              <w:t>x</w:t>
            </w:r>
          </w:p>
        </w:tc>
        <w:tc>
          <w:tcPr>
            <w:tcW w:w="667" w:type="dxa"/>
          </w:tcPr>
          <w:p w14:paraId="742A2AF4"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10BECA28" w14:textId="77777777" w:rsidR="00174AAC" w:rsidRPr="00302082" w:rsidRDefault="00174AAC" w:rsidP="00D6539F">
            <w:pPr>
              <w:spacing w:after="120"/>
              <w:jc w:val="center"/>
              <w:rPr>
                <w:rFonts w:ascii="Arial" w:hAnsi="Arial" w:cs="Arial"/>
                <w:b/>
              </w:rPr>
            </w:pPr>
            <w:r>
              <w:rPr>
                <w:rFonts w:ascii="Arial" w:hAnsi="Arial" w:cs="Arial"/>
                <w:b/>
              </w:rPr>
              <w:t>x</w:t>
            </w:r>
          </w:p>
        </w:tc>
        <w:tc>
          <w:tcPr>
            <w:tcW w:w="666" w:type="dxa"/>
          </w:tcPr>
          <w:p w14:paraId="025E0939" w14:textId="77777777" w:rsidR="00174AAC" w:rsidRPr="00302082" w:rsidRDefault="00174AAC" w:rsidP="00D6539F">
            <w:pPr>
              <w:spacing w:after="120"/>
              <w:jc w:val="center"/>
              <w:rPr>
                <w:rFonts w:ascii="Arial" w:hAnsi="Arial" w:cs="Arial"/>
                <w:b/>
              </w:rPr>
            </w:pPr>
            <w:r>
              <w:rPr>
                <w:rFonts w:ascii="Arial" w:hAnsi="Arial" w:cs="Arial"/>
                <w:b/>
              </w:rPr>
              <w:t>x</w:t>
            </w:r>
          </w:p>
        </w:tc>
      </w:tr>
    </w:tbl>
    <w:p w14:paraId="03283DDF" w14:textId="77777777" w:rsidR="00883204" w:rsidRPr="009D52D0" w:rsidRDefault="00883204" w:rsidP="00072357">
      <w:pPr>
        <w:pStyle w:val="Heading2"/>
        <w:rPr>
          <w:iCs/>
        </w:rPr>
      </w:pPr>
      <w:r w:rsidRPr="009D52D0">
        <w:t xml:space="preserve">Inclusive module design </w:t>
      </w:r>
    </w:p>
    <w:p w14:paraId="183EEA19" w14:textId="77777777" w:rsidR="008C5E22" w:rsidRPr="005A0900" w:rsidRDefault="008C5E22" w:rsidP="001A4456">
      <w:pPr>
        <w:pStyle w:val="BodyText"/>
      </w:pPr>
      <w:r w:rsidRPr="005A0900">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A77FB9" w14:textId="77777777" w:rsidR="008C5E22" w:rsidRPr="005A0900" w:rsidRDefault="008C5E22" w:rsidP="001A4456">
      <w:pPr>
        <w:pStyle w:val="BodyText"/>
      </w:pPr>
      <w:r w:rsidRPr="005A0900">
        <w:t>The inclusive practices in the guidance (see Annex B Appendix A) have been considered in order to support all students in the following areas:</w:t>
      </w:r>
    </w:p>
    <w:p w14:paraId="74DBB059" w14:textId="77777777" w:rsidR="008C5E22" w:rsidRPr="005A0900" w:rsidRDefault="008C5E22" w:rsidP="001A4456">
      <w:pPr>
        <w:pStyle w:val="BodyText"/>
        <w:rPr>
          <w:bCs/>
        </w:rPr>
      </w:pPr>
      <w:r w:rsidRPr="005A0900">
        <w:t xml:space="preserve">a) </w:t>
      </w:r>
      <w:r w:rsidRPr="005A0900">
        <w:rPr>
          <w:bCs/>
        </w:rPr>
        <w:t>Accessible resources and curriculum</w:t>
      </w:r>
    </w:p>
    <w:p w14:paraId="2B0945DD" w14:textId="77777777" w:rsidR="008C5E22" w:rsidRPr="005A0900" w:rsidRDefault="008C5E22" w:rsidP="001A4456">
      <w:pPr>
        <w:pStyle w:val="BodyText"/>
        <w:rPr>
          <w:color w:val="000000"/>
        </w:rPr>
      </w:pPr>
      <w:r w:rsidRPr="005A0900">
        <w:t xml:space="preserve">b) </w:t>
      </w:r>
      <w:r w:rsidRPr="005A0900">
        <w:rPr>
          <w:bCs/>
        </w:rPr>
        <w:t>Learning,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1AB7676" w:rsidR="009A2D37" w:rsidRDefault="008C5E22" w:rsidP="001A4456">
      <w:pPr>
        <w:pStyle w:val="BodyText"/>
      </w:pPr>
      <w:r>
        <w:t>Canterbury</w:t>
      </w:r>
    </w:p>
    <w:p w14:paraId="48D71EA1" w14:textId="77777777" w:rsidR="001A4456" w:rsidRDefault="001A4456">
      <w:pPr>
        <w:rPr>
          <w:rFonts w:ascii="Arial" w:hAnsi="Arial" w:cs="Arial"/>
          <w:b/>
          <w:sz w:val="24"/>
          <w:szCs w:val="24"/>
        </w:rPr>
      </w:pPr>
      <w:r>
        <w:br w:type="page"/>
      </w:r>
    </w:p>
    <w:p w14:paraId="3C7C3561" w14:textId="367BDCEC" w:rsidR="00883204" w:rsidRPr="00B517DD" w:rsidRDefault="00883204" w:rsidP="009D52D0">
      <w:pPr>
        <w:pStyle w:val="Heading2"/>
      </w:pPr>
      <w:r w:rsidRPr="009D52D0">
        <w:lastRenderedPageBreak/>
        <w:t xml:space="preserve">Internationalisation </w:t>
      </w:r>
    </w:p>
    <w:p w14:paraId="6C498B50" w14:textId="4A5EF045" w:rsidR="0019250F" w:rsidRPr="0019250F" w:rsidRDefault="0019250F" w:rsidP="001A4456">
      <w:pPr>
        <w:pStyle w:val="BodyText"/>
        <w:rPr>
          <w:b/>
        </w:rPr>
      </w:pPr>
      <w:r w:rsidRPr="0019250F">
        <w:rPr>
          <w:color w:val="000000"/>
          <w:shd w:val="clear" w:color="auto" w:fill="FFFFFF"/>
        </w:rPr>
        <w:t xml:space="preserve">Mathematics is a global language. </w:t>
      </w:r>
      <w:r w:rsidRPr="0019250F">
        <w:t>The module develops skills and techniques that are globally transferrable</w:t>
      </w:r>
      <w:r w:rsidRPr="0019250F">
        <w:rPr>
          <w:color w:val="000000"/>
          <w:shd w:val="clear" w:color="auto" w:fill="FFFFFF"/>
        </w:rPr>
        <w:t xml:space="preserve">. </w:t>
      </w:r>
    </w:p>
    <w:p w14:paraId="3F5B9073" w14:textId="6B341C2A" w:rsidR="009D52D0" w:rsidRDefault="009D52D0">
      <w:pPr>
        <w:rPr>
          <w:rFonts w:ascii="Arial" w:hAnsi="Arial" w:cs="Arial"/>
          <w:sz w:val="24"/>
          <w:szCs w:val="24"/>
        </w:rPr>
      </w:pPr>
    </w:p>
    <w:p w14:paraId="05533A10" w14:textId="781D8284" w:rsidR="001A4456" w:rsidRDefault="001A4456" w:rsidP="009D52D0">
      <w:pPr>
        <w:spacing w:after="120" w:line="240" w:lineRule="auto"/>
        <w:ind w:right="543"/>
        <w:rPr>
          <w:rFonts w:ascii="Arial" w:hAnsi="Arial" w:cs="Arial"/>
          <w:sz w:val="24"/>
          <w:szCs w:val="24"/>
        </w:rPr>
      </w:pPr>
    </w:p>
    <w:p w14:paraId="1F2501C8" w14:textId="69C22AFF" w:rsidR="001A4456" w:rsidRDefault="001A4456" w:rsidP="009D52D0">
      <w:pPr>
        <w:spacing w:after="120" w:line="240" w:lineRule="auto"/>
        <w:ind w:right="543"/>
        <w:rPr>
          <w:rFonts w:ascii="Arial" w:hAnsi="Arial" w:cs="Arial"/>
          <w:sz w:val="24"/>
          <w:szCs w:val="24"/>
        </w:rPr>
      </w:pPr>
    </w:p>
    <w:p w14:paraId="58F87491" w14:textId="77777777" w:rsidR="001A4456" w:rsidRDefault="001A4456" w:rsidP="009D52D0">
      <w:pPr>
        <w:spacing w:after="120" w:line="240" w:lineRule="auto"/>
        <w:ind w:right="543"/>
        <w:rPr>
          <w:rFonts w:ascii="Arial" w:hAnsi="Arial" w:cs="Arial"/>
          <w:sz w:val="24"/>
          <w:szCs w:val="24"/>
        </w:rPr>
      </w:pPr>
    </w:p>
    <w:p w14:paraId="3FC4DBBC" w14:textId="77777777" w:rsidR="001A4456" w:rsidRPr="009D52D0" w:rsidRDefault="001A4456" w:rsidP="001A4456">
      <w:pPr>
        <w:pBdr>
          <w:bottom w:val="single" w:sz="6" w:space="1" w:color="auto"/>
        </w:pBdr>
        <w:spacing w:after="120" w:line="240" w:lineRule="auto"/>
        <w:ind w:right="543"/>
        <w:rPr>
          <w:rFonts w:ascii="Arial" w:hAnsi="Arial" w:cs="Arial"/>
          <w:sz w:val="24"/>
          <w:szCs w:val="24"/>
        </w:rPr>
      </w:pPr>
      <w:bookmarkStart w:id="0" w:name="_Hlk118801091"/>
    </w:p>
    <w:p w14:paraId="7E2E8BB1" w14:textId="77777777" w:rsidR="001A4456" w:rsidRPr="005E5282" w:rsidRDefault="001A4456" w:rsidP="001A4456">
      <w:pPr>
        <w:spacing w:after="120" w:line="240" w:lineRule="auto"/>
        <w:ind w:right="543"/>
        <w:rPr>
          <w:rFonts w:ascii="Arial" w:hAnsi="Arial" w:cs="Arial"/>
          <w:b/>
        </w:rPr>
      </w:pPr>
      <w:r w:rsidRPr="005E5282">
        <w:rPr>
          <w:rFonts w:ascii="Arial" w:hAnsi="Arial" w:cs="Arial"/>
          <w:b/>
        </w:rPr>
        <w:t xml:space="preserve">DIVISIONAL USE ONLY </w:t>
      </w:r>
    </w:p>
    <w:bookmarkEnd w:id="0"/>
    <w:p w14:paraId="5AB201AE" w14:textId="77777777" w:rsidR="001A4456" w:rsidRPr="005E5282" w:rsidRDefault="001A4456" w:rsidP="001A4456">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79F75E21" w14:textId="77777777" w:rsidR="001A4456" w:rsidRPr="005E5282" w:rsidRDefault="001A4456" w:rsidP="001A4456">
      <w:pPr>
        <w:spacing w:after="120" w:line="240" w:lineRule="auto"/>
        <w:ind w:right="543"/>
        <w:rPr>
          <w:rFonts w:ascii="Arial" w:hAnsi="Arial" w:cs="Arial"/>
          <w:b/>
        </w:rPr>
      </w:pPr>
    </w:p>
    <w:tbl>
      <w:tblPr>
        <w:tblStyle w:val="TableGrid"/>
        <w:tblW w:w="10343" w:type="dxa"/>
        <w:tblLook w:val="04A0" w:firstRow="1" w:lastRow="0" w:firstColumn="1" w:lastColumn="0" w:noHBand="0" w:noVBand="1"/>
      </w:tblPr>
      <w:tblGrid>
        <w:gridCol w:w="1592"/>
        <w:gridCol w:w="1817"/>
        <w:gridCol w:w="2256"/>
        <w:gridCol w:w="2077"/>
        <w:gridCol w:w="2601"/>
      </w:tblGrid>
      <w:tr w:rsidR="001A4456" w:rsidRPr="009D52D0" w14:paraId="3CDFC2BA" w14:textId="77777777" w:rsidTr="001A4456">
        <w:trPr>
          <w:trHeight w:val="317"/>
          <w:tblHeader/>
        </w:trPr>
        <w:tc>
          <w:tcPr>
            <w:tcW w:w="1592" w:type="dxa"/>
            <w:shd w:val="clear" w:color="auto" w:fill="F2F2F2" w:themeFill="background1" w:themeFillShade="F2"/>
          </w:tcPr>
          <w:p w14:paraId="21E303BD" w14:textId="77777777" w:rsidR="001A4456" w:rsidRPr="009D52D0" w:rsidRDefault="001A4456" w:rsidP="0039733A">
            <w:pPr>
              <w:pStyle w:val="Tableoutcomeshead"/>
            </w:pPr>
            <w:r w:rsidRPr="009D52D0">
              <w:t>Date approved</w:t>
            </w:r>
          </w:p>
        </w:tc>
        <w:tc>
          <w:tcPr>
            <w:tcW w:w="1817" w:type="dxa"/>
            <w:shd w:val="clear" w:color="auto" w:fill="F2F2F2" w:themeFill="background1" w:themeFillShade="F2"/>
          </w:tcPr>
          <w:p w14:paraId="1D1324EE" w14:textId="77777777" w:rsidR="001A4456" w:rsidRPr="009D52D0" w:rsidRDefault="001A4456" w:rsidP="0039733A">
            <w:pPr>
              <w:pStyle w:val="Tableoutcomeshead"/>
            </w:pPr>
            <w:r>
              <w:t>New/</w:t>
            </w:r>
            <w:r w:rsidRPr="009D52D0">
              <w:t>Major/</w:t>
            </w:r>
            <w:r>
              <w:t>M</w:t>
            </w:r>
            <w:r w:rsidRPr="009D52D0">
              <w:t>inor revision</w:t>
            </w:r>
          </w:p>
        </w:tc>
        <w:tc>
          <w:tcPr>
            <w:tcW w:w="2256" w:type="dxa"/>
            <w:shd w:val="clear" w:color="auto" w:fill="F2F2F2" w:themeFill="background1" w:themeFillShade="F2"/>
          </w:tcPr>
          <w:p w14:paraId="027C8BF1" w14:textId="77777777" w:rsidR="001A4456" w:rsidRPr="009D52D0" w:rsidRDefault="001A4456" w:rsidP="0039733A">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7F1148FB" w14:textId="77777777" w:rsidR="001A4456" w:rsidRPr="009D52D0" w:rsidRDefault="001A4456" w:rsidP="0039733A">
            <w:pPr>
              <w:pStyle w:val="Tableoutcomeshead"/>
            </w:pPr>
            <w:r w:rsidRPr="009D52D0">
              <w:t>Section revised</w:t>
            </w:r>
            <w:r>
              <w:t xml:space="preserve"> (if applicable)</w:t>
            </w:r>
          </w:p>
        </w:tc>
        <w:tc>
          <w:tcPr>
            <w:tcW w:w="2601" w:type="dxa"/>
            <w:shd w:val="clear" w:color="auto" w:fill="F2F2F2" w:themeFill="background1" w:themeFillShade="F2"/>
          </w:tcPr>
          <w:p w14:paraId="5529BA5F" w14:textId="77777777" w:rsidR="001A4456" w:rsidRPr="009D52D0" w:rsidRDefault="001A4456" w:rsidP="0039733A">
            <w:pPr>
              <w:pStyle w:val="Tableoutcomeshead"/>
            </w:pPr>
            <w:r w:rsidRPr="009D52D0">
              <w:t>Impacts PLOs (Q6</w:t>
            </w:r>
            <w:r>
              <w:t xml:space="preserve"> </w:t>
            </w:r>
            <w:r w:rsidRPr="009D52D0">
              <w:t>&amp;</w:t>
            </w:r>
            <w:r>
              <w:t xml:space="preserve"> </w:t>
            </w:r>
            <w:r w:rsidRPr="009D52D0">
              <w:t>7 cover sheet)</w:t>
            </w:r>
          </w:p>
        </w:tc>
      </w:tr>
      <w:tr w:rsidR="001A4456" w:rsidRPr="009D52D0" w14:paraId="450A1F9B" w14:textId="77777777" w:rsidTr="001A4456">
        <w:trPr>
          <w:trHeight w:val="305"/>
        </w:trPr>
        <w:tc>
          <w:tcPr>
            <w:tcW w:w="1592" w:type="dxa"/>
          </w:tcPr>
          <w:p w14:paraId="6F3E28D8" w14:textId="4B5CD6B0" w:rsidR="001A4456" w:rsidRPr="009D52D0" w:rsidRDefault="001A4456" w:rsidP="001A4456">
            <w:pPr>
              <w:pStyle w:val="Tabledivuseonly"/>
            </w:pPr>
            <w:r w:rsidRPr="0074018F">
              <w:t>14/12/2022</w:t>
            </w:r>
          </w:p>
        </w:tc>
        <w:tc>
          <w:tcPr>
            <w:tcW w:w="1817" w:type="dxa"/>
          </w:tcPr>
          <w:p w14:paraId="3EB1C70D" w14:textId="43A4ED83" w:rsidR="001A4456" w:rsidRPr="009D52D0" w:rsidRDefault="001A4456" w:rsidP="001A4456">
            <w:pPr>
              <w:pStyle w:val="Tabledivuseonly"/>
            </w:pPr>
            <w:r w:rsidRPr="0074018F">
              <w:t>Major</w:t>
            </w:r>
          </w:p>
        </w:tc>
        <w:tc>
          <w:tcPr>
            <w:tcW w:w="2256" w:type="dxa"/>
          </w:tcPr>
          <w:p w14:paraId="452E1CCF" w14:textId="293890AF" w:rsidR="001A4456" w:rsidRPr="009D52D0" w:rsidRDefault="001A4456" w:rsidP="001A4456">
            <w:pPr>
              <w:pStyle w:val="Tabledivuseonly"/>
            </w:pPr>
            <w:r w:rsidRPr="0074018F">
              <w:t>September 2023</w:t>
            </w:r>
          </w:p>
        </w:tc>
        <w:tc>
          <w:tcPr>
            <w:tcW w:w="2077" w:type="dxa"/>
          </w:tcPr>
          <w:p w14:paraId="1513F7EF" w14:textId="7A135819" w:rsidR="001A4456" w:rsidRPr="009D52D0" w:rsidRDefault="001A4456" w:rsidP="001A4456">
            <w:pPr>
              <w:pStyle w:val="Tabledivuseonly"/>
            </w:pPr>
            <w:r w:rsidRPr="0074018F">
              <w:t xml:space="preserve">10, 13, 14 </w:t>
            </w:r>
          </w:p>
        </w:tc>
        <w:tc>
          <w:tcPr>
            <w:tcW w:w="2601" w:type="dxa"/>
          </w:tcPr>
          <w:p w14:paraId="3A1B5149" w14:textId="53279EB5" w:rsidR="001A4456" w:rsidRPr="009D52D0" w:rsidRDefault="001A4456" w:rsidP="001A4456">
            <w:pPr>
              <w:pStyle w:val="Tabledivuseonly"/>
            </w:pPr>
            <w:r w:rsidRPr="0074018F">
              <w:t xml:space="preserve">No </w:t>
            </w:r>
          </w:p>
        </w:tc>
      </w:tr>
      <w:tr w:rsidR="001A4456" w:rsidRPr="009D52D0" w14:paraId="60E73F44" w14:textId="77777777" w:rsidTr="001A4456">
        <w:trPr>
          <w:trHeight w:val="305"/>
        </w:trPr>
        <w:tc>
          <w:tcPr>
            <w:tcW w:w="1592" w:type="dxa"/>
          </w:tcPr>
          <w:p w14:paraId="306B5F17" w14:textId="77777777" w:rsidR="001A4456" w:rsidRPr="009D52D0" w:rsidRDefault="001A4456" w:rsidP="0039733A">
            <w:pPr>
              <w:pStyle w:val="Tabledivuseonly"/>
            </w:pPr>
          </w:p>
        </w:tc>
        <w:tc>
          <w:tcPr>
            <w:tcW w:w="1817" w:type="dxa"/>
          </w:tcPr>
          <w:p w14:paraId="222BD0C5" w14:textId="77777777" w:rsidR="001A4456" w:rsidRPr="009D52D0" w:rsidRDefault="001A4456" w:rsidP="0039733A">
            <w:pPr>
              <w:pStyle w:val="Tabledivuseonly"/>
            </w:pPr>
          </w:p>
        </w:tc>
        <w:tc>
          <w:tcPr>
            <w:tcW w:w="2256" w:type="dxa"/>
          </w:tcPr>
          <w:p w14:paraId="05F4E020" w14:textId="77777777" w:rsidR="001A4456" w:rsidRPr="009D52D0" w:rsidRDefault="001A4456" w:rsidP="0039733A">
            <w:pPr>
              <w:pStyle w:val="Tabledivuseonly"/>
            </w:pPr>
          </w:p>
        </w:tc>
        <w:tc>
          <w:tcPr>
            <w:tcW w:w="2077" w:type="dxa"/>
          </w:tcPr>
          <w:p w14:paraId="1E46D4D7" w14:textId="77777777" w:rsidR="001A4456" w:rsidRPr="009D52D0" w:rsidRDefault="001A4456" w:rsidP="0039733A">
            <w:pPr>
              <w:pStyle w:val="Tabledivuseonly"/>
            </w:pPr>
          </w:p>
        </w:tc>
        <w:tc>
          <w:tcPr>
            <w:tcW w:w="2601" w:type="dxa"/>
          </w:tcPr>
          <w:p w14:paraId="1E5FEBD6" w14:textId="77777777" w:rsidR="001A4456" w:rsidRPr="009D52D0" w:rsidRDefault="001A4456" w:rsidP="0039733A">
            <w:pPr>
              <w:pStyle w:val="Tabledivuseonly"/>
            </w:pPr>
          </w:p>
        </w:tc>
      </w:tr>
    </w:tbl>
    <w:p w14:paraId="2272FB55" w14:textId="77777777" w:rsidR="001A4456" w:rsidRDefault="001A4456" w:rsidP="001A4456">
      <w:pPr>
        <w:spacing w:after="120" w:line="240" w:lineRule="auto"/>
        <w:ind w:right="543"/>
        <w:rPr>
          <w:rFonts w:ascii="Arial" w:hAnsi="Arial" w:cs="Arial"/>
          <w:sz w:val="24"/>
          <w:szCs w:val="24"/>
        </w:rPr>
      </w:pPr>
    </w:p>
    <w:p w14:paraId="1138814B" w14:textId="22A6B43E" w:rsidR="001A4456" w:rsidRDefault="001A4456" w:rsidP="009D52D0">
      <w:pPr>
        <w:spacing w:after="120" w:line="240" w:lineRule="auto"/>
        <w:ind w:right="543"/>
        <w:rPr>
          <w:rFonts w:ascii="Arial" w:hAnsi="Arial" w:cs="Arial"/>
          <w:sz w:val="24"/>
          <w:szCs w:val="24"/>
        </w:rPr>
      </w:pPr>
    </w:p>
    <w:p w14:paraId="705D8344" w14:textId="7AF0FF5E" w:rsidR="001A4456" w:rsidRPr="001A4456" w:rsidRDefault="001A4456" w:rsidP="001A4456">
      <w:pPr>
        <w:rPr>
          <w:rFonts w:ascii="Arial" w:hAnsi="Arial" w:cs="Arial"/>
          <w:sz w:val="24"/>
          <w:szCs w:val="24"/>
        </w:rPr>
      </w:pPr>
    </w:p>
    <w:p w14:paraId="0A81AC51" w14:textId="2BBC59F2" w:rsidR="001A4456" w:rsidRPr="001A4456" w:rsidRDefault="001A4456" w:rsidP="001A4456">
      <w:pPr>
        <w:rPr>
          <w:rFonts w:ascii="Arial" w:hAnsi="Arial" w:cs="Arial"/>
          <w:sz w:val="24"/>
          <w:szCs w:val="24"/>
        </w:rPr>
      </w:pPr>
    </w:p>
    <w:p w14:paraId="73D36D6E" w14:textId="111A10F8" w:rsidR="001A4456" w:rsidRPr="001A4456" w:rsidRDefault="001A4456" w:rsidP="001A4456">
      <w:pPr>
        <w:rPr>
          <w:rFonts w:ascii="Arial" w:hAnsi="Arial" w:cs="Arial"/>
          <w:sz w:val="24"/>
          <w:szCs w:val="24"/>
        </w:rPr>
      </w:pPr>
    </w:p>
    <w:p w14:paraId="3009C540" w14:textId="01E0E2D9" w:rsidR="001A4456" w:rsidRPr="001A4456" w:rsidRDefault="001A4456" w:rsidP="001A4456">
      <w:pPr>
        <w:rPr>
          <w:rFonts w:ascii="Arial" w:hAnsi="Arial" w:cs="Arial"/>
          <w:sz w:val="24"/>
          <w:szCs w:val="24"/>
        </w:rPr>
      </w:pPr>
    </w:p>
    <w:p w14:paraId="2B6B53F5" w14:textId="4F80AF87" w:rsidR="001A4456" w:rsidRPr="001A4456" w:rsidRDefault="001A4456" w:rsidP="001A4456">
      <w:pPr>
        <w:rPr>
          <w:rFonts w:ascii="Arial" w:hAnsi="Arial" w:cs="Arial"/>
          <w:sz w:val="24"/>
          <w:szCs w:val="24"/>
        </w:rPr>
      </w:pPr>
    </w:p>
    <w:p w14:paraId="16DAB080" w14:textId="5EB1EBE6" w:rsidR="001A4456" w:rsidRPr="001A4456" w:rsidRDefault="001A4456" w:rsidP="001A4456">
      <w:pPr>
        <w:rPr>
          <w:rFonts w:ascii="Arial" w:hAnsi="Arial" w:cs="Arial"/>
          <w:sz w:val="24"/>
          <w:szCs w:val="24"/>
        </w:rPr>
      </w:pPr>
    </w:p>
    <w:p w14:paraId="6AB3C8BE" w14:textId="0E291A56" w:rsidR="001A4456" w:rsidRPr="001A4456" w:rsidRDefault="001A4456" w:rsidP="001A4456">
      <w:pPr>
        <w:rPr>
          <w:rFonts w:ascii="Arial" w:hAnsi="Arial" w:cs="Arial"/>
          <w:sz w:val="24"/>
          <w:szCs w:val="24"/>
        </w:rPr>
      </w:pPr>
    </w:p>
    <w:p w14:paraId="59E40BA4" w14:textId="1C9F6779" w:rsidR="001A4456" w:rsidRPr="001A4456" w:rsidRDefault="001A4456" w:rsidP="001A4456">
      <w:pPr>
        <w:rPr>
          <w:rFonts w:ascii="Arial" w:hAnsi="Arial" w:cs="Arial"/>
          <w:sz w:val="24"/>
          <w:szCs w:val="24"/>
        </w:rPr>
      </w:pPr>
    </w:p>
    <w:p w14:paraId="2A515F15" w14:textId="0EB95F1B" w:rsidR="001A4456" w:rsidRPr="001A4456" w:rsidRDefault="001A4456" w:rsidP="001A4456">
      <w:pPr>
        <w:rPr>
          <w:rFonts w:ascii="Arial" w:hAnsi="Arial" w:cs="Arial"/>
          <w:sz w:val="24"/>
          <w:szCs w:val="24"/>
        </w:rPr>
      </w:pPr>
    </w:p>
    <w:p w14:paraId="7882444E" w14:textId="388358B3" w:rsidR="001A4456" w:rsidRPr="001A4456" w:rsidRDefault="001A4456" w:rsidP="001A4456">
      <w:pPr>
        <w:rPr>
          <w:rFonts w:ascii="Arial" w:hAnsi="Arial" w:cs="Arial"/>
          <w:sz w:val="24"/>
          <w:szCs w:val="24"/>
        </w:rPr>
      </w:pPr>
    </w:p>
    <w:p w14:paraId="21EEA851" w14:textId="5BBBE45F" w:rsidR="001A4456" w:rsidRPr="001A4456" w:rsidRDefault="001A4456" w:rsidP="001A4456">
      <w:pPr>
        <w:rPr>
          <w:rFonts w:ascii="Arial" w:hAnsi="Arial" w:cs="Arial"/>
          <w:sz w:val="24"/>
          <w:szCs w:val="24"/>
        </w:rPr>
      </w:pPr>
    </w:p>
    <w:p w14:paraId="5234EC26" w14:textId="53544D43" w:rsidR="001A4456" w:rsidRPr="001A4456" w:rsidRDefault="001A4456" w:rsidP="001A4456">
      <w:pPr>
        <w:rPr>
          <w:rFonts w:ascii="Arial" w:hAnsi="Arial" w:cs="Arial"/>
          <w:sz w:val="24"/>
          <w:szCs w:val="24"/>
        </w:rPr>
      </w:pPr>
    </w:p>
    <w:p w14:paraId="6424ECE9" w14:textId="77A1A439" w:rsidR="001A4456" w:rsidRPr="001A4456" w:rsidRDefault="001A4456" w:rsidP="001A4456">
      <w:pPr>
        <w:rPr>
          <w:rFonts w:ascii="Arial" w:hAnsi="Arial" w:cs="Arial"/>
          <w:sz w:val="24"/>
          <w:szCs w:val="24"/>
        </w:rPr>
      </w:pPr>
    </w:p>
    <w:p w14:paraId="0F260909" w14:textId="41354828" w:rsidR="001A4456" w:rsidRPr="001A4456" w:rsidRDefault="001A4456" w:rsidP="001A4456">
      <w:pPr>
        <w:tabs>
          <w:tab w:val="left" w:pos="3568"/>
        </w:tabs>
        <w:rPr>
          <w:rFonts w:ascii="Arial" w:hAnsi="Arial" w:cs="Arial"/>
          <w:sz w:val="24"/>
          <w:szCs w:val="24"/>
        </w:rPr>
      </w:pPr>
      <w:r>
        <w:rPr>
          <w:rFonts w:ascii="Arial" w:hAnsi="Arial" w:cs="Arial"/>
          <w:sz w:val="24"/>
          <w:szCs w:val="24"/>
        </w:rPr>
        <w:tab/>
      </w:r>
    </w:p>
    <w:sectPr w:rsidR="001A4456" w:rsidRPr="001A4456" w:rsidSect="001A4456">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E29F" w14:textId="77777777" w:rsidR="000760BF" w:rsidRDefault="000760BF" w:rsidP="009A2D37">
      <w:pPr>
        <w:spacing w:after="0" w:line="240" w:lineRule="auto"/>
      </w:pPr>
      <w:r>
        <w:separator/>
      </w:r>
    </w:p>
  </w:endnote>
  <w:endnote w:type="continuationSeparator" w:id="0">
    <w:p w14:paraId="73A9D048" w14:textId="77777777" w:rsidR="000760BF" w:rsidRDefault="000760BF" w:rsidP="009A2D37">
      <w:pPr>
        <w:spacing w:after="0" w:line="240" w:lineRule="auto"/>
      </w:pPr>
      <w:r>
        <w:continuationSeparator/>
      </w:r>
    </w:p>
  </w:endnote>
  <w:endnote w:type="continuationNotice" w:id="1">
    <w:p w14:paraId="5A62C460" w14:textId="77777777" w:rsidR="000760BF" w:rsidRDefault="0007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B64DE0B" w:rsidR="008B2543" w:rsidRDefault="0019787E" w:rsidP="009A2D37">
        <w:pPr>
          <w:pStyle w:val="Footer"/>
          <w:jc w:val="center"/>
        </w:pPr>
        <w:r>
          <w:fldChar w:fldCharType="begin"/>
        </w:r>
        <w:r>
          <w:instrText xml:space="preserve"> PAGE   \* MERGEFORMAT </w:instrText>
        </w:r>
        <w:r>
          <w:fldChar w:fldCharType="separate"/>
        </w:r>
        <w:r w:rsidR="00B62445">
          <w:rPr>
            <w:noProof/>
          </w:rPr>
          <w:t>6</w:t>
        </w:r>
        <w:r>
          <w:rPr>
            <w:noProof/>
          </w:rPr>
          <w:fldChar w:fldCharType="end"/>
        </w:r>
      </w:p>
    </w:sdtContent>
  </w:sdt>
  <w:p w14:paraId="26569854" w14:textId="54B3A097" w:rsidR="008B2543" w:rsidRPr="007B7724" w:rsidRDefault="008B2543" w:rsidP="001A4456">
    <w:pPr>
      <w:spacing w:after="0" w:line="240" w:lineRule="auto"/>
      <w:ind w:left="567" w:right="544"/>
      <w:jc w:val="both"/>
      <w:rPr>
        <w:rFonts w:ascii="Arial" w:hAnsi="Arial"/>
        <w:sz w:val="18"/>
      </w:rPr>
    </w:pPr>
    <w:r w:rsidRPr="007B7724">
      <w:rPr>
        <w:rFonts w:ascii="Arial" w:hAnsi="Arial"/>
        <w:sz w:val="18"/>
      </w:rPr>
      <w:t>Module Specifica</w:t>
    </w:r>
    <w:r w:rsidRPr="00A409EE">
      <w:rPr>
        <w:rFonts w:ascii="Arial" w:hAnsi="Arial"/>
        <w:sz w:val="18"/>
        <w:szCs w:val="18"/>
      </w:rPr>
      <w:t>tion</w:t>
    </w:r>
    <w:r w:rsidR="00A409EE" w:rsidRPr="00A409EE">
      <w:rPr>
        <w:rFonts w:ascii="Arial" w:hAnsi="Arial"/>
        <w:sz w:val="18"/>
        <w:szCs w:val="18"/>
      </w:rPr>
      <w:t xml:space="preserve">: </w:t>
    </w:r>
    <w:r w:rsidR="00A409EE" w:rsidRPr="00A409EE">
      <w:rPr>
        <w:rFonts w:ascii="Arial" w:hAnsi="Arial" w:cs="Arial"/>
        <w:sz w:val="18"/>
        <w:szCs w:val="18"/>
      </w:rPr>
      <w:t>ECON5850 Mathematical Economics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7A052F6" w:rsidR="00EB41D1" w:rsidRDefault="00EB41D1" w:rsidP="00EB41D1">
        <w:pPr>
          <w:pStyle w:val="Footer"/>
          <w:jc w:val="center"/>
        </w:pPr>
        <w:r>
          <w:fldChar w:fldCharType="begin"/>
        </w:r>
        <w:r>
          <w:instrText xml:space="preserve"> PAGE   \* MERGEFORMAT </w:instrText>
        </w:r>
        <w:r>
          <w:fldChar w:fldCharType="separate"/>
        </w:r>
        <w:r w:rsidR="00B62445">
          <w:rPr>
            <w:noProof/>
          </w:rPr>
          <w:t>1</w:t>
        </w:r>
        <w:r>
          <w:rPr>
            <w:noProof/>
          </w:rPr>
          <w:fldChar w:fldCharType="end"/>
        </w:r>
      </w:p>
    </w:sdtContent>
  </w:sdt>
  <w:p w14:paraId="24F79DDC" w14:textId="763FF1B9" w:rsidR="00F17B94" w:rsidRPr="00174AAC" w:rsidRDefault="00174AAC" w:rsidP="00174AAC">
    <w:pPr>
      <w:spacing w:after="120" w:line="240" w:lineRule="auto"/>
      <w:ind w:left="567" w:right="543"/>
      <w:jc w:val="both"/>
      <w:rPr>
        <w:rFonts w:ascii="Arial" w:hAnsi="Arial"/>
        <w:sz w:val="18"/>
      </w:rPr>
    </w:pPr>
    <w:r w:rsidRPr="007B7724">
      <w:rPr>
        <w:rFonts w:ascii="Arial" w:hAnsi="Arial"/>
        <w:sz w:val="18"/>
      </w:rPr>
      <w:t>Module Specifica</w:t>
    </w:r>
    <w:r w:rsidRPr="00A409EE">
      <w:rPr>
        <w:rFonts w:ascii="Arial" w:hAnsi="Arial"/>
        <w:sz w:val="18"/>
        <w:szCs w:val="18"/>
      </w:rPr>
      <w:t xml:space="preserve">tion: </w:t>
    </w:r>
    <w:r w:rsidRPr="00A409EE">
      <w:rPr>
        <w:rFonts w:ascii="Arial" w:hAnsi="Arial" w:cs="Arial"/>
        <w:sz w:val="18"/>
        <w:szCs w:val="18"/>
      </w:rPr>
      <w:t>ECON5850 Mathematical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A2A1" w14:textId="77777777" w:rsidR="000760BF" w:rsidRDefault="000760BF" w:rsidP="009A2D37">
      <w:pPr>
        <w:spacing w:after="0" w:line="240" w:lineRule="auto"/>
      </w:pPr>
      <w:r>
        <w:separator/>
      </w:r>
    </w:p>
  </w:footnote>
  <w:footnote w:type="continuationSeparator" w:id="0">
    <w:p w14:paraId="7E2EDB0E" w14:textId="77777777" w:rsidR="000760BF" w:rsidRDefault="000760BF" w:rsidP="009A2D37">
      <w:pPr>
        <w:spacing w:after="0" w:line="240" w:lineRule="auto"/>
      </w:pPr>
      <w:r>
        <w:continuationSeparator/>
      </w:r>
    </w:p>
  </w:footnote>
  <w:footnote w:type="continuationNotice" w:id="1">
    <w:p w14:paraId="3EBCD9DE" w14:textId="77777777" w:rsidR="000760BF" w:rsidRDefault="0007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88DE78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6C90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A845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915264C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564E20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B44A96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5BC739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65A6266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82F0D37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6B00207"/>
    <w:multiLevelType w:val="hybridMultilevel"/>
    <w:tmpl w:val="EF44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631084131">
    <w:abstractNumId w:val="10"/>
  </w:num>
  <w:num w:numId="2" w16cid:durableId="1465851927">
    <w:abstractNumId w:val="8"/>
  </w:num>
  <w:num w:numId="3" w16cid:durableId="457451797">
    <w:abstractNumId w:val="11"/>
  </w:num>
  <w:num w:numId="4" w16cid:durableId="387337693">
    <w:abstractNumId w:val="9"/>
  </w:num>
  <w:num w:numId="5" w16cid:durableId="2143380807">
    <w:abstractNumId w:val="16"/>
  </w:num>
  <w:num w:numId="6" w16cid:durableId="31074202">
    <w:abstractNumId w:val="14"/>
  </w:num>
  <w:num w:numId="7" w16cid:durableId="1634630725">
    <w:abstractNumId w:val="18"/>
  </w:num>
  <w:num w:numId="8" w16cid:durableId="525874702">
    <w:abstractNumId w:val="15"/>
  </w:num>
  <w:num w:numId="9" w16cid:durableId="1342732413">
    <w:abstractNumId w:val="12"/>
  </w:num>
  <w:num w:numId="10" w16cid:durableId="1030685710">
    <w:abstractNumId w:val="13"/>
  </w:num>
  <w:num w:numId="11" w16cid:durableId="1567842780">
    <w:abstractNumId w:val="19"/>
  </w:num>
  <w:num w:numId="12" w16cid:durableId="1346052339">
    <w:abstractNumId w:val="17"/>
  </w:num>
  <w:num w:numId="13" w16cid:durableId="1861508959">
    <w:abstractNumId w:val="6"/>
  </w:num>
  <w:num w:numId="14" w16cid:durableId="565264070">
    <w:abstractNumId w:val="5"/>
  </w:num>
  <w:num w:numId="15" w16cid:durableId="1304116035">
    <w:abstractNumId w:val="4"/>
  </w:num>
  <w:num w:numId="16" w16cid:durableId="1293368453">
    <w:abstractNumId w:val="3"/>
  </w:num>
  <w:num w:numId="17" w16cid:durableId="1982997774">
    <w:abstractNumId w:val="7"/>
  </w:num>
  <w:num w:numId="18" w16cid:durableId="1786271366">
    <w:abstractNumId w:val="2"/>
  </w:num>
  <w:num w:numId="19" w16cid:durableId="1618290148">
    <w:abstractNumId w:val="1"/>
  </w:num>
  <w:num w:numId="20" w16cid:durableId="1674336895">
    <w:abstractNumId w:val="0"/>
  </w:num>
  <w:num w:numId="21" w16cid:durableId="357581179">
    <w:abstractNumId w:val="10"/>
  </w:num>
  <w:num w:numId="22" w16cid:durableId="1363942165">
    <w:abstractNumId w:val="10"/>
  </w:num>
  <w:num w:numId="23" w16cid:durableId="979309593">
    <w:abstractNumId w:val="8"/>
  </w:num>
  <w:num w:numId="24" w16cid:durableId="1928273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3351"/>
    <w:rsid w:val="00005661"/>
    <w:rsid w:val="00010A16"/>
    <w:rsid w:val="00011DDD"/>
    <w:rsid w:val="0001243F"/>
    <w:rsid w:val="00021EA0"/>
    <w:rsid w:val="00022F49"/>
    <w:rsid w:val="00025992"/>
    <w:rsid w:val="00027937"/>
    <w:rsid w:val="00030C9E"/>
    <w:rsid w:val="00031E67"/>
    <w:rsid w:val="000408CC"/>
    <w:rsid w:val="00045373"/>
    <w:rsid w:val="00062D61"/>
    <w:rsid w:val="00063A2F"/>
    <w:rsid w:val="000674E0"/>
    <w:rsid w:val="000678D3"/>
    <w:rsid w:val="00072357"/>
    <w:rsid w:val="000760BF"/>
    <w:rsid w:val="00094810"/>
    <w:rsid w:val="00094825"/>
    <w:rsid w:val="00096DA4"/>
    <w:rsid w:val="000A0E79"/>
    <w:rsid w:val="000C0294"/>
    <w:rsid w:val="000C17D0"/>
    <w:rsid w:val="000C3A7E"/>
    <w:rsid w:val="000C7A1C"/>
    <w:rsid w:val="000D1E1D"/>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74AAC"/>
    <w:rsid w:val="00180558"/>
    <w:rsid w:val="001811E5"/>
    <w:rsid w:val="00183B34"/>
    <w:rsid w:val="00185F46"/>
    <w:rsid w:val="0019250F"/>
    <w:rsid w:val="00196C6A"/>
    <w:rsid w:val="0019787E"/>
    <w:rsid w:val="001A425B"/>
    <w:rsid w:val="001A4456"/>
    <w:rsid w:val="001A5D35"/>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3E4A"/>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072B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4E5C"/>
    <w:rsid w:val="00471C6C"/>
    <w:rsid w:val="00472023"/>
    <w:rsid w:val="00476167"/>
    <w:rsid w:val="00486993"/>
    <w:rsid w:val="00492DA4"/>
    <w:rsid w:val="00496AA3"/>
    <w:rsid w:val="00497C98"/>
    <w:rsid w:val="004A39D7"/>
    <w:rsid w:val="004A3C23"/>
    <w:rsid w:val="004A55FA"/>
    <w:rsid w:val="004B5D03"/>
    <w:rsid w:val="004C1EC4"/>
    <w:rsid w:val="004D035C"/>
    <w:rsid w:val="004E6F56"/>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2481"/>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5E22"/>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09EE"/>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17DD"/>
    <w:rsid w:val="00B52FF5"/>
    <w:rsid w:val="00B5498B"/>
    <w:rsid w:val="00B57219"/>
    <w:rsid w:val="00B62445"/>
    <w:rsid w:val="00B658A3"/>
    <w:rsid w:val="00B65AAD"/>
    <w:rsid w:val="00B72470"/>
    <w:rsid w:val="00B746A8"/>
    <w:rsid w:val="00B750F2"/>
    <w:rsid w:val="00B7664D"/>
    <w:rsid w:val="00B80989"/>
    <w:rsid w:val="00B90C66"/>
    <w:rsid w:val="00B9109B"/>
    <w:rsid w:val="00B927AE"/>
    <w:rsid w:val="00B93721"/>
    <w:rsid w:val="00B937B1"/>
    <w:rsid w:val="00BA02F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6A96"/>
    <w:rsid w:val="00CA3254"/>
    <w:rsid w:val="00CB11CE"/>
    <w:rsid w:val="00CC25A2"/>
    <w:rsid w:val="00CC727B"/>
    <w:rsid w:val="00CD7F07"/>
    <w:rsid w:val="00CE04F3"/>
    <w:rsid w:val="00CE12D8"/>
    <w:rsid w:val="00CE4574"/>
    <w:rsid w:val="00CE70E6"/>
    <w:rsid w:val="00CF0BCA"/>
    <w:rsid w:val="00CF2E1E"/>
    <w:rsid w:val="00D02E99"/>
    <w:rsid w:val="00D13357"/>
    <w:rsid w:val="00D13A13"/>
    <w:rsid w:val="00D239F2"/>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32EB2"/>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456"/>
    <w:rPr>
      <w:rFonts w:eastAsiaTheme="minorEastAsia"/>
      <w:lang w:eastAsia="en-GB"/>
    </w:rPr>
  </w:style>
  <w:style w:type="paragraph" w:styleId="Heading1">
    <w:name w:val="heading 1"/>
    <w:basedOn w:val="Normal"/>
    <w:next w:val="Normal"/>
    <w:link w:val="Heading1Char"/>
    <w:qFormat/>
    <w:rsid w:val="001A4456"/>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1A4456"/>
    <w:pPr>
      <w:ind w:left="567" w:hanging="567"/>
      <w:outlineLvl w:val="1"/>
    </w:pPr>
  </w:style>
  <w:style w:type="paragraph" w:styleId="Heading3">
    <w:name w:val="heading 3"/>
    <w:basedOn w:val="Normal"/>
    <w:next w:val="Normal"/>
    <w:link w:val="Heading3Char"/>
    <w:uiPriority w:val="9"/>
    <w:unhideWhenUsed/>
    <w:qFormat/>
    <w:rsid w:val="001A44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1A4456"/>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1A44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4456"/>
  </w:style>
  <w:style w:type="character" w:styleId="Hyperlink">
    <w:name w:val="Hyperlink"/>
    <w:rsid w:val="001A4456"/>
    <w:rPr>
      <w:color w:val="0000FF"/>
      <w:u w:val="single"/>
    </w:rPr>
  </w:style>
  <w:style w:type="paragraph" w:customStyle="1" w:styleId="Default">
    <w:name w:val="Default"/>
    <w:rsid w:val="001A4456"/>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1A44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4456"/>
    <w:pPr>
      <w:ind w:left="720"/>
      <w:contextualSpacing/>
    </w:pPr>
  </w:style>
  <w:style w:type="paragraph" w:styleId="Header">
    <w:name w:val="header"/>
    <w:basedOn w:val="Normal"/>
    <w:link w:val="HeaderChar"/>
    <w:uiPriority w:val="99"/>
    <w:unhideWhenUsed/>
    <w:rsid w:val="001A4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456"/>
    <w:rPr>
      <w:rFonts w:eastAsiaTheme="minorEastAsia"/>
      <w:lang w:eastAsia="en-GB"/>
    </w:rPr>
  </w:style>
  <w:style w:type="paragraph" w:styleId="Footer">
    <w:name w:val="footer"/>
    <w:basedOn w:val="Normal"/>
    <w:link w:val="FooterChar"/>
    <w:uiPriority w:val="99"/>
    <w:unhideWhenUsed/>
    <w:rsid w:val="001A4456"/>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1A4456"/>
    <w:rPr>
      <w:rFonts w:ascii="Arial" w:eastAsiaTheme="minorEastAsia" w:hAnsi="Arial"/>
      <w:sz w:val="20"/>
      <w:lang w:eastAsia="en-GB"/>
    </w:rPr>
  </w:style>
  <w:style w:type="character" w:customStyle="1" w:styleId="Heading1Char">
    <w:name w:val="Heading 1 Char"/>
    <w:basedOn w:val="DefaultParagraphFont"/>
    <w:link w:val="Heading1"/>
    <w:rsid w:val="001A4456"/>
    <w:rPr>
      <w:rFonts w:ascii="Plantin" w:eastAsia="Times New Roman" w:hAnsi="Plantin" w:cs="Times New Roman"/>
      <w:b/>
      <w:sz w:val="24"/>
      <w:szCs w:val="20"/>
    </w:rPr>
  </w:style>
  <w:style w:type="paragraph" w:styleId="ListBullet">
    <w:name w:val="List Bullet"/>
    <w:basedOn w:val="Normal"/>
    <w:uiPriority w:val="99"/>
    <w:unhideWhenUsed/>
    <w:rsid w:val="001A4456"/>
    <w:pPr>
      <w:numPr>
        <w:numId w:val="23"/>
      </w:numPr>
      <w:spacing w:before="120" w:after="120" w:line="240" w:lineRule="auto"/>
      <w:ind w:left="1066" w:hanging="357"/>
    </w:pPr>
    <w:rPr>
      <w:rFonts w:ascii="Arial" w:hAnsi="Arial"/>
      <w:sz w:val="24"/>
    </w:rPr>
  </w:style>
  <w:style w:type="table" w:styleId="TableGrid">
    <w:name w:val="Table Grid"/>
    <w:basedOn w:val="TableNormal"/>
    <w:uiPriority w:val="59"/>
    <w:rsid w:val="001A445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A4456"/>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1A4456"/>
    <w:rPr>
      <w:rFonts w:ascii="Plantin" w:eastAsia="Times New Roman" w:hAnsi="Plantin" w:cs="Times New Roman"/>
      <w:b/>
      <w:sz w:val="24"/>
      <w:szCs w:val="20"/>
    </w:rPr>
  </w:style>
  <w:style w:type="paragraph" w:styleId="FootnoteText">
    <w:name w:val="footnote text"/>
    <w:basedOn w:val="Normal"/>
    <w:link w:val="FootnoteTextChar"/>
    <w:semiHidden/>
    <w:rsid w:val="001A4456"/>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A4456"/>
    <w:rPr>
      <w:rFonts w:ascii="Times New Roman" w:eastAsia="Times New Roman" w:hAnsi="Times New Roman" w:cs="Times New Roman"/>
      <w:sz w:val="20"/>
      <w:szCs w:val="20"/>
    </w:rPr>
  </w:style>
  <w:style w:type="character" w:styleId="FootnoteReference">
    <w:name w:val="footnote reference"/>
    <w:semiHidden/>
    <w:rsid w:val="001A4456"/>
    <w:rPr>
      <w:vertAlign w:val="superscript"/>
    </w:rPr>
  </w:style>
  <w:style w:type="paragraph" w:styleId="BalloonText">
    <w:name w:val="Balloon Text"/>
    <w:basedOn w:val="Normal"/>
    <w:link w:val="BalloonTextChar"/>
    <w:uiPriority w:val="99"/>
    <w:semiHidden/>
    <w:unhideWhenUsed/>
    <w:rsid w:val="001A4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456"/>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1A4456"/>
    <w:rPr>
      <w:color w:val="800080" w:themeColor="followedHyperlink"/>
      <w:u w:val="single"/>
    </w:rPr>
  </w:style>
  <w:style w:type="character" w:styleId="CommentReference">
    <w:name w:val="annotation reference"/>
    <w:basedOn w:val="DefaultParagraphFont"/>
    <w:uiPriority w:val="99"/>
    <w:semiHidden/>
    <w:unhideWhenUsed/>
    <w:rsid w:val="001A4456"/>
    <w:rPr>
      <w:sz w:val="16"/>
      <w:szCs w:val="16"/>
    </w:rPr>
  </w:style>
  <w:style w:type="paragraph" w:styleId="CommentText">
    <w:name w:val="annotation text"/>
    <w:basedOn w:val="Normal"/>
    <w:link w:val="CommentTextChar"/>
    <w:uiPriority w:val="99"/>
    <w:semiHidden/>
    <w:unhideWhenUsed/>
    <w:rsid w:val="001A4456"/>
    <w:pPr>
      <w:spacing w:line="240" w:lineRule="auto"/>
    </w:pPr>
    <w:rPr>
      <w:sz w:val="20"/>
      <w:szCs w:val="20"/>
    </w:rPr>
  </w:style>
  <w:style w:type="character" w:customStyle="1" w:styleId="CommentTextChar">
    <w:name w:val="Comment Text Char"/>
    <w:basedOn w:val="DefaultParagraphFont"/>
    <w:link w:val="CommentText"/>
    <w:uiPriority w:val="99"/>
    <w:semiHidden/>
    <w:rsid w:val="001A445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A4456"/>
    <w:rPr>
      <w:b/>
      <w:bCs/>
    </w:rPr>
  </w:style>
  <w:style w:type="character" w:customStyle="1" w:styleId="CommentSubjectChar">
    <w:name w:val="Comment Subject Char"/>
    <w:basedOn w:val="CommentTextChar"/>
    <w:link w:val="CommentSubject"/>
    <w:uiPriority w:val="99"/>
    <w:semiHidden/>
    <w:rsid w:val="001A4456"/>
    <w:rPr>
      <w:rFonts w:eastAsiaTheme="minorEastAsia"/>
      <w:b/>
      <w:bCs/>
      <w:sz w:val="20"/>
      <w:szCs w:val="20"/>
      <w:lang w:eastAsia="en-GB"/>
    </w:rPr>
  </w:style>
  <w:style w:type="table" w:customStyle="1" w:styleId="TableGrid1">
    <w:name w:val="Table Grid1"/>
    <w:basedOn w:val="TableNormal"/>
    <w:next w:val="TableGrid"/>
    <w:uiPriority w:val="59"/>
    <w:rsid w:val="001A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1A4456"/>
  </w:style>
  <w:style w:type="paragraph" w:styleId="PlainText">
    <w:name w:val="Plain Text"/>
    <w:basedOn w:val="Normal"/>
    <w:link w:val="PlainTextChar"/>
    <w:uiPriority w:val="99"/>
    <w:unhideWhenUsed/>
    <w:rsid w:val="001A445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A4456"/>
    <w:rPr>
      <w:rFonts w:ascii="Calibri" w:hAnsi="Calibri"/>
      <w:szCs w:val="21"/>
    </w:rPr>
  </w:style>
  <w:style w:type="table" w:styleId="LightList">
    <w:name w:val="Light List"/>
    <w:basedOn w:val="TableNormal"/>
    <w:uiPriority w:val="61"/>
    <w:rsid w:val="001A44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A4456"/>
    <w:rPr>
      <w:b/>
      <w:bCs/>
    </w:rPr>
  </w:style>
  <w:style w:type="character" w:customStyle="1" w:styleId="UnresolvedMention1">
    <w:name w:val="Unresolved Mention1"/>
    <w:basedOn w:val="DefaultParagraphFont"/>
    <w:uiPriority w:val="99"/>
    <w:semiHidden/>
    <w:unhideWhenUsed/>
    <w:rsid w:val="001A4456"/>
    <w:rPr>
      <w:color w:val="605E5C"/>
      <w:shd w:val="clear" w:color="auto" w:fill="E1DFDD"/>
    </w:rPr>
  </w:style>
  <w:style w:type="table" w:customStyle="1" w:styleId="TableGrid11">
    <w:name w:val="Table Grid11"/>
    <w:basedOn w:val="TableNormal"/>
    <w:next w:val="TableGrid"/>
    <w:uiPriority w:val="59"/>
    <w:rsid w:val="001A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1A4456"/>
    <w:pPr>
      <w:numPr>
        <w:numId w:val="22"/>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1A4456"/>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1A4456"/>
    <w:rPr>
      <w:rFonts w:ascii="Arial" w:eastAsiaTheme="minorEastAsia" w:hAnsi="Arial" w:cs="Arial"/>
      <w:b/>
      <w:sz w:val="24"/>
      <w:szCs w:val="24"/>
      <w:lang w:eastAsia="en-GB"/>
    </w:rPr>
  </w:style>
  <w:style w:type="paragraph" w:styleId="Revision">
    <w:name w:val="Revision"/>
    <w:hidden/>
    <w:uiPriority w:val="99"/>
    <w:semiHidden/>
    <w:rsid w:val="00A409EE"/>
    <w:pPr>
      <w:spacing w:after="0" w:line="240" w:lineRule="auto"/>
    </w:pPr>
    <w:rPr>
      <w:rFonts w:eastAsiaTheme="minorEastAsia"/>
      <w:lang w:eastAsia="en-GB"/>
    </w:rPr>
  </w:style>
  <w:style w:type="paragraph" w:styleId="ListNumber2">
    <w:name w:val="List Number 2"/>
    <w:basedOn w:val="BodyText"/>
    <w:uiPriority w:val="99"/>
    <w:unhideWhenUsed/>
    <w:rsid w:val="001A4456"/>
    <w:pPr>
      <w:ind w:left="1021" w:hanging="454"/>
    </w:pPr>
  </w:style>
  <w:style w:type="paragraph" w:styleId="BodyText">
    <w:name w:val="Body Text"/>
    <w:basedOn w:val="Normal"/>
    <w:link w:val="BodyTextChar"/>
    <w:uiPriority w:val="99"/>
    <w:unhideWhenUsed/>
    <w:rsid w:val="001A4456"/>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1A4456"/>
    <w:rPr>
      <w:rFonts w:ascii="Arial" w:eastAsiaTheme="minorEastAsia" w:hAnsi="Arial"/>
      <w:sz w:val="24"/>
      <w:lang w:eastAsia="en-GB"/>
    </w:rPr>
  </w:style>
  <w:style w:type="character" w:customStyle="1" w:styleId="Heading3Char">
    <w:name w:val="Heading 3 Char"/>
    <w:basedOn w:val="DefaultParagraphFont"/>
    <w:link w:val="Heading3"/>
    <w:uiPriority w:val="9"/>
    <w:rsid w:val="001A4456"/>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1A4456"/>
    <w:rPr>
      <w:rFonts w:ascii="Arial" w:eastAsiaTheme="majorEastAsia" w:hAnsi="Arial" w:cstheme="majorBidi"/>
      <w:b/>
      <w:i/>
      <w:iCs/>
      <w:lang w:eastAsia="en-GB"/>
    </w:rPr>
  </w:style>
  <w:style w:type="paragraph" w:styleId="ListNumber3">
    <w:name w:val="List Number 3"/>
    <w:basedOn w:val="Normal"/>
    <w:uiPriority w:val="99"/>
    <w:unhideWhenUsed/>
    <w:rsid w:val="001A4456"/>
    <w:pPr>
      <w:numPr>
        <w:numId w:val="24"/>
      </w:numPr>
      <w:spacing w:before="120" w:after="240" w:line="240" w:lineRule="auto"/>
    </w:pPr>
    <w:rPr>
      <w:rFonts w:ascii="Arial" w:hAnsi="Arial"/>
      <w:sz w:val="24"/>
    </w:rPr>
  </w:style>
  <w:style w:type="paragraph" w:customStyle="1" w:styleId="Tableanswer">
    <w:name w:val="Table answer"/>
    <w:basedOn w:val="Normal"/>
    <w:qFormat/>
    <w:rsid w:val="001A4456"/>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1A4456"/>
    <w:pPr>
      <w:spacing w:after="120" w:line="240" w:lineRule="auto"/>
    </w:pPr>
    <w:rPr>
      <w:rFonts w:ascii="Arial" w:hAnsi="Arial" w:cs="Arial"/>
      <w:sz w:val="20"/>
      <w:szCs w:val="20"/>
    </w:rPr>
  </w:style>
  <w:style w:type="paragraph" w:customStyle="1" w:styleId="Tableoutcomecrosses">
    <w:name w:val="Table outcome crosses"/>
    <w:basedOn w:val="Normal"/>
    <w:qFormat/>
    <w:rsid w:val="001A4456"/>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1A4456"/>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1A4456"/>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1A4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1A76C-FBE3-4020-92C0-D998409CF188}">
  <ds:schemaRefs>
    <ds:schemaRef ds:uri="http://schemas.openxmlformats.org/officeDocument/2006/bibliography"/>
  </ds:schemaRefs>
</ds:datastoreItem>
</file>

<file path=customXml/itemProps2.xml><?xml version="1.0" encoding="utf-8"?>
<ds:datastoreItem xmlns:ds="http://schemas.openxmlformats.org/officeDocument/2006/customXml" ds:itemID="{62D2EF82-7C83-49CB-8743-D17E10E89FD1}"/>
</file>

<file path=customXml/itemProps3.xml><?xml version="1.0" encoding="utf-8"?>
<ds:datastoreItem xmlns:ds="http://schemas.openxmlformats.org/officeDocument/2006/customXml" ds:itemID="{7456CE3F-AE1A-405B-B7FD-985EF9730B36}">
  <ds:schemaRefs>
    <ds:schemaRef ds:uri="0f061cf8-965b-41d1-b73f-08c05eb051be"/>
    <ds:schemaRef ds:uri="fe6ac463-7d16-4f7e-a9c7-d94014c384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2022-12-15T12:18:00Z</dcterms:created>
  <dcterms:modified xsi:type="dcterms:W3CDTF">2023-01-11T10:54:00Z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