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F4AC" w14:textId="14AFE4AC" w:rsidR="00C16DEF" w:rsidRPr="00302082" w:rsidRDefault="00C16DEF" w:rsidP="00C16DEF">
      <w:pPr>
        <w:spacing w:line="240" w:lineRule="auto"/>
        <w:rPr>
          <w:rFonts w:ascii="Arial" w:hAnsi="Arial" w:cs="Arial"/>
          <w:b/>
          <w:i/>
        </w:rPr>
      </w:pPr>
    </w:p>
    <w:p w14:paraId="5F815901"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00405222" w14:textId="6E602360" w:rsidR="00987187" w:rsidRPr="00C05552" w:rsidRDefault="00C05552" w:rsidP="00C05552">
      <w:pPr>
        <w:spacing w:after="120" w:line="240" w:lineRule="auto"/>
        <w:ind w:right="260" w:firstLine="426"/>
        <w:jc w:val="both"/>
        <w:rPr>
          <w:rFonts w:ascii="Arial" w:hAnsi="Arial" w:cs="Arial"/>
        </w:rPr>
      </w:pPr>
      <w:r w:rsidRPr="00C05552">
        <w:rPr>
          <w:rFonts w:ascii="Arial" w:hAnsi="Arial" w:cs="Arial"/>
        </w:rPr>
        <w:t xml:space="preserve">DIGM6820 (EL682) </w:t>
      </w:r>
      <w:r w:rsidR="00987187" w:rsidRPr="00C05552">
        <w:rPr>
          <w:rFonts w:ascii="Arial" w:hAnsi="Arial" w:cs="Arial"/>
        </w:rPr>
        <w:t>Introduction to Virtual Reality</w:t>
      </w:r>
    </w:p>
    <w:p w14:paraId="3E9BA2DE" w14:textId="3C189D3C" w:rsidR="00987187" w:rsidRPr="00302082" w:rsidRDefault="0090305B" w:rsidP="00987187">
      <w:pPr>
        <w:numPr>
          <w:ilvl w:val="0"/>
          <w:numId w:val="1"/>
        </w:numPr>
        <w:spacing w:after="120" w:line="240" w:lineRule="auto"/>
        <w:ind w:left="426" w:right="260" w:hanging="426"/>
        <w:jc w:val="both"/>
        <w:rPr>
          <w:rFonts w:ascii="Arial" w:hAnsi="Arial" w:cs="Arial"/>
          <w:b/>
        </w:rPr>
      </w:pPr>
      <w:r>
        <w:rPr>
          <w:rFonts w:ascii="Arial" w:hAnsi="Arial" w:cs="Arial"/>
          <w:b/>
        </w:rPr>
        <w:t xml:space="preserve">Division or </w:t>
      </w:r>
      <w:r w:rsidR="00987187" w:rsidRPr="00302082">
        <w:rPr>
          <w:rFonts w:ascii="Arial" w:hAnsi="Arial" w:cs="Arial"/>
          <w:b/>
        </w:rPr>
        <w:t>partner institution which will be responsible for management of the module</w:t>
      </w:r>
    </w:p>
    <w:p w14:paraId="30FBDE47" w14:textId="702ABE45" w:rsidR="0090305B" w:rsidRPr="0090305B" w:rsidRDefault="0090305B" w:rsidP="0090305B">
      <w:pPr>
        <w:spacing w:after="120"/>
        <w:ind w:left="426" w:right="260"/>
        <w:jc w:val="both"/>
        <w:rPr>
          <w:rFonts w:ascii="Arial" w:hAnsi="Arial" w:cs="Arial"/>
        </w:rPr>
      </w:pPr>
      <w:r w:rsidRPr="00EF57BD">
        <w:rPr>
          <w:rFonts w:ascii="Arial" w:hAnsi="Arial" w:cs="Arial"/>
        </w:rPr>
        <w:t xml:space="preserve">Computing, Engineering and Mathematical Sciences </w:t>
      </w:r>
    </w:p>
    <w:p w14:paraId="3CA2BBB0"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A073344" w14:textId="77777777" w:rsidR="00987187" w:rsidRPr="009A7258" w:rsidRDefault="00987187" w:rsidP="00987187">
      <w:pPr>
        <w:spacing w:after="120" w:line="240" w:lineRule="auto"/>
        <w:ind w:left="426" w:right="260"/>
        <w:jc w:val="both"/>
        <w:rPr>
          <w:rFonts w:ascii="Arial" w:hAnsi="Arial" w:cs="Arial"/>
        </w:rPr>
      </w:pPr>
      <w:r w:rsidRPr="009A7258">
        <w:rPr>
          <w:rFonts w:ascii="Arial" w:hAnsi="Arial" w:cs="Arial"/>
        </w:rPr>
        <w:t>Level 6</w:t>
      </w:r>
    </w:p>
    <w:p w14:paraId="114699DD"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8964D0" w14:textId="4055B912" w:rsidR="00987187" w:rsidRPr="009A7258" w:rsidRDefault="00244776" w:rsidP="00987187">
      <w:pPr>
        <w:pStyle w:val="NormalWeb"/>
        <w:spacing w:before="0" w:beforeAutospacing="0" w:after="120" w:afterAutospacing="0"/>
        <w:ind w:left="426" w:right="260"/>
        <w:rPr>
          <w:rFonts w:ascii="Arial" w:hAnsi="Arial" w:cs="Arial"/>
          <w:sz w:val="22"/>
          <w:szCs w:val="22"/>
        </w:rPr>
      </w:pPr>
      <w:r>
        <w:rPr>
          <w:rFonts w:ascii="Arial" w:hAnsi="Arial" w:cs="Arial"/>
          <w:sz w:val="22"/>
          <w:szCs w:val="22"/>
        </w:rPr>
        <w:t>30</w:t>
      </w:r>
      <w:r w:rsidRPr="009A7258">
        <w:rPr>
          <w:rFonts w:ascii="Arial" w:hAnsi="Arial" w:cs="Arial"/>
          <w:sz w:val="22"/>
          <w:szCs w:val="22"/>
        </w:rPr>
        <w:t xml:space="preserve"> </w:t>
      </w:r>
      <w:r w:rsidR="00987187" w:rsidRPr="009A7258">
        <w:rPr>
          <w:rFonts w:ascii="Arial" w:hAnsi="Arial" w:cs="Arial"/>
          <w:sz w:val="22"/>
          <w:szCs w:val="22"/>
        </w:rPr>
        <w:t>credits (</w:t>
      </w:r>
      <w:r>
        <w:rPr>
          <w:rFonts w:ascii="Arial" w:hAnsi="Arial" w:cs="Arial"/>
          <w:sz w:val="22"/>
          <w:szCs w:val="22"/>
        </w:rPr>
        <w:t>15</w:t>
      </w:r>
      <w:r w:rsidR="00987187" w:rsidRPr="009A7258">
        <w:rPr>
          <w:rFonts w:ascii="Arial" w:hAnsi="Arial" w:cs="Arial"/>
          <w:sz w:val="22"/>
          <w:szCs w:val="22"/>
        </w:rPr>
        <w:t xml:space="preserve"> ECTS)</w:t>
      </w:r>
    </w:p>
    <w:p w14:paraId="1DED5BE0"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EA71D3" w14:textId="77777777" w:rsidR="00987187" w:rsidRPr="009A7258" w:rsidRDefault="00987187" w:rsidP="00987187">
      <w:pPr>
        <w:spacing w:after="120" w:line="240" w:lineRule="auto"/>
        <w:ind w:left="426" w:right="260"/>
        <w:rPr>
          <w:rFonts w:ascii="Arial" w:hAnsi="Arial" w:cs="Arial"/>
          <w:iCs/>
        </w:rPr>
      </w:pPr>
      <w:r w:rsidRPr="009A7258">
        <w:rPr>
          <w:rFonts w:ascii="Arial" w:hAnsi="Arial" w:cs="Arial"/>
          <w:iCs/>
        </w:rPr>
        <w:t>Autumn term</w:t>
      </w:r>
    </w:p>
    <w:p w14:paraId="7E1D7022"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A63C94E" w14:textId="0CA1C042" w:rsidR="00987187" w:rsidRPr="009A7258" w:rsidRDefault="00AF3D94" w:rsidP="00987187">
      <w:pPr>
        <w:spacing w:after="120" w:line="240" w:lineRule="auto"/>
        <w:ind w:left="426" w:right="260"/>
        <w:rPr>
          <w:rFonts w:ascii="Arial" w:hAnsi="Arial" w:cs="Arial"/>
          <w:iCs/>
        </w:rPr>
      </w:pPr>
      <w:r>
        <w:rPr>
          <w:rFonts w:ascii="Arial" w:hAnsi="Arial" w:cs="Arial"/>
          <w:iCs/>
        </w:rPr>
        <w:t>None</w:t>
      </w:r>
    </w:p>
    <w:p w14:paraId="712E8009" w14:textId="77777777" w:rsidR="00987187" w:rsidRPr="00302082"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FF2DD25" w14:textId="77777777" w:rsidR="00987187" w:rsidRPr="009A7258" w:rsidRDefault="00987187" w:rsidP="00987187">
      <w:pPr>
        <w:pStyle w:val="Default"/>
        <w:ind w:left="426"/>
        <w:rPr>
          <w:iCs/>
          <w:color w:val="auto"/>
          <w:sz w:val="22"/>
          <w:szCs w:val="22"/>
        </w:rPr>
      </w:pPr>
      <w:r w:rsidRPr="009A7258">
        <w:rPr>
          <w:iCs/>
          <w:color w:val="auto"/>
          <w:sz w:val="22"/>
          <w:szCs w:val="22"/>
        </w:rPr>
        <w:t xml:space="preserve">BSc Multimedia Technology &amp; Design </w:t>
      </w:r>
    </w:p>
    <w:p w14:paraId="04382FF4" w14:textId="073BBE29" w:rsidR="00AF3D94" w:rsidRPr="009A7258" w:rsidRDefault="00987187" w:rsidP="00AF3D94">
      <w:pPr>
        <w:spacing w:after="120" w:line="240" w:lineRule="auto"/>
        <w:ind w:left="426" w:right="260"/>
        <w:rPr>
          <w:rFonts w:ascii="Arial" w:hAnsi="Arial" w:cs="Arial"/>
          <w:iCs/>
        </w:rPr>
      </w:pPr>
      <w:r w:rsidRPr="009A7258">
        <w:rPr>
          <w:rFonts w:ascii="Arial" w:hAnsi="Arial" w:cs="Arial"/>
          <w:iCs/>
        </w:rPr>
        <w:t>BSc Multimedia Technology &amp; Design with a Year in Industry</w:t>
      </w:r>
      <w:r w:rsidR="00AF3D94">
        <w:rPr>
          <w:rFonts w:ascii="Arial" w:hAnsi="Arial" w:cs="Arial"/>
          <w:iCs/>
        </w:rPr>
        <w:br/>
        <w:t>BA/</w:t>
      </w:r>
      <w:proofErr w:type="spellStart"/>
      <w:r w:rsidR="00AF3D94">
        <w:rPr>
          <w:rFonts w:ascii="Arial" w:hAnsi="Arial" w:cs="Arial"/>
          <w:iCs/>
        </w:rPr>
        <w:t>MArt</w:t>
      </w:r>
      <w:proofErr w:type="spellEnd"/>
      <w:r w:rsidR="00AF3D94">
        <w:rPr>
          <w:rFonts w:ascii="Arial" w:hAnsi="Arial" w:cs="Arial"/>
          <w:iCs/>
        </w:rPr>
        <w:t xml:space="preserve"> Digital Arts</w:t>
      </w:r>
      <w:r w:rsidR="00AF3D94">
        <w:rPr>
          <w:rFonts w:ascii="Arial" w:hAnsi="Arial" w:cs="Arial"/>
          <w:iCs/>
        </w:rPr>
        <w:br/>
        <w:t>BA/</w:t>
      </w:r>
      <w:proofErr w:type="spellStart"/>
      <w:r w:rsidR="00AF3D94">
        <w:rPr>
          <w:rFonts w:ascii="Arial" w:hAnsi="Arial" w:cs="Arial"/>
          <w:iCs/>
        </w:rPr>
        <w:t>MArt</w:t>
      </w:r>
      <w:proofErr w:type="spellEnd"/>
      <w:r w:rsidR="00AF3D94">
        <w:rPr>
          <w:rFonts w:ascii="Arial" w:hAnsi="Arial" w:cs="Arial"/>
          <w:iCs/>
        </w:rPr>
        <w:t xml:space="preserve"> Digital Arts with a Year in Industry</w:t>
      </w:r>
    </w:p>
    <w:p w14:paraId="6FD0E685" w14:textId="77777777" w:rsidR="00987187" w:rsidRPr="00C07CB9" w:rsidRDefault="00987187" w:rsidP="00987187">
      <w:pPr>
        <w:autoSpaceDE w:val="0"/>
        <w:autoSpaceDN w:val="0"/>
        <w:adjustRightInd w:val="0"/>
        <w:spacing w:after="0" w:line="240" w:lineRule="auto"/>
        <w:ind w:firstLine="426"/>
        <w:rPr>
          <w:rFonts w:ascii="Arial" w:hAnsi="Arial" w:cs="Arial"/>
          <w:i/>
          <w:iCs/>
        </w:rPr>
      </w:pPr>
      <w:r w:rsidRPr="00C07CB9">
        <w:rPr>
          <w:rFonts w:ascii="Arial" w:hAnsi="Arial" w:cs="Arial"/>
          <w:i/>
          <w:iCs/>
        </w:rPr>
        <w:t xml:space="preserve"> </w:t>
      </w:r>
      <w:r>
        <w:rPr>
          <w:rFonts w:ascii="Arial" w:hAnsi="Arial" w:cs="Arial"/>
          <w:i/>
          <w:iCs/>
        </w:rPr>
        <w:t xml:space="preserve"> </w:t>
      </w:r>
      <w:r w:rsidRPr="00C07CB9">
        <w:rPr>
          <w:rFonts w:ascii="Arial" w:hAnsi="Arial" w:cs="Arial"/>
          <w:i/>
          <w:iCs/>
        </w:rPr>
        <w:t xml:space="preserve"> </w:t>
      </w:r>
    </w:p>
    <w:p w14:paraId="3C285CE6" w14:textId="77777777" w:rsidR="00987187" w:rsidRDefault="00987187" w:rsidP="00987187">
      <w:pPr>
        <w:pStyle w:val="ColorfulList-Accent11"/>
        <w:numPr>
          <w:ilvl w:val="0"/>
          <w:numId w:val="1"/>
        </w:numPr>
        <w:spacing w:after="120" w:line="240" w:lineRule="auto"/>
        <w:ind w:left="426" w:right="260" w:hanging="426"/>
        <w:rPr>
          <w:rFonts w:ascii="Arial" w:hAnsi="Arial" w:cs="Arial"/>
          <w:b/>
        </w:rPr>
      </w:pPr>
      <w:r w:rsidRPr="00072E4E">
        <w:rPr>
          <w:rFonts w:ascii="Arial" w:hAnsi="Arial" w:cs="Arial"/>
          <w:b/>
        </w:rPr>
        <w:t>The intended subject specific learning outcomes.</w:t>
      </w:r>
      <w:r w:rsidRPr="00072E4E">
        <w:rPr>
          <w:rFonts w:ascii="Arial" w:hAnsi="Arial" w:cs="Arial"/>
          <w:b/>
        </w:rPr>
        <w:br/>
        <w:t>On successfully completing the module students will</w:t>
      </w:r>
      <w:r>
        <w:rPr>
          <w:rFonts w:ascii="Arial" w:hAnsi="Arial" w:cs="Arial"/>
          <w:b/>
        </w:rPr>
        <w:t xml:space="preserve"> be able to</w:t>
      </w:r>
      <w:r w:rsidRPr="00072E4E">
        <w:rPr>
          <w:rFonts w:ascii="Arial" w:hAnsi="Arial" w:cs="Arial"/>
          <w:b/>
        </w:rPr>
        <w:t>:</w:t>
      </w:r>
    </w:p>
    <w:p w14:paraId="7380C2A3" w14:textId="77777777" w:rsidR="00987187" w:rsidRPr="00072E4E" w:rsidRDefault="00987187" w:rsidP="00987187">
      <w:pPr>
        <w:pStyle w:val="ColorfulList-Accent11"/>
        <w:spacing w:after="120" w:line="240" w:lineRule="auto"/>
        <w:ind w:left="426" w:right="260"/>
        <w:rPr>
          <w:rFonts w:ascii="Arial" w:hAnsi="Arial" w:cs="Arial"/>
          <w:b/>
        </w:rPr>
      </w:pPr>
    </w:p>
    <w:p w14:paraId="2DB7D450" w14:textId="511B7C97" w:rsidR="00987187" w:rsidRPr="009A7258"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5E2E76">
        <w:rPr>
          <w:rFonts w:ascii="Arial" w:hAnsi="Arial" w:cs="Arial"/>
          <w:iCs/>
        </w:rPr>
        <w:t>U</w:t>
      </w:r>
      <w:r w:rsidRPr="009A7258">
        <w:rPr>
          <w:rFonts w:ascii="Arial" w:hAnsi="Arial" w:cs="Arial"/>
          <w:iCs/>
        </w:rPr>
        <w:t xml:space="preserve">nderstand the basic concepts of Virtual and Augmented Reality </w:t>
      </w:r>
    </w:p>
    <w:p w14:paraId="0058C686" w14:textId="420909CB" w:rsidR="00987187" w:rsidRPr="009A7258"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Pr>
          <w:rFonts w:ascii="Arial" w:hAnsi="Arial" w:cs="Arial"/>
          <w:iCs/>
        </w:rPr>
        <w:t>D</w:t>
      </w:r>
      <w:r w:rsidRPr="009A7258">
        <w:rPr>
          <w:rFonts w:ascii="Arial" w:hAnsi="Arial" w:cs="Arial"/>
          <w:iCs/>
        </w:rPr>
        <w:t xml:space="preserve">esign </w:t>
      </w:r>
      <w:r>
        <w:rPr>
          <w:rFonts w:ascii="Arial" w:hAnsi="Arial" w:cs="Arial"/>
          <w:iCs/>
        </w:rPr>
        <w:t xml:space="preserve">a </w:t>
      </w:r>
      <w:r w:rsidRPr="009A7258">
        <w:rPr>
          <w:rFonts w:ascii="Arial" w:hAnsi="Arial" w:cs="Arial"/>
          <w:iCs/>
        </w:rPr>
        <w:t>Virtual Reality applications using specific hardware and software tools</w:t>
      </w:r>
    </w:p>
    <w:p w14:paraId="69B9BD0D" w14:textId="77777777" w:rsidR="00244776"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5E2E76">
        <w:rPr>
          <w:rFonts w:ascii="Arial" w:hAnsi="Arial" w:cs="Arial"/>
          <w:iCs/>
        </w:rPr>
        <w:t>U</w:t>
      </w:r>
      <w:r w:rsidRPr="009A7258">
        <w:rPr>
          <w:rFonts w:ascii="Arial" w:hAnsi="Arial" w:cs="Arial"/>
          <w:iCs/>
        </w:rPr>
        <w:t>nderstand the respective importance of technology and content in VR/AR systems</w:t>
      </w:r>
    </w:p>
    <w:p w14:paraId="5FBD74FC" w14:textId="6CE6B4FA" w:rsidR="00987187" w:rsidRPr="00244776" w:rsidRDefault="00987187" w:rsidP="00244776">
      <w:pPr>
        <w:pStyle w:val="ColorfulList-Accent11"/>
        <w:numPr>
          <w:ilvl w:val="0"/>
          <w:numId w:val="10"/>
        </w:numPr>
        <w:tabs>
          <w:tab w:val="left" w:pos="426"/>
        </w:tabs>
        <w:spacing w:before="60" w:after="60" w:line="240" w:lineRule="auto"/>
        <w:ind w:left="1134" w:right="-330" w:hanging="708"/>
        <w:rPr>
          <w:rFonts w:ascii="Arial" w:hAnsi="Arial" w:cs="Arial"/>
          <w:iCs/>
        </w:rPr>
      </w:pPr>
      <w:r w:rsidRPr="00244776">
        <w:rPr>
          <w:rFonts w:ascii="Arial" w:hAnsi="Arial" w:cs="Arial"/>
          <w:iCs/>
        </w:rPr>
        <w:t xml:space="preserve">Conduct Human Factors assessment of Virtual Reality systems </w:t>
      </w:r>
      <w:r w:rsidRPr="00244776">
        <w:rPr>
          <w:rFonts w:ascii="Arial" w:hAnsi="Arial" w:cs="Arial"/>
        </w:rPr>
        <w:t xml:space="preserve"> </w:t>
      </w:r>
    </w:p>
    <w:p w14:paraId="023DD15A" w14:textId="77777777" w:rsidR="00987187" w:rsidRPr="00572E12" w:rsidRDefault="00987187" w:rsidP="00987187">
      <w:pPr>
        <w:pStyle w:val="Default"/>
        <w:ind w:left="954"/>
        <w:rPr>
          <w:i/>
          <w:iCs/>
          <w:color w:val="auto"/>
          <w:sz w:val="22"/>
          <w:szCs w:val="22"/>
        </w:rPr>
      </w:pPr>
    </w:p>
    <w:p w14:paraId="18950918" w14:textId="77777777" w:rsidR="00987187" w:rsidRPr="00302082" w:rsidRDefault="00987187" w:rsidP="0098718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88A9552"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Generate, analyse, present and interpret data</w:t>
      </w:r>
    </w:p>
    <w:p w14:paraId="678F2CB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Use Information and Communications Technology</w:t>
      </w:r>
    </w:p>
    <w:p w14:paraId="7AB3AF6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Apply their personal and interpersonal skills whilst working as a member of a team</w:t>
      </w:r>
    </w:p>
    <w:p w14:paraId="5A5D5929"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Apply their communication skills (writing, verbal and through a variety of media)</w:t>
      </w:r>
    </w:p>
    <w:p w14:paraId="4A326A36"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Learn for the purpose of continuing professional development</w:t>
      </w:r>
    </w:p>
    <w:p w14:paraId="0B217E2D"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Work in flexible, creative and independent ways and to think critically</w:t>
      </w:r>
    </w:p>
    <w:p w14:paraId="1EF22EAF" w14:textId="77777777" w:rsidR="00987187" w:rsidRPr="009A7258" w:rsidRDefault="00987187" w:rsidP="00244776">
      <w:pPr>
        <w:pStyle w:val="ColorfulList-Accent11"/>
        <w:numPr>
          <w:ilvl w:val="0"/>
          <w:numId w:val="11"/>
        </w:numPr>
        <w:spacing w:after="0" w:line="240" w:lineRule="auto"/>
        <w:ind w:left="1134" w:hanging="708"/>
        <w:rPr>
          <w:rFonts w:ascii="Arial" w:eastAsia="Calibri" w:hAnsi="Arial" w:cs="Arial"/>
        </w:rPr>
      </w:pPr>
      <w:r w:rsidRPr="009A7258">
        <w:rPr>
          <w:rFonts w:ascii="Arial" w:hAnsi="Arial" w:cs="Arial"/>
        </w:rPr>
        <w:t>Organise and manage time and resources within an individual project</w:t>
      </w:r>
      <w:r>
        <w:rPr>
          <w:rFonts w:ascii="Arial" w:hAnsi="Arial" w:cs="Arial"/>
        </w:rPr>
        <w:t xml:space="preserve"> </w:t>
      </w:r>
      <w:r w:rsidRPr="009A7258">
        <w:rPr>
          <w:rFonts w:ascii="Arial" w:hAnsi="Arial" w:cs="Arial"/>
        </w:rPr>
        <w:t>and a team project</w:t>
      </w:r>
    </w:p>
    <w:p w14:paraId="4BF5BB1A" w14:textId="77777777" w:rsidR="00987187" w:rsidRDefault="00987187" w:rsidP="00987187">
      <w:pPr>
        <w:spacing w:after="120" w:line="240" w:lineRule="auto"/>
        <w:ind w:left="426" w:right="260"/>
        <w:jc w:val="both"/>
        <w:rPr>
          <w:rFonts w:ascii="Arial" w:hAnsi="Arial" w:cs="Arial"/>
          <w:b/>
        </w:rPr>
      </w:pPr>
    </w:p>
    <w:p w14:paraId="2D17B1E2" w14:textId="77777777" w:rsidR="00987187" w:rsidRPr="005C4217" w:rsidRDefault="00987187" w:rsidP="00987187">
      <w:pPr>
        <w:numPr>
          <w:ilvl w:val="0"/>
          <w:numId w:val="1"/>
        </w:numPr>
        <w:spacing w:after="120" w:line="240" w:lineRule="auto"/>
        <w:ind w:left="426" w:right="260" w:hanging="426"/>
        <w:jc w:val="both"/>
        <w:rPr>
          <w:rFonts w:ascii="Arial" w:hAnsi="Arial" w:cs="Arial"/>
          <w:b/>
        </w:rPr>
      </w:pPr>
      <w:r>
        <w:rPr>
          <w:rFonts w:ascii="Arial" w:hAnsi="Arial" w:cs="Arial"/>
          <w:b/>
        </w:rPr>
        <w:t>A</w:t>
      </w:r>
      <w:r w:rsidRPr="00302082">
        <w:rPr>
          <w:rFonts w:ascii="Arial" w:hAnsi="Arial" w:cs="Arial"/>
          <w:b/>
        </w:rPr>
        <w:t xml:space="preserve"> synopsis of the curriculum</w:t>
      </w:r>
    </w:p>
    <w:p w14:paraId="38AD6A07" w14:textId="02FCFAC7" w:rsidR="00987187" w:rsidRPr="008650C4" w:rsidRDefault="00E83116" w:rsidP="0090305B">
      <w:pPr>
        <w:pStyle w:val="ListParagraph"/>
        <w:jc w:val="both"/>
        <w:rPr>
          <w:rFonts w:ascii="Times New Roman" w:eastAsia="Calibri" w:hAnsi="Times New Roman"/>
          <w:color w:val="000000"/>
          <w:sz w:val="20"/>
          <w:szCs w:val="20"/>
          <w:lang w:eastAsia="en-US"/>
        </w:rPr>
      </w:pPr>
      <w:r w:rsidRPr="00E83116">
        <w:rPr>
          <w:rFonts w:ascii="Arial" w:hAnsi="Arial" w:cs="Arial"/>
          <w:iCs/>
        </w:rPr>
        <w:t>This module introduces you to the theory, principles and practice behind virtual reality. Indicative topics include: perception and action in virtual environments, presence and immersion concepts, 3D interaction techniques, virtual reality systems, human factors in virtual reality, design principles for virtual environments, introduction to augmented reality and augmented reality interaction techniques, challenges in building mixed reality systems, application domains for virtual reality. Theory is followed by programming workshops where you will be introduced to different software development kits. You will apply the acquired theoretical and practical knowledge in building a substantial project.</w:t>
      </w:r>
    </w:p>
    <w:p w14:paraId="6FC97112" w14:textId="77777777" w:rsidR="00987187" w:rsidRPr="005C4217" w:rsidRDefault="00987187" w:rsidP="0098718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1E03BA46" w14:textId="77777777" w:rsidR="00987187" w:rsidRPr="007F4EE1" w:rsidRDefault="00987187" w:rsidP="0090305B">
      <w:pPr>
        <w:spacing w:after="0" w:line="240" w:lineRule="auto"/>
        <w:ind w:firstLine="426"/>
        <w:jc w:val="both"/>
        <w:rPr>
          <w:rFonts w:ascii="Arial" w:eastAsia="Times New Roman" w:hAnsi="Arial" w:cs="Arial"/>
          <w:szCs w:val="24"/>
          <w:lang w:val="en-US" w:eastAsia="en-US"/>
        </w:rPr>
      </w:pPr>
      <w:proofErr w:type="spellStart"/>
      <w:r w:rsidRPr="007F4EE1">
        <w:rPr>
          <w:rFonts w:ascii="Arial" w:eastAsia="Times New Roman" w:hAnsi="Arial" w:cs="Arial"/>
          <w:szCs w:val="24"/>
          <w:lang w:val="en-US" w:eastAsia="en-US"/>
        </w:rPr>
        <w:t>Linowes</w:t>
      </w:r>
      <w:proofErr w:type="spellEnd"/>
      <w:r w:rsidRPr="007F4EE1">
        <w:rPr>
          <w:rFonts w:ascii="Arial" w:eastAsia="Times New Roman" w:hAnsi="Arial" w:cs="Arial"/>
          <w:szCs w:val="24"/>
          <w:lang w:val="en-US" w:eastAsia="en-US"/>
        </w:rPr>
        <w:t>, J.</w:t>
      </w:r>
      <w:r>
        <w:rPr>
          <w:rFonts w:ascii="Arial" w:eastAsia="Times New Roman" w:hAnsi="Arial" w:cs="Arial"/>
          <w:szCs w:val="24"/>
          <w:lang w:val="en-US" w:eastAsia="en-US"/>
        </w:rPr>
        <w:t xml:space="preserve"> (2015)</w:t>
      </w:r>
      <w:r w:rsidRPr="007F4EE1">
        <w:rPr>
          <w:rFonts w:ascii="Arial" w:eastAsia="Times New Roman" w:hAnsi="Arial" w:cs="Arial"/>
          <w:szCs w:val="24"/>
          <w:lang w:val="en-US" w:eastAsia="en-US"/>
        </w:rPr>
        <w:t xml:space="preserve"> </w:t>
      </w:r>
      <w:r w:rsidRPr="001878FA">
        <w:rPr>
          <w:rFonts w:ascii="Arial" w:eastAsia="Times New Roman" w:hAnsi="Arial" w:cs="Arial"/>
          <w:i/>
          <w:iCs/>
          <w:szCs w:val="24"/>
          <w:lang w:val="en-US" w:eastAsia="en-US"/>
        </w:rPr>
        <w:t>Unity Virtual Reality Projects</w:t>
      </w:r>
      <w:r w:rsidRPr="007F4EE1">
        <w:rPr>
          <w:rFonts w:ascii="Arial" w:eastAsia="Times New Roman" w:hAnsi="Arial" w:cs="Arial"/>
          <w:szCs w:val="24"/>
          <w:lang w:val="en-US" w:eastAsia="en-US"/>
        </w:rPr>
        <w:t xml:space="preserve">. </w:t>
      </w:r>
      <w:proofErr w:type="spellStart"/>
      <w:r w:rsidRPr="007F4EE1">
        <w:rPr>
          <w:rFonts w:ascii="Arial" w:eastAsia="Times New Roman" w:hAnsi="Arial" w:cs="Arial"/>
          <w:szCs w:val="24"/>
          <w:lang w:val="en-US" w:eastAsia="en-US"/>
        </w:rPr>
        <w:t>Packt</w:t>
      </w:r>
      <w:proofErr w:type="spellEnd"/>
      <w:r w:rsidRPr="007F4EE1">
        <w:rPr>
          <w:rFonts w:ascii="Arial" w:eastAsia="Times New Roman" w:hAnsi="Arial" w:cs="Arial"/>
          <w:szCs w:val="24"/>
          <w:lang w:val="en-US" w:eastAsia="en-US"/>
        </w:rPr>
        <w:t xml:space="preserve"> Publishing Ltd.</w:t>
      </w:r>
    </w:p>
    <w:p w14:paraId="100DD74A" w14:textId="77777777" w:rsidR="00987187" w:rsidRPr="007F4EE1" w:rsidRDefault="00987187" w:rsidP="0090305B">
      <w:pPr>
        <w:spacing w:before="60" w:after="60" w:line="240" w:lineRule="auto"/>
        <w:ind w:left="426" w:right="-330"/>
        <w:jc w:val="both"/>
        <w:rPr>
          <w:rFonts w:ascii="Arial" w:hAnsi="Arial" w:cs="Arial"/>
          <w:iCs/>
          <w:sz w:val="21"/>
        </w:rPr>
      </w:pPr>
      <w:proofErr w:type="spellStart"/>
      <w:r w:rsidRPr="007F4EE1">
        <w:rPr>
          <w:rFonts w:ascii="Arial" w:eastAsia="Times New Roman" w:hAnsi="Arial" w:cs="Arial"/>
          <w:szCs w:val="24"/>
          <w:lang w:val="en-US" w:eastAsia="en-US"/>
        </w:rPr>
        <w:t>Schmalstieg</w:t>
      </w:r>
      <w:proofErr w:type="spellEnd"/>
      <w:r w:rsidRPr="007F4EE1">
        <w:rPr>
          <w:rFonts w:ascii="Arial" w:eastAsia="Times New Roman" w:hAnsi="Arial" w:cs="Arial"/>
          <w:szCs w:val="24"/>
          <w:lang w:val="en-US" w:eastAsia="en-US"/>
        </w:rPr>
        <w:t xml:space="preserve">, D, and </w:t>
      </w:r>
      <w:proofErr w:type="spellStart"/>
      <w:r w:rsidRPr="007F4EE1">
        <w:rPr>
          <w:rFonts w:ascii="Arial" w:eastAsia="Times New Roman" w:hAnsi="Arial" w:cs="Arial"/>
          <w:szCs w:val="24"/>
          <w:lang w:val="en-US" w:eastAsia="en-US"/>
        </w:rPr>
        <w:t>Hollerer</w:t>
      </w:r>
      <w:proofErr w:type="spellEnd"/>
      <w:r>
        <w:rPr>
          <w:rFonts w:ascii="Arial" w:eastAsia="Times New Roman" w:hAnsi="Arial" w:cs="Arial"/>
          <w:szCs w:val="24"/>
          <w:lang w:val="en-US" w:eastAsia="en-US"/>
        </w:rPr>
        <w:t>, T. (2016)</w:t>
      </w:r>
      <w:r w:rsidRPr="007F4EE1">
        <w:rPr>
          <w:rFonts w:ascii="Arial" w:eastAsia="Times New Roman" w:hAnsi="Arial" w:cs="Arial"/>
          <w:szCs w:val="24"/>
          <w:lang w:val="en-US" w:eastAsia="en-US"/>
        </w:rPr>
        <w:t xml:space="preserve"> </w:t>
      </w:r>
      <w:r w:rsidRPr="001878FA">
        <w:rPr>
          <w:rFonts w:ascii="Arial" w:eastAsia="Times New Roman" w:hAnsi="Arial" w:cs="Arial"/>
          <w:i/>
          <w:iCs/>
          <w:szCs w:val="24"/>
          <w:lang w:val="en-US" w:eastAsia="en-US"/>
        </w:rPr>
        <w:t>Augmented reality: principles and practice</w:t>
      </w:r>
      <w:r w:rsidRPr="007F4EE1">
        <w:rPr>
          <w:rFonts w:ascii="Arial" w:eastAsia="Times New Roman" w:hAnsi="Arial" w:cs="Arial"/>
          <w:szCs w:val="24"/>
          <w:lang w:val="en-US" w:eastAsia="en-US"/>
        </w:rPr>
        <w:t>. Addison-Wesley Professional.</w:t>
      </w:r>
    </w:p>
    <w:p w14:paraId="7E08ECC6" w14:textId="77777777" w:rsidR="00987187" w:rsidRPr="007F4EE1" w:rsidRDefault="00987187" w:rsidP="0090305B">
      <w:pPr>
        <w:spacing w:before="60" w:after="60" w:line="240" w:lineRule="auto"/>
        <w:ind w:left="426" w:right="-330"/>
        <w:jc w:val="both"/>
        <w:rPr>
          <w:rFonts w:ascii="Arial" w:hAnsi="Arial" w:cs="Arial"/>
          <w:iCs/>
        </w:rPr>
      </w:pPr>
      <w:r w:rsidRPr="001878FA">
        <w:rPr>
          <w:rFonts w:ascii="Arial" w:hAnsi="Arial" w:cs="Arial"/>
          <w:i/>
          <w:iCs/>
        </w:rPr>
        <w:t>ACM Virtual Reality and Software Technology</w:t>
      </w:r>
      <w:r w:rsidRPr="007F4EE1">
        <w:rPr>
          <w:rFonts w:ascii="Arial" w:hAnsi="Arial" w:cs="Arial"/>
          <w:iCs/>
        </w:rPr>
        <w:t xml:space="preserve"> (VRST) Conference proceedings, from the ACM Digital Library</w:t>
      </w:r>
    </w:p>
    <w:p w14:paraId="6D04815B" w14:textId="5CA016FD" w:rsidR="00987187" w:rsidRDefault="00987187" w:rsidP="0090305B">
      <w:pPr>
        <w:spacing w:before="60" w:after="60" w:line="240" w:lineRule="auto"/>
        <w:ind w:left="426" w:right="-330"/>
        <w:jc w:val="both"/>
        <w:rPr>
          <w:rFonts w:ascii="Arial" w:hAnsi="Arial" w:cs="Arial"/>
          <w:iCs/>
        </w:rPr>
      </w:pPr>
      <w:r w:rsidRPr="001878FA">
        <w:rPr>
          <w:rFonts w:ascii="Arial" w:hAnsi="Arial" w:cs="Arial"/>
          <w:i/>
          <w:iCs/>
        </w:rPr>
        <w:t>IEEE Virtual Reality Conference</w:t>
      </w:r>
      <w:r w:rsidRPr="007F4EE1">
        <w:rPr>
          <w:rFonts w:ascii="Arial" w:hAnsi="Arial" w:cs="Arial"/>
          <w:iCs/>
        </w:rPr>
        <w:t>, from the IEEE Digital Xplore Library</w:t>
      </w:r>
    </w:p>
    <w:p w14:paraId="049EC1D4" w14:textId="77777777" w:rsidR="0090305B" w:rsidRPr="0090305B" w:rsidRDefault="0090305B" w:rsidP="0090305B">
      <w:pPr>
        <w:spacing w:before="60" w:after="60" w:line="240" w:lineRule="auto"/>
        <w:ind w:right="-330"/>
        <w:jc w:val="both"/>
        <w:rPr>
          <w:rFonts w:ascii="Arial" w:hAnsi="Arial" w:cs="Arial"/>
          <w:iCs/>
        </w:rPr>
      </w:pPr>
    </w:p>
    <w:p w14:paraId="60E37A57" w14:textId="5AE2C16C" w:rsidR="00987187" w:rsidRPr="006D39EE" w:rsidRDefault="00987187" w:rsidP="00987187">
      <w:pPr>
        <w:numPr>
          <w:ilvl w:val="0"/>
          <w:numId w:val="1"/>
        </w:numPr>
        <w:spacing w:after="0" w:line="240" w:lineRule="auto"/>
        <w:ind w:left="425" w:right="261" w:hanging="425"/>
        <w:rPr>
          <w:rFonts w:ascii="Arial" w:hAnsi="Arial" w:cs="Arial"/>
          <w:iCs/>
        </w:rPr>
      </w:pPr>
      <w:r w:rsidRPr="006D39EE">
        <w:rPr>
          <w:rFonts w:ascii="Arial" w:hAnsi="Arial" w:cs="Arial"/>
          <w:b/>
        </w:rPr>
        <w:t>Learning and Teaching methods</w:t>
      </w:r>
    </w:p>
    <w:p w14:paraId="11D9463B" w14:textId="3E2D4616" w:rsidR="00987187" w:rsidRDefault="00987187" w:rsidP="0090305B">
      <w:pPr>
        <w:spacing w:before="60" w:after="60" w:line="240" w:lineRule="auto"/>
        <w:ind w:left="425" w:right="-330"/>
        <w:rPr>
          <w:rFonts w:ascii="Arial" w:hAnsi="Arial" w:cs="Arial"/>
          <w:iCs/>
        </w:rPr>
      </w:pPr>
      <w:r>
        <w:rPr>
          <w:rFonts w:ascii="Arial" w:hAnsi="Arial" w:cs="Arial"/>
          <w:iCs/>
        </w:rPr>
        <w:t xml:space="preserve">Contact hours: </w:t>
      </w:r>
      <w:r w:rsidR="00244776">
        <w:rPr>
          <w:rFonts w:ascii="Arial" w:hAnsi="Arial" w:cs="Arial"/>
          <w:iCs/>
        </w:rPr>
        <w:t>60</w:t>
      </w:r>
    </w:p>
    <w:p w14:paraId="57680B1E" w14:textId="69E690C2" w:rsidR="00987187" w:rsidRDefault="00987187" w:rsidP="0090305B">
      <w:pPr>
        <w:spacing w:before="60" w:after="60" w:line="240" w:lineRule="auto"/>
        <w:ind w:left="425" w:right="-330"/>
        <w:rPr>
          <w:rFonts w:ascii="Arial" w:hAnsi="Arial" w:cs="Arial"/>
          <w:iCs/>
        </w:rPr>
      </w:pPr>
      <w:r>
        <w:rPr>
          <w:rFonts w:ascii="Arial" w:hAnsi="Arial" w:cs="Arial"/>
          <w:iCs/>
        </w:rPr>
        <w:t xml:space="preserve">Private Study Hours: </w:t>
      </w:r>
      <w:r w:rsidR="00244776">
        <w:rPr>
          <w:rFonts w:ascii="Arial" w:hAnsi="Arial" w:cs="Arial"/>
          <w:iCs/>
        </w:rPr>
        <w:t>240</w:t>
      </w:r>
    </w:p>
    <w:p w14:paraId="7B26416B" w14:textId="680BD683" w:rsidR="00987187" w:rsidRDefault="00987187" w:rsidP="0090305B">
      <w:pPr>
        <w:spacing w:before="60" w:after="60" w:line="240" w:lineRule="auto"/>
        <w:ind w:left="425" w:right="-330"/>
        <w:rPr>
          <w:rFonts w:ascii="Arial" w:hAnsi="Arial" w:cs="Arial"/>
          <w:iCs/>
        </w:rPr>
      </w:pPr>
      <w:r>
        <w:rPr>
          <w:rFonts w:ascii="Arial" w:hAnsi="Arial" w:cs="Arial"/>
          <w:iCs/>
        </w:rPr>
        <w:t xml:space="preserve">Total Study Hours: </w:t>
      </w:r>
      <w:r w:rsidR="00244776">
        <w:rPr>
          <w:rFonts w:ascii="Arial" w:hAnsi="Arial" w:cs="Arial"/>
          <w:iCs/>
        </w:rPr>
        <w:t xml:space="preserve">300 </w:t>
      </w:r>
    </w:p>
    <w:p w14:paraId="2931548E" w14:textId="77777777" w:rsidR="0090305B" w:rsidRPr="009A7258" w:rsidRDefault="0090305B" w:rsidP="0090305B">
      <w:pPr>
        <w:spacing w:before="60" w:after="60" w:line="240" w:lineRule="auto"/>
        <w:ind w:left="425" w:right="-330"/>
        <w:rPr>
          <w:rFonts w:ascii="Arial" w:hAnsi="Arial" w:cs="Arial"/>
          <w:iCs/>
        </w:rPr>
      </w:pPr>
    </w:p>
    <w:p w14:paraId="05A8B297" w14:textId="666CF5C2" w:rsidR="00987187" w:rsidRPr="00DD143F" w:rsidRDefault="00DD143F" w:rsidP="00DD14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1BDFA" w14:textId="77777777" w:rsidR="001349AC" w:rsidRDefault="001349AC" w:rsidP="001349AC">
      <w:pPr>
        <w:spacing w:after="120" w:line="240" w:lineRule="auto"/>
        <w:ind w:left="567" w:right="260" w:hanging="567"/>
        <w:rPr>
          <w:rFonts w:ascii="Arial" w:hAnsi="Arial" w:cs="Arial"/>
          <w:iCs/>
        </w:rPr>
      </w:pPr>
      <w:r>
        <w:rPr>
          <w:rFonts w:ascii="Arial" w:hAnsi="Arial" w:cs="Arial"/>
          <w:iCs/>
        </w:rPr>
        <w:t>13.1</w:t>
      </w:r>
      <w:r>
        <w:rPr>
          <w:rFonts w:ascii="Arial" w:hAnsi="Arial" w:cs="Arial"/>
          <w:iCs/>
        </w:rPr>
        <w:tab/>
        <w:t>Main assessment method</w:t>
      </w:r>
    </w:p>
    <w:p w14:paraId="75D23BB2" w14:textId="77777777" w:rsidR="00AF3D94" w:rsidRDefault="00AF3D94" w:rsidP="00AF3D94">
      <w:pPr>
        <w:pStyle w:val="ListParagraph"/>
        <w:spacing w:after="120"/>
        <w:ind w:left="540" w:firstLine="27"/>
        <w:contextualSpacing w:val="0"/>
        <w:rPr>
          <w:rFonts w:ascii="Arial" w:hAnsi="Arial" w:cs="Arial"/>
          <w:iCs/>
        </w:rPr>
      </w:pPr>
      <w:r w:rsidRPr="006A63A5">
        <w:rPr>
          <w:rFonts w:ascii="Arial" w:hAnsi="Arial" w:cs="Arial"/>
          <w:iCs/>
        </w:rPr>
        <w:t xml:space="preserve">Assessment of the module is 100% by coursework. </w:t>
      </w:r>
    </w:p>
    <w:p w14:paraId="1D490EAE" w14:textId="00851D42" w:rsidR="00AF3D94" w:rsidRDefault="00AF3D94" w:rsidP="00AF3D94">
      <w:pPr>
        <w:pStyle w:val="ListParagraph"/>
        <w:numPr>
          <w:ilvl w:val="0"/>
          <w:numId w:val="12"/>
        </w:numPr>
        <w:spacing w:after="120" w:line="240" w:lineRule="auto"/>
        <w:ind w:right="260"/>
        <w:rPr>
          <w:rFonts w:ascii="Arial" w:hAnsi="Arial" w:cs="Arial"/>
          <w:iCs/>
        </w:rPr>
      </w:pPr>
      <w:r>
        <w:rPr>
          <w:rFonts w:ascii="Arial" w:hAnsi="Arial" w:cs="Arial"/>
          <w:iCs/>
        </w:rPr>
        <w:t>Report (30%) – approx. 4000 words</w:t>
      </w:r>
    </w:p>
    <w:p w14:paraId="1E0A674B" w14:textId="77777777" w:rsidR="00AF3D94" w:rsidRDefault="00AF3D94" w:rsidP="00AF3D94">
      <w:pPr>
        <w:pStyle w:val="ListParagraph"/>
        <w:numPr>
          <w:ilvl w:val="0"/>
          <w:numId w:val="12"/>
        </w:numPr>
        <w:spacing w:after="120" w:line="240" w:lineRule="auto"/>
        <w:ind w:right="260"/>
        <w:rPr>
          <w:rFonts w:ascii="Arial" w:hAnsi="Arial" w:cs="Arial"/>
          <w:iCs/>
        </w:rPr>
      </w:pPr>
      <w:r>
        <w:rPr>
          <w:rFonts w:ascii="Arial" w:hAnsi="Arial" w:cs="Arial"/>
          <w:iCs/>
        </w:rPr>
        <w:t>Workshop exercise (20%) – VR development</w:t>
      </w:r>
    </w:p>
    <w:p w14:paraId="10297D25" w14:textId="77777777" w:rsidR="00AF3D94" w:rsidRDefault="00AF3D94" w:rsidP="00AF3D94">
      <w:pPr>
        <w:pStyle w:val="ListParagraph"/>
        <w:numPr>
          <w:ilvl w:val="0"/>
          <w:numId w:val="12"/>
        </w:numPr>
        <w:spacing w:after="120" w:line="240" w:lineRule="auto"/>
        <w:ind w:right="260"/>
        <w:rPr>
          <w:rFonts w:ascii="Arial" w:hAnsi="Arial" w:cs="Arial"/>
          <w:iCs/>
        </w:rPr>
      </w:pPr>
      <w:r>
        <w:rPr>
          <w:rFonts w:ascii="Arial" w:hAnsi="Arial" w:cs="Arial"/>
          <w:iCs/>
        </w:rPr>
        <w:t>VR application prototype (10%) – 2 weeks of development work, group work - individually assessed</w:t>
      </w:r>
    </w:p>
    <w:p w14:paraId="4323370E" w14:textId="44896824" w:rsidR="001349AC" w:rsidRPr="0090305B" w:rsidRDefault="00AF3D94" w:rsidP="0090305B">
      <w:pPr>
        <w:pStyle w:val="ListParagraph"/>
        <w:numPr>
          <w:ilvl w:val="0"/>
          <w:numId w:val="12"/>
        </w:numPr>
        <w:spacing w:after="120" w:line="240" w:lineRule="auto"/>
        <w:ind w:right="260"/>
        <w:rPr>
          <w:rFonts w:ascii="Arial" w:hAnsi="Arial" w:cs="Arial"/>
          <w:iCs/>
        </w:rPr>
      </w:pPr>
      <w:r>
        <w:rPr>
          <w:rFonts w:ascii="Arial" w:hAnsi="Arial" w:cs="Arial"/>
          <w:iCs/>
        </w:rPr>
        <w:t>VR final application (40%) – 4 weeks of development work, group work - individually assessed</w:t>
      </w:r>
    </w:p>
    <w:p w14:paraId="6E5CCD32" w14:textId="77777777" w:rsidR="00F52B22" w:rsidRPr="00696FF5" w:rsidRDefault="00F52B22" w:rsidP="00F52B2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D35779C" w14:textId="482337C2" w:rsidR="00987187" w:rsidRPr="009A7258" w:rsidRDefault="00F52B22" w:rsidP="0090305B">
      <w:pPr>
        <w:tabs>
          <w:tab w:val="left" w:pos="709"/>
        </w:tabs>
        <w:spacing w:after="120" w:line="240" w:lineRule="auto"/>
        <w:ind w:left="567" w:right="260"/>
        <w:jc w:val="both"/>
        <w:rPr>
          <w:rFonts w:ascii="Arial" w:hAnsi="Arial" w:cs="Arial"/>
          <w:iCs/>
        </w:rPr>
      </w:pPr>
      <w:r>
        <w:rPr>
          <w:rFonts w:ascii="Arial" w:hAnsi="Arial" w:cs="Arial"/>
          <w:iCs/>
        </w:rPr>
        <w:t>100% coursework.</w:t>
      </w:r>
    </w:p>
    <w:p w14:paraId="7055083F" w14:textId="1E8B0649" w:rsidR="00987187" w:rsidRPr="00DD143F" w:rsidRDefault="00DD143F" w:rsidP="00DD143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8"/>
        <w:gridCol w:w="539"/>
      </w:tblGrid>
      <w:tr w:rsidR="00AF3D94" w:rsidRPr="008650C4" w14:paraId="063AF3E7" w14:textId="77777777" w:rsidTr="00873F9A">
        <w:tc>
          <w:tcPr>
            <w:tcW w:w="1730" w:type="dxa"/>
            <w:shd w:val="clear" w:color="auto" w:fill="D9D9D9"/>
          </w:tcPr>
          <w:p w14:paraId="6D785D2C" w14:textId="77777777" w:rsidR="00AF3D94" w:rsidRPr="008650C4" w:rsidRDefault="00AF3D94" w:rsidP="00873F9A">
            <w:pPr>
              <w:spacing w:after="120" w:line="240" w:lineRule="auto"/>
              <w:ind w:left="33"/>
              <w:rPr>
                <w:rFonts w:ascii="Arial" w:hAnsi="Arial" w:cs="Arial"/>
                <w:b/>
              </w:rPr>
            </w:pPr>
            <w:r w:rsidRPr="008650C4">
              <w:rPr>
                <w:rFonts w:ascii="Arial" w:hAnsi="Arial" w:cs="Arial"/>
                <w:b/>
              </w:rPr>
              <w:t>Module learning outcome</w:t>
            </w:r>
          </w:p>
        </w:tc>
        <w:tc>
          <w:tcPr>
            <w:tcW w:w="567" w:type="dxa"/>
            <w:shd w:val="clear" w:color="auto" w:fill="auto"/>
          </w:tcPr>
          <w:p w14:paraId="3D9B5978" w14:textId="77777777" w:rsidR="00AF3D94" w:rsidRPr="008650C4" w:rsidRDefault="00AF3D94" w:rsidP="00873F9A">
            <w:pPr>
              <w:spacing w:after="120" w:line="240" w:lineRule="auto"/>
              <w:rPr>
                <w:rFonts w:ascii="Arial" w:hAnsi="Arial" w:cs="Arial"/>
                <w:i/>
              </w:rPr>
            </w:pPr>
            <w:r w:rsidRPr="008650C4">
              <w:rPr>
                <w:rFonts w:ascii="Arial" w:hAnsi="Arial" w:cs="Arial"/>
                <w:i/>
              </w:rPr>
              <w:t>8.1</w:t>
            </w:r>
          </w:p>
        </w:tc>
        <w:tc>
          <w:tcPr>
            <w:tcW w:w="567" w:type="dxa"/>
            <w:shd w:val="clear" w:color="auto" w:fill="auto"/>
          </w:tcPr>
          <w:p w14:paraId="0BC42D6F" w14:textId="77777777" w:rsidR="00AF3D94" w:rsidRPr="008650C4" w:rsidRDefault="00AF3D94" w:rsidP="00873F9A">
            <w:pPr>
              <w:spacing w:after="120" w:line="240" w:lineRule="auto"/>
              <w:rPr>
                <w:rFonts w:ascii="Arial" w:hAnsi="Arial" w:cs="Arial"/>
                <w:i/>
              </w:rPr>
            </w:pPr>
            <w:r w:rsidRPr="008650C4">
              <w:rPr>
                <w:rFonts w:ascii="Arial" w:hAnsi="Arial" w:cs="Arial"/>
                <w:i/>
              </w:rPr>
              <w:t>8.2</w:t>
            </w:r>
          </w:p>
        </w:tc>
        <w:tc>
          <w:tcPr>
            <w:tcW w:w="567" w:type="dxa"/>
            <w:shd w:val="clear" w:color="auto" w:fill="auto"/>
          </w:tcPr>
          <w:p w14:paraId="000FB0D4" w14:textId="77777777" w:rsidR="00AF3D94" w:rsidRPr="008650C4" w:rsidRDefault="00AF3D94" w:rsidP="00873F9A">
            <w:pPr>
              <w:spacing w:after="120" w:line="240" w:lineRule="auto"/>
              <w:rPr>
                <w:rFonts w:ascii="Arial" w:hAnsi="Arial" w:cs="Arial"/>
                <w:i/>
              </w:rPr>
            </w:pPr>
            <w:r w:rsidRPr="008650C4">
              <w:rPr>
                <w:rFonts w:ascii="Arial" w:hAnsi="Arial" w:cs="Arial"/>
                <w:i/>
              </w:rPr>
              <w:t>8.3</w:t>
            </w:r>
          </w:p>
        </w:tc>
        <w:tc>
          <w:tcPr>
            <w:tcW w:w="567" w:type="dxa"/>
            <w:shd w:val="clear" w:color="auto" w:fill="auto"/>
          </w:tcPr>
          <w:p w14:paraId="74FF5CA6" w14:textId="77777777" w:rsidR="00AF3D94" w:rsidRPr="008650C4" w:rsidRDefault="00AF3D94" w:rsidP="00873F9A">
            <w:pPr>
              <w:spacing w:after="120" w:line="240" w:lineRule="auto"/>
              <w:rPr>
                <w:rFonts w:ascii="Arial" w:hAnsi="Arial" w:cs="Arial"/>
                <w:i/>
              </w:rPr>
            </w:pPr>
            <w:r w:rsidRPr="008650C4">
              <w:rPr>
                <w:rFonts w:ascii="Arial" w:hAnsi="Arial" w:cs="Arial"/>
                <w:i/>
              </w:rPr>
              <w:t>8.4</w:t>
            </w:r>
          </w:p>
        </w:tc>
        <w:tc>
          <w:tcPr>
            <w:tcW w:w="567" w:type="dxa"/>
            <w:shd w:val="clear" w:color="auto" w:fill="auto"/>
          </w:tcPr>
          <w:p w14:paraId="03924FE2" w14:textId="77777777" w:rsidR="00AF3D94" w:rsidRPr="008650C4" w:rsidRDefault="00AF3D94" w:rsidP="00873F9A">
            <w:pPr>
              <w:spacing w:after="120" w:line="240" w:lineRule="auto"/>
              <w:rPr>
                <w:rFonts w:ascii="Arial" w:hAnsi="Arial" w:cs="Arial"/>
                <w:i/>
              </w:rPr>
            </w:pPr>
            <w:r w:rsidRPr="008650C4">
              <w:rPr>
                <w:rFonts w:ascii="Arial" w:hAnsi="Arial" w:cs="Arial"/>
                <w:i/>
              </w:rPr>
              <w:t>9.1</w:t>
            </w:r>
          </w:p>
        </w:tc>
        <w:tc>
          <w:tcPr>
            <w:tcW w:w="567" w:type="dxa"/>
            <w:shd w:val="clear" w:color="auto" w:fill="auto"/>
          </w:tcPr>
          <w:p w14:paraId="1F0F50DE" w14:textId="77777777" w:rsidR="00AF3D94" w:rsidRPr="008650C4" w:rsidRDefault="00AF3D94" w:rsidP="00873F9A">
            <w:pPr>
              <w:spacing w:after="120" w:line="240" w:lineRule="auto"/>
              <w:rPr>
                <w:rFonts w:ascii="Arial" w:hAnsi="Arial" w:cs="Arial"/>
                <w:i/>
              </w:rPr>
            </w:pPr>
            <w:r w:rsidRPr="008650C4">
              <w:rPr>
                <w:rFonts w:ascii="Arial" w:hAnsi="Arial" w:cs="Arial"/>
                <w:i/>
              </w:rPr>
              <w:t>9.2</w:t>
            </w:r>
          </w:p>
        </w:tc>
        <w:tc>
          <w:tcPr>
            <w:tcW w:w="567" w:type="dxa"/>
            <w:shd w:val="clear" w:color="auto" w:fill="auto"/>
          </w:tcPr>
          <w:p w14:paraId="299E1E3B" w14:textId="77777777" w:rsidR="00AF3D94" w:rsidRPr="008650C4" w:rsidRDefault="00AF3D94" w:rsidP="00873F9A">
            <w:pPr>
              <w:spacing w:after="120" w:line="240" w:lineRule="auto"/>
              <w:rPr>
                <w:rFonts w:ascii="Arial" w:hAnsi="Arial" w:cs="Arial"/>
                <w:i/>
              </w:rPr>
            </w:pPr>
            <w:r w:rsidRPr="008650C4">
              <w:rPr>
                <w:rFonts w:ascii="Arial" w:hAnsi="Arial" w:cs="Arial"/>
                <w:i/>
              </w:rPr>
              <w:t>9.3</w:t>
            </w:r>
          </w:p>
        </w:tc>
        <w:tc>
          <w:tcPr>
            <w:tcW w:w="567" w:type="dxa"/>
            <w:shd w:val="clear" w:color="auto" w:fill="auto"/>
          </w:tcPr>
          <w:p w14:paraId="31FA7F26" w14:textId="77777777" w:rsidR="00AF3D94" w:rsidRPr="008650C4" w:rsidRDefault="00AF3D94" w:rsidP="00873F9A">
            <w:pPr>
              <w:spacing w:after="120" w:line="240" w:lineRule="auto"/>
              <w:rPr>
                <w:rFonts w:ascii="Arial" w:hAnsi="Arial" w:cs="Arial"/>
                <w:i/>
              </w:rPr>
            </w:pPr>
            <w:r w:rsidRPr="008650C4">
              <w:rPr>
                <w:rFonts w:ascii="Arial" w:hAnsi="Arial" w:cs="Arial"/>
                <w:i/>
              </w:rPr>
              <w:t>9.4</w:t>
            </w:r>
          </w:p>
        </w:tc>
        <w:tc>
          <w:tcPr>
            <w:tcW w:w="567" w:type="dxa"/>
            <w:shd w:val="clear" w:color="auto" w:fill="auto"/>
          </w:tcPr>
          <w:p w14:paraId="71EC93BE" w14:textId="77777777" w:rsidR="00AF3D94" w:rsidRPr="008650C4" w:rsidRDefault="00AF3D94" w:rsidP="00873F9A">
            <w:pPr>
              <w:spacing w:after="120" w:line="240" w:lineRule="auto"/>
              <w:rPr>
                <w:rFonts w:ascii="Arial" w:hAnsi="Arial" w:cs="Arial"/>
                <w:i/>
              </w:rPr>
            </w:pPr>
            <w:r w:rsidRPr="008650C4">
              <w:rPr>
                <w:rFonts w:ascii="Arial" w:hAnsi="Arial" w:cs="Arial"/>
                <w:i/>
              </w:rPr>
              <w:t>9.5</w:t>
            </w:r>
          </w:p>
        </w:tc>
        <w:tc>
          <w:tcPr>
            <w:tcW w:w="708" w:type="dxa"/>
            <w:shd w:val="clear" w:color="auto" w:fill="auto"/>
          </w:tcPr>
          <w:p w14:paraId="1BECD00B" w14:textId="77777777" w:rsidR="00AF3D94" w:rsidRPr="008650C4" w:rsidRDefault="00AF3D94" w:rsidP="00873F9A">
            <w:pPr>
              <w:spacing w:after="120" w:line="240" w:lineRule="auto"/>
              <w:rPr>
                <w:rFonts w:ascii="Arial" w:hAnsi="Arial" w:cs="Arial"/>
                <w:i/>
              </w:rPr>
            </w:pPr>
            <w:r w:rsidRPr="008650C4">
              <w:rPr>
                <w:rFonts w:ascii="Arial" w:hAnsi="Arial" w:cs="Arial"/>
                <w:i/>
              </w:rPr>
              <w:t>9.6</w:t>
            </w:r>
          </w:p>
        </w:tc>
        <w:tc>
          <w:tcPr>
            <w:tcW w:w="539" w:type="dxa"/>
            <w:shd w:val="clear" w:color="auto" w:fill="auto"/>
          </w:tcPr>
          <w:p w14:paraId="66F5FEC0" w14:textId="77777777" w:rsidR="00AF3D94" w:rsidRPr="008650C4" w:rsidRDefault="00AF3D94" w:rsidP="00873F9A">
            <w:pPr>
              <w:spacing w:after="120" w:line="240" w:lineRule="auto"/>
              <w:rPr>
                <w:rFonts w:ascii="Arial" w:hAnsi="Arial" w:cs="Arial"/>
                <w:i/>
              </w:rPr>
            </w:pPr>
            <w:r w:rsidRPr="008650C4">
              <w:rPr>
                <w:rFonts w:ascii="Arial" w:hAnsi="Arial" w:cs="Arial"/>
                <w:i/>
              </w:rPr>
              <w:t>9.7</w:t>
            </w:r>
          </w:p>
        </w:tc>
      </w:tr>
      <w:tr w:rsidR="00AF3D94" w:rsidRPr="008650C4" w14:paraId="294466A8" w14:textId="77777777" w:rsidTr="00873F9A">
        <w:tc>
          <w:tcPr>
            <w:tcW w:w="1730" w:type="dxa"/>
            <w:shd w:val="clear" w:color="auto" w:fill="D9D9D9"/>
          </w:tcPr>
          <w:p w14:paraId="1EABAAD4" w14:textId="77777777" w:rsidR="00AF3D94" w:rsidRPr="008650C4" w:rsidRDefault="00AF3D94" w:rsidP="00873F9A">
            <w:pPr>
              <w:spacing w:after="120" w:line="240" w:lineRule="auto"/>
              <w:rPr>
                <w:rFonts w:ascii="Arial" w:hAnsi="Arial" w:cs="Arial"/>
                <w:b/>
              </w:rPr>
            </w:pPr>
            <w:r w:rsidRPr="008650C4">
              <w:rPr>
                <w:rFonts w:ascii="Arial" w:hAnsi="Arial" w:cs="Arial"/>
                <w:b/>
              </w:rPr>
              <w:t>Learning/ teaching method</w:t>
            </w:r>
          </w:p>
        </w:tc>
        <w:tc>
          <w:tcPr>
            <w:tcW w:w="567" w:type="dxa"/>
            <w:shd w:val="clear" w:color="auto" w:fill="auto"/>
          </w:tcPr>
          <w:p w14:paraId="3AC54C8D"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3E168647"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012A2F75"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4A6B50ED"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120C817F"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04D0AB93"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5452CFFD"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0801EF7C" w14:textId="77777777" w:rsidR="00AF3D94" w:rsidRPr="008650C4" w:rsidRDefault="00AF3D94" w:rsidP="00873F9A">
            <w:pPr>
              <w:spacing w:after="120" w:line="240" w:lineRule="auto"/>
              <w:rPr>
                <w:rFonts w:ascii="Arial" w:hAnsi="Arial" w:cs="Arial"/>
                <w:b/>
              </w:rPr>
            </w:pPr>
          </w:p>
        </w:tc>
        <w:tc>
          <w:tcPr>
            <w:tcW w:w="567" w:type="dxa"/>
            <w:shd w:val="clear" w:color="auto" w:fill="auto"/>
          </w:tcPr>
          <w:p w14:paraId="4D4D21F7" w14:textId="77777777" w:rsidR="00AF3D94" w:rsidRPr="008650C4" w:rsidRDefault="00AF3D94" w:rsidP="00873F9A">
            <w:pPr>
              <w:spacing w:after="120" w:line="240" w:lineRule="auto"/>
              <w:rPr>
                <w:rFonts w:ascii="Arial" w:hAnsi="Arial" w:cs="Arial"/>
                <w:b/>
              </w:rPr>
            </w:pPr>
          </w:p>
        </w:tc>
        <w:tc>
          <w:tcPr>
            <w:tcW w:w="708" w:type="dxa"/>
            <w:shd w:val="clear" w:color="auto" w:fill="auto"/>
          </w:tcPr>
          <w:p w14:paraId="231CEA3B" w14:textId="77777777" w:rsidR="00AF3D94" w:rsidRPr="008650C4" w:rsidRDefault="00AF3D94" w:rsidP="00873F9A">
            <w:pPr>
              <w:spacing w:after="120" w:line="240" w:lineRule="auto"/>
              <w:rPr>
                <w:rFonts w:ascii="Arial" w:hAnsi="Arial" w:cs="Arial"/>
                <w:b/>
              </w:rPr>
            </w:pPr>
          </w:p>
        </w:tc>
        <w:tc>
          <w:tcPr>
            <w:tcW w:w="539" w:type="dxa"/>
            <w:shd w:val="clear" w:color="auto" w:fill="auto"/>
          </w:tcPr>
          <w:p w14:paraId="2752A9AF" w14:textId="77777777" w:rsidR="00AF3D94" w:rsidRPr="008650C4" w:rsidRDefault="00AF3D94" w:rsidP="00873F9A">
            <w:pPr>
              <w:spacing w:after="120" w:line="240" w:lineRule="auto"/>
              <w:rPr>
                <w:rFonts w:ascii="Arial" w:hAnsi="Arial" w:cs="Arial"/>
                <w:b/>
              </w:rPr>
            </w:pPr>
          </w:p>
        </w:tc>
      </w:tr>
      <w:tr w:rsidR="00AF3D94" w:rsidRPr="008650C4" w14:paraId="561E6E94" w14:textId="77777777" w:rsidTr="00873F9A">
        <w:tc>
          <w:tcPr>
            <w:tcW w:w="1730" w:type="dxa"/>
            <w:shd w:val="clear" w:color="auto" w:fill="auto"/>
          </w:tcPr>
          <w:p w14:paraId="40230AD5" w14:textId="77777777" w:rsidR="00AF3D94" w:rsidRPr="008650C4" w:rsidRDefault="00AF3D94" w:rsidP="00873F9A">
            <w:pPr>
              <w:spacing w:after="120" w:line="240" w:lineRule="auto"/>
              <w:rPr>
                <w:rFonts w:ascii="Arial" w:hAnsi="Arial" w:cs="Arial"/>
                <w:b/>
              </w:rPr>
            </w:pPr>
            <w:r w:rsidRPr="008650C4">
              <w:rPr>
                <w:rFonts w:ascii="Arial" w:hAnsi="Arial" w:cs="Arial"/>
                <w:b/>
              </w:rPr>
              <w:t>Private Study</w:t>
            </w:r>
          </w:p>
        </w:tc>
        <w:tc>
          <w:tcPr>
            <w:tcW w:w="567" w:type="dxa"/>
            <w:shd w:val="clear" w:color="auto" w:fill="auto"/>
          </w:tcPr>
          <w:p w14:paraId="1B635204"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4C4E259D"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6D05E0C8"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158D5650"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6A350610"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0F368D33"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3AD39AE5"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62EA13F6"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67" w:type="dxa"/>
            <w:shd w:val="clear" w:color="auto" w:fill="auto"/>
          </w:tcPr>
          <w:p w14:paraId="490CBD3A"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708" w:type="dxa"/>
            <w:shd w:val="clear" w:color="auto" w:fill="auto"/>
          </w:tcPr>
          <w:p w14:paraId="08C43363"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c>
          <w:tcPr>
            <w:tcW w:w="539" w:type="dxa"/>
            <w:shd w:val="clear" w:color="auto" w:fill="auto"/>
          </w:tcPr>
          <w:p w14:paraId="69F42438" w14:textId="77777777" w:rsidR="00AF3D94" w:rsidRPr="008650C4" w:rsidRDefault="00AF3D94" w:rsidP="00873F9A">
            <w:pPr>
              <w:spacing w:after="120" w:line="240" w:lineRule="auto"/>
              <w:rPr>
                <w:rFonts w:ascii="Arial" w:hAnsi="Arial" w:cs="Arial"/>
                <w:b/>
              </w:rPr>
            </w:pPr>
            <w:r w:rsidRPr="008650C4">
              <w:rPr>
                <w:rFonts w:ascii="Arial" w:hAnsi="Arial" w:cs="Arial"/>
                <w:b/>
              </w:rPr>
              <w:t>X</w:t>
            </w:r>
          </w:p>
        </w:tc>
      </w:tr>
      <w:tr w:rsidR="00AF3D94" w:rsidRPr="008650C4" w14:paraId="031B7EDE" w14:textId="77777777" w:rsidTr="00873F9A">
        <w:tc>
          <w:tcPr>
            <w:tcW w:w="1730" w:type="dxa"/>
            <w:shd w:val="clear" w:color="auto" w:fill="auto"/>
          </w:tcPr>
          <w:p w14:paraId="688515BB" w14:textId="77777777" w:rsidR="00AF3D94" w:rsidRPr="008650C4" w:rsidRDefault="00AF3D94" w:rsidP="00873F9A">
            <w:pPr>
              <w:spacing w:after="120" w:line="240" w:lineRule="auto"/>
              <w:rPr>
                <w:rFonts w:ascii="Arial" w:hAnsi="Arial" w:cs="Arial"/>
                <w:i/>
              </w:rPr>
            </w:pPr>
            <w:r w:rsidRPr="008650C4">
              <w:rPr>
                <w:rFonts w:ascii="Arial" w:hAnsi="Arial" w:cs="Arial"/>
                <w:i/>
              </w:rPr>
              <w:t>Lectures</w:t>
            </w:r>
          </w:p>
        </w:tc>
        <w:tc>
          <w:tcPr>
            <w:tcW w:w="567" w:type="dxa"/>
            <w:shd w:val="clear" w:color="auto" w:fill="auto"/>
          </w:tcPr>
          <w:p w14:paraId="549F8B56"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07B14B5F"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37A528EB" w14:textId="77777777" w:rsidR="00AF3D94" w:rsidRPr="008650C4" w:rsidRDefault="00AF3D94" w:rsidP="00873F9A">
            <w:pPr>
              <w:spacing w:after="120" w:line="240" w:lineRule="auto"/>
              <w:rPr>
                <w:rFonts w:ascii="Arial" w:hAnsi="Arial" w:cs="Arial"/>
                <w:b/>
              </w:rPr>
            </w:pPr>
            <w:r w:rsidRPr="008650C4">
              <w:rPr>
                <w:rFonts w:ascii="Arial" w:hAnsi="Arial" w:cs="Arial"/>
                <w:b/>
              </w:rPr>
              <w:t xml:space="preserve"> X</w:t>
            </w:r>
          </w:p>
        </w:tc>
        <w:tc>
          <w:tcPr>
            <w:tcW w:w="567" w:type="dxa"/>
            <w:shd w:val="clear" w:color="auto" w:fill="auto"/>
          </w:tcPr>
          <w:p w14:paraId="561F9C0E" w14:textId="77777777" w:rsidR="00AF3D94" w:rsidRPr="008650C4" w:rsidRDefault="00AF3D94" w:rsidP="00873F9A">
            <w:pPr>
              <w:spacing w:after="120" w:line="240" w:lineRule="auto"/>
              <w:rPr>
                <w:rFonts w:ascii="Arial" w:hAnsi="Arial" w:cs="Arial"/>
                <w:b/>
              </w:rPr>
            </w:pPr>
            <w:r w:rsidRPr="008650C4">
              <w:rPr>
                <w:rFonts w:ascii="Arial" w:hAnsi="Arial" w:cs="Arial"/>
                <w:b/>
              </w:rPr>
              <w:t xml:space="preserve"> X</w:t>
            </w:r>
          </w:p>
        </w:tc>
        <w:tc>
          <w:tcPr>
            <w:tcW w:w="567" w:type="dxa"/>
            <w:shd w:val="clear" w:color="auto" w:fill="auto"/>
          </w:tcPr>
          <w:p w14:paraId="15B2B961"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047E6E1F"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0153515D"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highlight w:val="yellow"/>
              </w:rPr>
              <w:t xml:space="preserve"> </w:t>
            </w:r>
          </w:p>
        </w:tc>
        <w:tc>
          <w:tcPr>
            <w:tcW w:w="567" w:type="dxa"/>
            <w:shd w:val="clear" w:color="auto" w:fill="auto"/>
          </w:tcPr>
          <w:p w14:paraId="746515CD"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65026271"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708" w:type="dxa"/>
            <w:shd w:val="clear" w:color="auto" w:fill="auto"/>
          </w:tcPr>
          <w:p w14:paraId="27876FEE" w14:textId="77777777" w:rsidR="00AF3D94" w:rsidRPr="008650C4" w:rsidRDefault="00AF3D94" w:rsidP="00873F9A">
            <w:pPr>
              <w:spacing w:after="120" w:line="240" w:lineRule="auto"/>
              <w:rPr>
                <w:rFonts w:ascii="Arial" w:hAnsi="Arial" w:cs="Arial"/>
                <w:b/>
                <w:highlight w:val="yellow"/>
              </w:rPr>
            </w:pPr>
          </w:p>
        </w:tc>
        <w:tc>
          <w:tcPr>
            <w:tcW w:w="539" w:type="dxa"/>
            <w:shd w:val="clear" w:color="auto" w:fill="auto"/>
          </w:tcPr>
          <w:p w14:paraId="11DDC000" w14:textId="77777777" w:rsidR="00AF3D94" w:rsidRPr="008650C4" w:rsidRDefault="00AF3D94" w:rsidP="00873F9A">
            <w:pPr>
              <w:spacing w:after="120" w:line="240" w:lineRule="auto"/>
              <w:rPr>
                <w:rFonts w:ascii="Arial" w:hAnsi="Arial" w:cs="Arial"/>
                <w:b/>
                <w:highlight w:val="yellow"/>
              </w:rPr>
            </w:pPr>
          </w:p>
        </w:tc>
      </w:tr>
      <w:tr w:rsidR="00AF3D94" w:rsidRPr="008650C4" w14:paraId="5C11DB11" w14:textId="77777777" w:rsidTr="00873F9A">
        <w:tc>
          <w:tcPr>
            <w:tcW w:w="1730" w:type="dxa"/>
            <w:shd w:val="clear" w:color="auto" w:fill="auto"/>
          </w:tcPr>
          <w:p w14:paraId="50DECD55" w14:textId="77777777" w:rsidR="00AF3D94" w:rsidRPr="008650C4" w:rsidRDefault="00AF3D94" w:rsidP="00873F9A">
            <w:pPr>
              <w:spacing w:after="120" w:line="240" w:lineRule="auto"/>
              <w:rPr>
                <w:rFonts w:ascii="Arial" w:hAnsi="Arial" w:cs="Arial"/>
                <w:i/>
              </w:rPr>
            </w:pPr>
            <w:r>
              <w:rPr>
                <w:rFonts w:ascii="Arial" w:hAnsi="Arial" w:cs="Arial"/>
                <w:i/>
              </w:rPr>
              <w:t>Workshops</w:t>
            </w:r>
          </w:p>
        </w:tc>
        <w:tc>
          <w:tcPr>
            <w:tcW w:w="567" w:type="dxa"/>
            <w:shd w:val="clear" w:color="auto" w:fill="auto"/>
          </w:tcPr>
          <w:p w14:paraId="0E78290D"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32CB82CF"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446603AF"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18A82B2A"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068CB4E4"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5F043F01" w14:textId="77777777" w:rsidR="00AF3D94" w:rsidRPr="008650C4" w:rsidRDefault="00AF3D94" w:rsidP="00873F9A">
            <w:pPr>
              <w:spacing w:after="120" w:line="240" w:lineRule="auto"/>
              <w:rPr>
                <w:rFonts w:ascii="Arial" w:hAnsi="Arial" w:cs="Arial"/>
                <w:b/>
                <w:highlight w:val="yellow"/>
              </w:rPr>
            </w:pPr>
            <w:r w:rsidRPr="00873F9A">
              <w:rPr>
                <w:rFonts w:ascii="Arial" w:hAnsi="Arial" w:cs="Arial"/>
                <w:b/>
              </w:rPr>
              <w:t>X</w:t>
            </w:r>
          </w:p>
        </w:tc>
        <w:tc>
          <w:tcPr>
            <w:tcW w:w="567" w:type="dxa"/>
            <w:shd w:val="clear" w:color="auto" w:fill="auto"/>
          </w:tcPr>
          <w:p w14:paraId="40F201B3"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1F37FEEE" w14:textId="77777777" w:rsidR="00AF3D94" w:rsidRPr="008650C4" w:rsidRDefault="00AF3D94" w:rsidP="00873F9A">
            <w:pPr>
              <w:spacing w:after="120" w:line="240" w:lineRule="auto"/>
              <w:rPr>
                <w:rFonts w:ascii="Arial" w:hAnsi="Arial" w:cs="Arial"/>
                <w:b/>
                <w:highlight w:val="yellow"/>
              </w:rPr>
            </w:pPr>
            <w:r w:rsidRPr="008650C4">
              <w:rPr>
                <w:rFonts w:ascii="Arial" w:hAnsi="Arial" w:cs="Arial"/>
                <w:b/>
              </w:rPr>
              <w:t>X</w:t>
            </w:r>
          </w:p>
        </w:tc>
        <w:tc>
          <w:tcPr>
            <w:tcW w:w="567" w:type="dxa"/>
            <w:shd w:val="clear" w:color="auto" w:fill="auto"/>
          </w:tcPr>
          <w:p w14:paraId="423BAE34" w14:textId="77777777" w:rsidR="00AF3D94" w:rsidRPr="008650C4" w:rsidRDefault="00AF3D94" w:rsidP="00873F9A">
            <w:pPr>
              <w:spacing w:after="120" w:line="240" w:lineRule="auto"/>
              <w:rPr>
                <w:rFonts w:ascii="Arial" w:hAnsi="Arial" w:cs="Arial"/>
                <w:b/>
                <w:highlight w:val="yellow"/>
              </w:rPr>
            </w:pPr>
            <w:r w:rsidRPr="00873F9A">
              <w:rPr>
                <w:rFonts w:ascii="Arial" w:hAnsi="Arial" w:cs="Arial"/>
                <w:b/>
              </w:rPr>
              <w:t>X</w:t>
            </w:r>
          </w:p>
        </w:tc>
        <w:tc>
          <w:tcPr>
            <w:tcW w:w="708" w:type="dxa"/>
            <w:shd w:val="clear" w:color="auto" w:fill="auto"/>
          </w:tcPr>
          <w:p w14:paraId="0696CE25" w14:textId="77777777" w:rsidR="00AF3D94" w:rsidRPr="008650C4" w:rsidRDefault="00AF3D94" w:rsidP="00873F9A">
            <w:pPr>
              <w:spacing w:after="120" w:line="240" w:lineRule="auto"/>
              <w:rPr>
                <w:rFonts w:ascii="Arial" w:hAnsi="Arial" w:cs="Arial"/>
                <w:b/>
                <w:highlight w:val="yellow"/>
              </w:rPr>
            </w:pPr>
          </w:p>
        </w:tc>
        <w:tc>
          <w:tcPr>
            <w:tcW w:w="539" w:type="dxa"/>
            <w:shd w:val="clear" w:color="auto" w:fill="auto"/>
          </w:tcPr>
          <w:p w14:paraId="626F1F55" w14:textId="77777777" w:rsidR="00AF3D94" w:rsidRPr="008650C4" w:rsidRDefault="00AF3D94" w:rsidP="00873F9A">
            <w:pPr>
              <w:spacing w:after="120" w:line="240" w:lineRule="auto"/>
              <w:rPr>
                <w:rFonts w:ascii="Arial" w:hAnsi="Arial" w:cs="Arial"/>
                <w:b/>
                <w:highlight w:val="yellow"/>
              </w:rPr>
            </w:pPr>
            <w:r w:rsidRPr="00873F9A">
              <w:rPr>
                <w:rFonts w:ascii="Arial" w:hAnsi="Arial" w:cs="Arial"/>
                <w:b/>
              </w:rPr>
              <w:t>X</w:t>
            </w:r>
          </w:p>
        </w:tc>
      </w:tr>
      <w:tr w:rsidR="00AF3D94" w:rsidRPr="008650C4" w14:paraId="3CCFBCB9" w14:textId="77777777" w:rsidTr="00873F9A">
        <w:tc>
          <w:tcPr>
            <w:tcW w:w="1730" w:type="dxa"/>
            <w:shd w:val="clear" w:color="auto" w:fill="D9D9D9"/>
          </w:tcPr>
          <w:p w14:paraId="340DF730" w14:textId="77777777" w:rsidR="00AF3D94" w:rsidRPr="008650C4" w:rsidRDefault="00AF3D94" w:rsidP="00873F9A">
            <w:pPr>
              <w:spacing w:after="120" w:line="240" w:lineRule="auto"/>
              <w:rPr>
                <w:rFonts w:ascii="Arial" w:hAnsi="Arial" w:cs="Arial"/>
                <w:b/>
              </w:rPr>
            </w:pPr>
            <w:r w:rsidRPr="008650C4">
              <w:rPr>
                <w:rFonts w:ascii="Arial" w:hAnsi="Arial" w:cs="Arial"/>
                <w:b/>
              </w:rPr>
              <w:t>Assessment method</w:t>
            </w:r>
          </w:p>
        </w:tc>
        <w:tc>
          <w:tcPr>
            <w:tcW w:w="567" w:type="dxa"/>
            <w:shd w:val="clear" w:color="auto" w:fill="auto"/>
          </w:tcPr>
          <w:p w14:paraId="16D0C861"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62A3DFD8"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43CF3A8F"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000658AB"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0E844DFF"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04B0FA1F"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1478272A"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60832481" w14:textId="77777777" w:rsidR="00AF3D94" w:rsidRPr="008650C4" w:rsidRDefault="00AF3D94" w:rsidP="00873F9A">
            <w:pPr>
              <w:spacing w:after="120" w:line="240" w:lineRule="auto"/>
              <w:rPr>
                <w:rFonts w:ascii="Arial" w:hAnsi="Arial" w:cs="Arial"/>
                <w:b/>
                <w:highlight w:val="yellow"/>
              </w:rPr>
            </w:pPr>
          </w:p>
        </w:tc>
        <w:tc>
          <w:tcPr>
            <w:tcW w:w="567" w:type="dxa"/>
            <w:shd w:val="clear" w:color="auto" w:fill="auto"/>
          </w:tcPr>
          <w:p w14:paraId="221C63FE" w14:textId="77777777" w:rsidR="00AF3D94" w:rsidRPr="008650C4" w:rsidRDefault="00AF3D94" w:rsidP="00873F9A">
            <w:pPr>
              <w:spacing w:after="120" w:line="240" w:lineRule="auto"/>
              <w:rPr>
                <w:rFonts w:ascii="Arial" w:hAnsi="Arial" w:cs="Arial"/>
                <w:b/>
                <w:highlight w:val="yellow"/>
              </w:rPr>
            </w:pPr>
          </w:p>
        </w:tc>
        <w:tc>
          <w:tcPr>
            <w:tcW w:w="708" w:type="dxa"/>
            <w:shd w:val="clear" w:color="auto" w:fill="auto"/>
          </w:tcPr>
          <w:p w14:paraId="3634C397" w14:textId="77777777" w:rsidR="00AF3D94" w:rsidRPr="008650C4" w:rsidRDefault="00AF3D94" w:rsidP="00873F9A">
            <w:pPr>
              <w:spacing w:after="120" w:line="240" w:lineRule="auto"/>
              <w:rPr>
                <w:rFonts w:ascii="Arial" w:hAnsi="Arial" w:cs="Arial"/>
                <w:b/>
                <w:highlight w:val="yellow"/>
              </w:rPr>
            </w:pPr>
          </w:p>
        </w:tc>
        <w:tc>
          <w:tcPr>
            <w:tcW w:w="539" w:type="dxa"/>
            <w:shd w:val="clear" w:color="auto" w:fill="auto"/>
          </w:tcPr>
          <w:p w14:paraId="21405A2A" w14:textId="77777777" w:rsidR="00AF3D94" w:rsidRPr="008650C4" w:rsidRDefault="00AF3D94" w:rsidP="00873F9A">
            <w:pPr>
              <w:spacing w:after="120" w:line="240" w:lineRule="auto"/>
              <w:rPr>
                <w:rFonts w:ascii="Arial" w:hAnsi="Arial" w:cs="Arial"/>
                <w:b/>
                <w:highlight w:val="yellow"/>
              </w:rPr>
            </w:pPr>
          </w:p>
        </w:tc>
      </w:tr>
      <w:tr w:rsidR="00AF3D94" w:rsidRPr="008650C4" w14:paraId="23FDC468" w14:textId="77777777" w:rsidTr="00873F9A">
        <w:tc>
          <w:tcPr>
            <w:tcW w:w="1730" w:type="dxa"/>
            <w:shd w:val="clear" w:color="auto" w:fill="auto"/>
          </w:tcPr>
          <w:p w14:paraId="0887D948" w14:textId="77777777" w:rsidR="00AF3D94" w:rsidRPr="008650C4" w:rsidRDefault="00AF3D94" w:rsidP="00873F9A">
            <w:pPr>
              <w:spacing w:after="120" w:line="240" w:lineRule="auto"/>
              <w:rPr>
                <w:rFonts w:ascii="Arial" w:hAnsi="Arial" w:cs="Arial"/>
                <w:i/>
              </w:rPr>
            </w:pPr>
            <w:r>
              <w:rPr>
                <w:rFonts w:ascii="Arial" w:hAnsi="Arial" w:cs="Arial"/>
                <w:i/>
              </w:rPr>
              <w:t>VR final application</w:t>
            </w:r>
          </w:p>
        </w:tc>
        <w:tc>
          <w:tcPr>
            <w:tcW w:w="567" w:type="dxa"/>
            <w:shd w:val="clear" w:color="auto" w:fill="auto"/>
          </w:tcPr>
          <w:p w14:paraId="5EA74AFD"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52F4AFB7"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005D73A"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4B1E7415"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6A582351"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524FC486"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59332A4F"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AEB0C8A"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464CDCEE"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708" w:type="dxa"/>
            <w:shd w:val="clear" w:color="auto" w:fill="auto"/>
          </w:tcPr>
          <w:p w14:paraId="0DC4654A"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39" w:type="dxa"/>
            <w:shd w:val="clear" w:color="auto" w:fill="auto"/>
          </w:tcPr>
          <w:p w14:paraId="426E7EA8"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r>
      <w:tr w:rsidR="00AF3D94" w:rsidRPr="008650C4" w14:paraId="0987684B" w14:textId="77777777" w:rsidTr="00873F9A">
        <w:tc>
          <w:tcPr>
            <w:tcW w:w="1730" w:type="dxa"/>
            <w:shd w:val="clear" w:color="auto" w:fill="auto"/>
          </w:tcPr>
          <w:p w14:paraId="5964874C" w14:textId="77777777" w:rsidR="00AF3D94" w:rsidDel="00F15FA2" w:rsidRDefault="00AF3D94" w:rsidP="00873F9A">
            <w:pPr>
              <w:spacing w:after="120" w:line="240" w:lineRule="auto"/>
              <w:rPr>
                <w:rFonts w:ascii="Arial" w:hAnsi="Arial" w:cs="Arial"/>
                <w:i/>
              </w:rPr>
            </w:pPr>
            <w:r>
              <w:rPr>
                <w:rFonts w:ascii="Arial" w:hAnsi="Arial" w:cs="Arial"/>
                <w:i/>
              </w:rPr>
              <w:t>VR application prototype</w:t>
            </w:r>
          </w:p>
        </w:tc>
        <w:tc>
          <w:tcPr>
            <w:tcW w:w="567" w:type="dxa"/>
            <w:shd w:val="clear" w:color="auto" w:fill="auto"/>
          </w:tcPr>
          <w:p w14:paraId="00A74D53"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2D4E0D0B"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26573910"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7B34E686"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377CA4B8"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43C7F6A4"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694DDC93"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6B13DBED"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73E8FBD8"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708" w:type="dxa"/>
            <w:shd w:val="clear" w:color="auto" w:fill="auto"/>
          </w:tcPr>
          <w:p w14:paraId="4C128B46"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39" w:type="dxa"/>
            <w:shd w:val="clear" w:color="auto" w:fill="auto"/>
          </w:tcPr>
          <w:p w14:paraId="7E75D55E"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r>
      <w:tr w:rsidR="00AF3D94" w:rsidRPr="008650C4" w14:paraId="778264D4" w14:textId="77777777" w:rsidTr="00873F9A">
        <w:tc>
          <w:tcPr>
            <w:tcW w:w="1730" w:type="dxa"/>
            <w:shd w:val="clear" w:color="auto" w:fill="auto"/>
          </w:tcPr>
          <w:p w14:paraId="2AB8C383" w14:textId="77777777" w:rsidR="00AF3D94" w:rsidRDefault="00AF3D94" w:rsidP="00873F9A">
            <w:pPr>
              <w:spacing w:after="120" w:line="240" w:lineRule="auto"/>
              <w:rPr>
                <w:rFonts w:ascii="Arial" w:hAnsi="Arial" w:cs="Arial"/>
                <w:i/>
              </w:rPr>
            </w:pPr>
            <w:r>
              <w:rPr>
                <w:rFonts w:ascii="Arial" w:hAnsi="Arial" w:cs="Arial"/>
                <w:i/>
              </w:rPr>
              <w:lastRenderedPageBreak/>
              <w:t>Workshop exercise</w:t>
            </w:r>
          </w:p>
        </w:tc>
        <w:tc>
          <w:tcPr>
            <w:tcW w:w="567" w:type="dxa"/>
            <w:shd w:val="clear" w:color="auto" w:fill="auto"/>
          </w:tcPr>
          <w:p w14:paraId="0D315042"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37E0BB62"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43817C69"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598EB1DE"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524A76CD"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0DBC788F"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67" w:type="dxa"/>
            <w:shd w:val="clear" w:color="auto" w:fill="auto"/>
          </w:tcPr>
          <w:p w14:paraId="1269B083"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7BA54BA8"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0F546378"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708" w:type="dxa"/>
            <w:shd w:val="clear" w:color="auto" w:fill="auto"/>
          </w:tcPr>
          <w:p w14:paraId="3378BAC0"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c>
          <w:tcPr>
            <w:tcW w:w="539" w:type="dxa"/>
            <w:shd w:val="clear" w:color="auto" w:fill="auto"/>
          </w:tcPr>
          <w:p w14:paraId="39A12E85" w14:textId="77777777" w:rsidR="00AF3D94" w:rsidRPr="008650C4" w:rsidRDefault="00AF3D94" w:rsidP="00873F9A">
            <w:pPr>
              <w:spacing w:after="120" w:line="240" w:lineRule="auto"/>
              <w:jc w:val="center"/>
              <w:rPr>
                <w:rFonts w:ascii="Arial" w:hAnsi="Arial" w:cs="Arial"/>
                <w:b/>
              </w:rPr>
            </w:pPr>
            <w:r>
              <w:rPr>
                <w:rFonts w:ascii="Arial" w:hAnsi="Arial" w:cs="Arial"/>
                <w:b/>
              </w:rPr>
              <w:t>X</w:t>
            </w:r>
          </w:p>
        </w:tc>
      </w:tr>
      <w:tr w:rsidR="00AF3D94" w:rsidRPr="008650C4" w14:paraId="35F3C8AE" w14:textId="77777777" w:rsidTr="00873F9A">
        <w:tc>
          <w:tcPr>
            <w:tcW w:w="1730" w:type="dxa"/>
            <w:shd w:val="clear" w:color="auto" w:fill="auto"/>
          </w:tcPr>
          <w:p w14:paraId="606301EA" w14:textId="1D2E64E3" w:rsidR="00AF3D94" w:rsidRDefault="00AF3D94" w:rsidP="00873F9A">
            <w:pPr>
              <w:spacing w:after="120" w:line="240" w:lineRule="auto"/>
              <w:rPr>
                <w:rFonts w:ascii="Arial" w:hAnsi="Arial" w:cs="Arial"/>
                <w:i/>
              </w:rPr>
            </w:pPr>
            <w:r>
              <w:rPr>
                <w:rFonts w:ascii="Arial" w:hAnsi="Arial" w:cs="Arial"/>
                <w:i/>
              </w:rPr>
              <w:t>Report</w:t>
            </w:r>
          </w:p>
        </w:tc>
        <w:tc>
          <w:tcPr>
            <w:tcW w:w="567" w:type="dxa"/>
            <w:shd w:val="clear" w:color="auto" w:fill="auto"/>
          </w:tcPr>
          <w:p w14:paraId="514D533C"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1E7F0DD9"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0B430AA3"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25FBC9A9"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477425F2"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4DE08EAD"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3ACE73EA" w14:textId="77777777" w:rsidR="00AF3D94" w:rsidRPr="008650C4" w:rsidRDefault="00AF3D94" w:rsidP="00873F9A">
            <w:pPr>
              <w:spacing w:after="120" w:line="240" w:lineRule="auto"/>
              <w:jc w:val="center"/>
              <w:rPr>
                <w:rFonts w:ascii="Arial" w:hAnsi="Arial" w:cs="Arial"/>
                <w:b/>
              </w:rPr>
            </w:pPr>
          </w:p>
        </w:tc>
        <w:tc>
          <w:tcPr>
            <w:tcW w:w="567" w:type="dxa"/>
            <w:shd w:val="clear" w:color="auto" w:fill="auto"/>
          </w:tcPr>
          <w:p w14:paraId="1D41B585"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67" w:type="dxa"/>
            <w:shd w:val="clear" w:color="auto" w:fill="auto"/>
          </w:tcPr>
          <w:p w14:paraId="7CDD7D2A"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708" w:type="dxa"/>
            <w:shd w:val="clear" w:color="auto" w:fill="auto"/>
          </w:tcPr>
          <w:p w14:paraId="5817A9E5"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c>
          <w:tcPr>
            <w:tcW w:w="539" w:type="dxa"/>
            <w:shd w:val="clear" w:color="auto" w:fill="auto"/>
          </w:tcPr>
          <w:p w14:paraId="1EDD96ED" w14:textId="77777777" w:rsidR="00AF3D94" w:rsidRPr="008650C4" w:rsidRDefault="00AF3D94" w:rsidP="00873F9A">
            <w:pPr>
              <w:spacing w:after="120" w:line="240" w:lineRule="auto"/>
              <w:jc w:val="center"/>
              <w:rPr>
                <w:rFonts w:ascii="Arial" w:hAnsi="Arial" w:cs="Arial"/>
                <w:b/>
              </w:rPr>
            </w:pPr>
            <w:r w:rsidRPr="008650C4">
              <w:rPr>
                <w:rFonts w:ascii="Arial" w:hAnsi="Arial" w:cs="Arial"/>
                <w:b/>
              </w:rPr>
              <w:t>X</w:t>
            </w:r>
          </w:p>
        </w:tc>
      </w:tr>
    </w:tbl>
    <w:p w14:paraId="320A9B50" w14:textId="77777777" w:rsidR="00987187" w:rsidRPr="00302082" w:rsidRDefault="00987187" w:rsidP="00987187">
      <w:pPr>
        <w:spacing w:after="120" w:line="240" w:lineRule="auto"/>
        <w:ind w:left="426" w:right="260"/>
        <w:rPr>
          <w:rFonts w:ascii="Arial" w:hAnsi="Arial" w:cs="Arial"/>
          <w:b/>
          <w:iCs/>
        </w:rPr>
      </w:pPr>
    </w:p>
    <w:p w14:paraId="1181E7EB" w14:textId="77777777" w:rsidR="00DD143F" w:rsidRPr="00D50113" w:rsidRDefault="00DD143F" w:rsidP="00DD14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4DE39B" w14:textId="77777777" w:rsidR="00987187" w:rsidRPr="00D50113" w:rsidRDefault="00987187" w:rsidP="0090305B">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21AC57" w14:textId="77777777" w:rsidR="00987187" w:rsidRPr="00D50113" w:rsidRDefault="00987187" w:rsidP="0090305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DD692F" w14:textId="77777777" w:rsidR="00987187" w:rsidRPr="00D50113" w:rsidRDefault="00987187" w:rsidP="0090305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191946" w14:textId="77777777" w:rsidR="00987187" w:rsidRPr="00D50113" w:rsidRDefault="00987187" w:rsidP="0090305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DEB6D2C" w14:textId="77777777" w:rsidR="00987187" w:rsidRPr="00302082" w:rsidRDefault="00987187" w:rsidP="00987187">
      <w:pPr>
        <w:spacing w:after="120" w:line="240" w:lineRule="auto"/>
        <w:ind w:right="260"/>
        <w:rPr>
          <w:rFonts w:ascii="Arial" w:hAnsi="Arial" w:cs="Arial"/>
          <w:i/>
          <w:iCs/>
        </w:rPr>
      </w:pPr>
      <w:r>
        <w:rPr>
          <w:rFonts w:ascii="Arial" w:hAnsi="Arial" w:cs="Arial"/>
          <w:i/>
          <w:iCs/>
        </w:rPr>
        <w:t xml:space="preserve"> </w:t>
      </w:r>
    </w:p>
    <w:p w14:paraId="197B84C1" w14:textId="77777777" w:rsidR="00DD143F" w:rsidRPr="00302082" w:rsidRDefault="00DD143F" w:rsidP="00DD143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E6376BC" w14:textId="77777777" w:rsidR="00987187" w:rsidRPr="009A7258" w:rsidRDefault="00987187" w:rsidP="0090305B">
      <w:pPr>
        <w:spacing w:after="120" w:line="240" w:lineRule="auto"/>
        <w:ind w:left="567" w:right="260"/>
        <w:jc w:val="both"/>
        <w:rPr>
          <w:rFonts w:ascii="Arial" w:hAnsi="Arial" w:cs="Arial"/>
        </w:rPr>
      </w:pPr>
      <w:r w:rsidRPr="009A7258">
        <w:rPr>
          <w:rFonts w:ascii="Arial" w:hAnsi="Arial" w:cs="Arial"/>
        </w:rPr>
        <w:t xml:space="preserve">Canterbury </w:t>
      </w:r>
    </w:p>
    <w:p w14:paraId="78CF0374" w14:textId="77777777" w:rsidR="00987187" w:rsidRPr="00BF7A8A" w:rsidRDefault="00987187" w:rsidP="00987187">
      <w:pPr>
        <w:spacing w:after="120" w:line="240" w:lineRule="auto"/>
        <w:ind w:left="426" w:right="260"/>
        <w:jc w:val="both"/>
        <w:rPr>
          <w:rFonts w:ascii="Arial" w:hAnsi="Arial" w:cs="Arial"/>
        </w:rPr>
      </w:pPr>
    </w:p>
    <w:p w14:paraId="57A95E3D" w14:textId="77777777" w:rsidR="00DD143F" w:rsidRPr="002A7F48" w:rsidRDefault="00DD143F" w:rsidP="00DD14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C4998" w14:textId="77777777" w:rsidR="00987187" w:rsidRDefault="00987187" w:rsidP="0090305B">
      <w:pPr>
        <w:spacing w:after="120" w:line="240" w:lineRule="auto"/>
        <w:ind w:left="567" w:right="260"/>
        <w:jc w:val="both"/>
        <w:rPr>
          <w:rFonts w:ascii="Arial" w:hAnsi="Arial" w:cs="Arial"/>
        </w:rPr>
      </w:pPr>
      <w:r>
        <w:rPr>
          <w:rFonts w:ascii="Arial" w:hAnsi="Arial" w:cs="Arial"/>
        </w:rPr>
        <w:t>Abilities to develop Virtual Reality and Augmented Reality experiences are expected to be in global demand.  This module introduces students to the latest trends and technologies in this area.  Students will also develop their own VR/AR experience using internationally recognised software.</w:t>
      </w:r>
    </w:p>
    <w:p w14:paraId="523046CD" w14:textId="77777777" w:rsidR="00987187" w:rsidRDefault="00987187" w:rsidP="0090305B">
      <w:pPr>
        <w:spacing w:after="120" w:line="240" w:lineRule="auto"/>
        <w:ind w:left="567" w:right="260"/>
        <w:jc w:val="both"/>
        <w:rPr>
          <w:rFonts w:ascii="Arial" w:hAnsi="Arial" w:cs="Arial"/>
        </w:rPr>
      </w:pPr>
      <w:r>
        <w:rPr>
          <w:rFonts w:ascii="Arial" w:hAnsi="Arial" w:cs="Arial"/>
        </w:rPr>
        <w:t xml:space="preserve">Students will draw on the literature of the </w:t>
      </w:r>
      <w:r>
        <w:rPr>
          <w:rFonts w:ascii="Arial" w:hAnsi="Arial" w:cs="Arial"/>
          <w:iCs/>
        </w:rPr>
        <w:t>IEEE Virtual Reality Conference</w:t>
      </w:r>
      <w:r w:rsidRPr="00BF7A8A">
        <w:rPr>
          <w:rFonts w:ascii="Arial" w:hAnsi="Arial" w:cs="Arial"/>
        </w:rPr>
        <w:t xml:space="preserve"> </w:t>
      </w:r>
      <w:r>
        <w:rPr>
          <w:rFonts w:ascii="Arial" w:hAnsi="Arial" w:cs="Arial"/>
          <w:iCs/>
        </w:rPr>
        <w:t>which highlights the latest globally significant advances in the field.</w:t>
      </w:r>
      <w:r>
        <w:rPr>
          <w:rFonts w:ascii="Arial" w:hAnsi="Arial" w:cs="Arial"/>
        </w:rPr>
        <w:t xml:space="preserve">   </w:t>
      </w:r>
    </w:p>
    <w:p w14:paraId="2119069C" w14:textId="77777777" w:rsidR="00987187" w:rsidRPr="00302082" w:rsidRDefault="00987187" w:rsidP="00987187">
      <w:pPr>
        <w:pBdr>
          <w:bottom w:val="single" w:sz="4" w:space="1" w:color="auto"/>
        </w:pBdr>
        <w:spacing w:after="120" w:line="240" w:lineRule="auto"/>
        <w:ind w:right="260"/>
        <w:rPr>
          <w:rFonts w:ascii="Arial" w:hAnsi="Arial" w:cs="Arial"/>
        </w:rPr>
      </w:pPr>
    </w:p>
    <w:p w14:paraId="65AA5D1B" w14:textId="77777777" w:rsidR="003E5563" w:rsidRPr="009D52D0" w:rsidRDefault="003E5563" w:rsidP="003E5563">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3C2BF48" w14:textId="77777777" w:rsidR="003E5563" w:rsidRPr="009D52D0" w:rsidRDefault="003E5563" w:rsidP="003E556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1310B43" w14:textId="77777777" w:rsidR="003E5563" w:rsidRPr="009D52D0" w:rsidRDefault="003E5563" w:rsidP="003E5563">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E5563" w:rsidRPr="009D52D0" w14:paraId="73407578" w14:textId="77777777" w:rsidTr="001D7290">
        <w:trPr>
          <w:trHeight w:val="317"/>
        </w:trPr>
        <w:tc>
          <w:tcPr>
            <w:tcW w:w="1593" w:type="dxa"/>
          </w:tcPr>
          <w:p w14:paraId="018A0EF1" w14:textId="77777777" w:rsidR="003E5563" w:rsidRPr="009D52D0" w:rsidRDefault="003E5563" w:rsidP="001D729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86BE1EF" w14:textId="77777777" w:rsidR="003E5563" w:rsidRPr="009D52D0" w:rsidRDefault="003E5563" w:rsidP="001D729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DC75202" w14:textId="77777777" w:rsidR="003E5563" w:rsidRPr="009D52D0" w:rsidRDefault="003E5563" w:rsidP="001D7290">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2A2074E" w14:textId="77777777" w:rsidR="003E5563" w:rsidRPr="009D52D0" w:rsidRDefault="003E5563" w:rsidP="001D729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CFF2522" w14:textId="77777777" w:rsidR="003E5563" w:rsidRPr="009D52D0" w:rsidRDefault="003E5563" w:rsidP="001D7290">
            <w:pPr>
              <w:spacing w:after="120"/>
              <w:ind w:right="543"/>
              <w:rPr>
                <w:rFonts w:ascii="Arial" w:hAnsi="Arial" w:cs="Arial"/>
                <w:sz w:val="20"/>
                <w:szCs w:val="20"/>
              </w:rPr>
            </w:pPr>
            <w:r w:rsidRPr="009D52D0">
              <w:rPr>
                <w:rFonts w:ascii="Arial" w:hAnsi="Arial" w:cs="Arial"/>
                <w:sz w:val="20"/>
                <w:szCs w:val="20"/>
              </w:rPr>
              <w:t>Impacts PLOs (Q6&amp;7 cover sheet)</w:t>
            </w:r>
          </w:p>
        </w:tc>
      </w:tr>
      <w:tr w:rsidR="003E5563" w:rsidRPr="009D52D0" w14:paraId="0BBF303E" w14:textId="77777777" w:rsidTr="001D7290">
        <w:trPr>
          <w:trHeight w:val="305"/>
        </w:trPr>
        <w:tc>
          <w:tcPr>
            <w:tcW w:w="1593" w:type="dxa"/>
          </w:tcPr>
          <w:p w14:paraId="0AE780EC" w14:textId="77777777" w:rsidR="003E5563" w:rsidRPr="009D52D0" w:rsidRDefault="003E5563" w:rsidP="001D7290">
            <w:pPr>
              <w:spacing w:after="120"/>
              <w:ind w:right="543"/>
              <w:rPr>
                <w:rFonts w:ascii="Arial" w:hAnsi="Arial" w:cs="Arial"/>
                <w:sz w:val="20"/>
                <w:szCs w:val="20"/>
              </w:rPr>
            </w:pPr>
          </w:p>
        </w:tc>
        <w:tc>
          <w:tcPr>
            <w:tcW w:w="1815" w:type="dxa"/>
          </w:tcPr>
          <w:p w14:paraId="6E4988D1" w14:textId="77777777" w:rsidR="003E5563" w:rsidRPr="009D52D0" w:rsidRDefault="003E5563" w:rsidP="001D7290">
            <w:pPr>
              <w:spacing w:after="120"/>
              <w:ind w:right="543"/>
              <w:rPr>
                <w:rFonts w:ascii="Arial" w:hAnsi="Arial" w:cs="Arial"/>
                <w:sz w:val="20"/>
                <w:szCs w:val="20"/>
              </w:rPr>
            </w:pPr>
          </w:p>
        </w:tc>
        <w:tc>
          <w:tcPr>
            <w:tcW w:w="1974" w:type="dxa"/>
          </w:tcPr>
          <w:p w14:paraId="1612A4C7" w14:textId="77777777" w:rsidR="003E5563" w:rsidRPr="009D52D0" w:rsidRDefault="003E5563" w:rsidP="001D7290">
            <w:pPr>
              <w:spacing w:after="120"/>
              <w:ind w:right="543"/>
              <w:rPr>
                <w:rFonts w:ascii="Arial" w:hAnsi="Arial" w:cs="Arial"/>
                <w:sz w:val="20"/>
                <w:szCs w:val="20"/>
              </w:rPr>
            </w:pPr>
          </w:p>
        </w:tc>
        <w:tc>
          <w:tcPr>
            <w:tcW w:w="2359" w:type="dxa"/>
          </w:tcPr>
          <w:p w14:paraId="64481AAA" w14:textId="77777777" w:rsidR="003E5563" w:rsidRPr="009D52D0" w:rsidRDefault="003E5563" w:rsidP="001D7290">
            <w:pPr>
              <w:spacing w:after="120"/>
              <w:ind w:right="543"/>
              <w:rPr>
                <w:rFonts w:ascii="Arial" w:hAnsi="Arial" w:cs="Arial"/>
                <w:sz w:val="20"/>
                <w:szCs w:val="20"/>
              </w:rPr>
            </w:pPr>
          </w:p>
        </w:tc>
        <w:tc>
          <w:tcPr>
            <w:tcW w:w="2941" w:type="dxa"/>
          </w:tcPr>
          <w:p w14:paraId="3D33EAB0" w14:textId="77777777" w:rsidR="003E5563" w:rsidRPr="009D52D0" w:rsidRDefault="003E5563" w:rsidP="001D7290">
            <w:pPr>
              <w:spacing w:after="120"/>
              <w:ind w:right="543"/>
              <w:rPr>
                <w:rFonts w:ascii="Arial" w:hAnsi="Arial" w:cs="Arial"/>
                <w:sz w:val="20"/>
                <w:szCs w:val="20"/>
              </w:rPr>
            </w:pPr>
          </w:p>
        </w:tc>
      </w:tr>
      <w:tr w:rsidR="003E5563" w:rsidRPr="009D52D0" w14:paraId="49F8F6E4" w14:textId="77777777" w:rsidTr="001D7290">
        <w:trPr>
          <w:trHeight w:val="305"/>
        </w:trPr>
        <w:tc>
          <w:tcPr>
            <w:tcW w:w="1593" w:type="dxa"/>
          </w:tcPr>
          <w:p w14:paraId="40AA66E2" w14:textId="77777777" w:rsidR="003E5563" w:rsidRPr="009D52D0" w:rsidRDefault="003E5563" w:rsidP="001D7290">
            <w:pPr>
              <w:spacing w:after="120"/>
              <w:ind w:right="543"/>
              <w:rPr>
                <w:rFonts w:ascii="Arial" w:hAnsi="Arial" w:cs="Arial"/>
                <w:sz w:val="20"/>
                <w:szCs w:val="20"/>
              </w:rPr>
            </w:pPr>
          </w:p>
        </w:tc>
        <w:tc>
          <w:tcPr>
            <w:tcW w:w="1815" w:type="dxa"/>
          </w:tcPr>
          <w:p w14:paraId="6439B3F5" w14:textId="77777777" w:rsidR="003E5563" w:rsidRPr="009D52D0" w:rsidRDefault="003E5563" w:rsidP="001D7290">
            <w:pPr>
              <w:spacing w:after="120"/>
              <w:ind w:right="543"/>
              <w:rPr>
                <w:rFonts w:ascii="Arial" w:hAnsi="Arial" w:cs="Arial"/>
                <w:sz w:val="20"/>
                <w:szCs w:val="20"/>
              </w:rPr>
            </w:pPr>
          </w:p>
        </w:tc>
        <w:tc>
          <w:tcPr>
            <w:tcW w:w="1974" w:type="dxa"/>
          </w:tcPr>
          <w:p w14:paraId="14B99F44" w14:textId="77777777" w:rsidR="003E5563" w:rsidRPr="009D52D0" w:rsidRDefault="003E5563" w:rsidP="001D7290">
            <w:pPr>
              <w:spacing w:after="120"/>
              <w:ind w:right="543"/>
              <w:rPr>
                <w:rFonts w:ascii="Arial" w:hAnsi="Arial" w:cs="Arial"/>
                <w:sz w:val="20"/>
                <w:szCs w:val="20"/>
              </w:rPr>
            </w:pPr>
          </w:p>
        </w:tc>
        <w:tc>
          <w:tcPr>
            <w:tcW w:w="2359" w:type="dxa"/>
          </w:tcPr>
          <w:p w14:paraId="301F9E57" w14:textId="77777777" w:rsidR="003E5563" w:rsidRPr="009D52D0" w:rsidRDefault="003E5563" w:rsidP="001D7290">
            <w:pPr>
              <w:spacing w:after="120"/>
              <w:ind w:right="543"/>
              <w:rPr>
                <w:rFonts w:ascii="Arial" w:hAnsi="Arial" w:cs="Arial"/>
                <w:sz w:val="20"/>
                <w:szCs w:val="20"/>
              </w:rPr>
            </w:pPr>
          </w:p>
        </w:tc>
        <w:tc>
          <w:tcPr>
            <w:tcW w:w="2941" w:type="dxa"/>
          </w:tcPr>
          <w:p w14:paraId="480A30A5" w14:textId="77777777" w:rsidR="003E5563" w:rsidRPr="009D52D0" w:rsidRDefault="003E5563" w:rsidP="001D7290">
            <w:pPr>
              <w:spacing w:after="120"/>
              <w:ind w:right="543"/>
              <w:rPr>
                <w:rFonts w:ascii="Arial" w:hAnsi="Arial" w:cs="Arial"/>
                <w:sz w:val="20"/>
                <w:szCs w:val="20"/>
              </w:rPr>
            </w:pPr>
          </w:p>
        </w:tc>
      </w:tr>
    </w:tbl>
    <w:p w14:paraId="02BDBD74" w14:textId="77777777" w:rsidR="00D83563" w:rsidRPr="00302082" w:rsidRDefault="00D83563" w:rsidP="003E5563">
      <w:pPr>
        <w:spacing w:after="120" w:line="240" w:lineRule="auto"/>
        <w:ind w:right="26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4C0A" w14:textId="77777777" w:rsidR="00BA6A6E" w:rsidRDefault="00BA6A6E" w:rsidP="009A2D37">
      <w:pPr>
        <w:spacing w:after="0" w:line="240" w:lineRule="auto"/>
      </w:pPr>
      <w:r>
        <w:separator/>
      </w:r>
    </w:p>
  </w:endnote>
  <w:endnote w:type="continuationSeparator" w:id="0">
    <w:p w14:paraId="01852ABC" w14:textId="77777777" w:rsidR="00BA6A6E" w:rsidRDefault="00BA6A6E" w:rsidP="009A2D37">
      <w:pPr>
        <w:spacing w:after="0" w:line="240" w:lineRule="auto"/>
      </w:pPr>
      <w:r>
        <w:continuationSeparator/>
      </w:r>
    </w:p>
  </w:endnote>
  <w:endnote w:type="continuationNotice" w:id="1">
    <w:p w14:paraId="60182CD6" w14:textId="77777777" w:rsidR="00BA6A6E" w:rsidRDefault="00BA6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3252B7F" w14:textId="708DB7D0" w:rsidR="008B2543" w:rsidRDefault="0019787E" w:rsidP="009A2D37">
        <w:pPr>
          <w:pStyle w:val="Footer"/>
          <w:jc w:val="center"/>
        </w:pPr>
        <w:r>
          <w:fldChar w:fldCharType="begin"/>
        </w:r>
        <w:r>
          <w:instrText xml:space="preserve"> PAGE   \* MERGEFORMAT </w:instrText>
        </w:r>
        <w:r>
          <w:fldChar w:fldCharType="separate"/>
        </w:r>
        <w:r w:rsidR="00A30051">
          <w:rPr>
            <w:noProof/>
          </w:rPr>
          <w:t>2</w:t>
        </w:r>
        <w:r>
          <w:rPr>
            <w:noProof/>
          </w:rPr>
          <w:fldChar w:fldCharType="end"/>
        </w:r>
      </w:p>
    </w:sdtContent>
  </w:sdt>
  <w:p w14:paraId="64025B82" w14:textId="13181CF3" w:rsidR="008B2543" w:rsidRPr="007B7724" w:rsidRDefault="00A30051" w:rsidP="00A30051">
    <w:pPr>
      <w:pStyle w:val="Footer"/>
      <w:spacing w:after="120"/>
      <w:ind w:right="-330"/>
      <w:rPr>
        <w:rFonts w:ascii="Arial" w:hAnsi="Arial"/>
        <w:sz w:val="18"/>
      </w:rPr>
    </w:pPr>
    <w:r w:rsidRPr="00C05552">
      <w:rPr>
        <w:rFonts w:ascii="Arial" w:hAnsi="Arial" w:cs="Arial"/>
      </w:rPr>
      <w:t>DIGM6820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A588" w14:textId="77777777" w:rsidR="00BA6A6E" w:rsidRDefault="00BA6A6E" w:rsidP="009A2D37">
      <w:pPr>
        <w:spacing w:after="0" w:line="240" w:lineRule="auto"/>
      </w:pPr>
      <w:r>
        <w:separator/>
      </w:r>
    </w:p>
  </w:footnote>
  <w:footnote w:type="continuationSeparator" w:id="0">
    <w:p w14:paraId="20BE6C32" w14:textId="77777777" w:rsidR="00BA6A6E" w:rsidRDefault="00BA6A6E" w:rsidP="009A2D37">
      <w:pPr>
        <w:spacing w:after="0" w:line="240" w:lineRule="auto"/>
      </w:pPr>
      <w:r>
        <w:continuationSeparator/>
      </w:r>
    </w:p>
  </w:footnote>
  <w:footnote w:type="continuationNotice" w:id="1">
    <w:p w14:paraId="5438CD9F" w14:textId="77777777" w:rsidR="00BA6A6E" w:rsidRDefault="00BA6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41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37736E" wp14:editId="40542A5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4718AF" w14:textId="77777777" w:rsidR="008B2543" w:rsidRPr="008C00F8" w:rsidRDefault="008B2543" w:rsidP="005E6D38">
    <w:pPr>
      <w:pStyle w:val="Heading1"/>
      <w:spacing w:before="60" w:after="60"/>
      <w:rPr>
        <w:rFonts w:ascii="Arial" w:hAnsi="Arial" w:cs="Arial"/>
      </w:rPr>
    </w:pPr>
  </w:p>
  <w:p w14:paraId="038ACDE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91D4" w14:textId="3A61006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E9FEBC" wp14:editId="66DE610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552">
      <w:rPr>
        <w:rFonts w:ascii="Arial" w:hAnsi="Arial" w:cs="Arial"/>
        <w:b/>
        <w:sz w:val="28"/>
        <w:szCs w:val="28"/>
      </w:rPr>
      <w:t>MODULE SPECIFICATION</w:t>
    </w:r>
  </w:p>
  <w:p w14:paraId="53FE6B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9648EB"/>
    <w:multiLevelType w:val="hybridMultilevel"/>
    <w:tmpl w:val="5DCAA7D4"/>
    <w:lvl w:ilvl="0" w:tplc="FD565150">
      <w:start w:val="1"/>
      <w:numFmt w:val="decimal"/>
      <w:lvlText w:val="9.%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36B2D"/>
    <w:multiLevelType w:val="hybridMultilevel"/>
    <w:tmpl w:val="B28405AA"/>
    <w:lvl w:ilvl="0" w:tplc="CE0C4578">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54D3A"/>
    <w:multiLevelType w:val="hybridMultilevel"/>
    <w:tmpl w:val="C6F43A58"/>
    <w:lvl w:ilvl="0" w:tplc="08090001">
      <w:start w:val="1"/>
      <w:numFmt w:val="bullet"/>
      <w:lvlText w:val=""/>
      <w:lvlJc w:val="left"/>
      <w:pPr>
        <w:ind w:left="1284" w:hanging="360"/>
      </w:pPr>
      <w:rPr>
        <w:rFonts w:ascii="Symbol" w:hAnsi="Symbol"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3ED"/>
    <w:rsid w:val="00106BE5"/>
    <w:rsid w:val="00110947"/>
    <w:rsid w:val="00111906"/>
    <w:rsid w:val="00111CB3"/>
    <w:rsid w:val="00117577"/>
    <w:rsid w:val="00117793"/>
    <w:rsid w:val="001206E4"/>
    <w:rsid w:val="001214D3"/>
    <w:rsid w:val="00121BFC"/>
    <w:rsid w:val="001349AC"/>
    <w:rsid w:val="001402AD"/>
    <w:rsid w:val="001540CE"/>
    <w:rsid w:val="0015717B"/>
    <w:rsid w:val="00157ACA"/>
    <w:rsid w:val="00160427"/>
    <w:rsid w:val="00162D46"/>
    <w:rsid w:val="00172793"/>
    <w:rsid w:val="00180558"/>
    <w:rsid w:val="001811E5"/>
    <w:rsid w:val="00183B34"/>
    <w:rsid w:val="00185F46"/>
    <w:rsid w:val="00196C6A"/>
    <w:rsid w:val="0019787E"/>
    <w:rsid w:val="001A28C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33E"/>
    <w:rsid w:val="00227582"/>
    <w:rsid w:val="002302FD"/>
    <w:rsid w:val="002308BE"/>
    <w:rsid w:val="002407C0"/>
    <w:rsid w:val="00244776"/>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2E6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EA3"/>
    <w:rsid w:val="003C776B"/>
    <w:rsid w:val="003D4A1C"/>
    <w:rsid w:val="003D7AA0"/>
    <w:rsid w:val="003E1FF7"/>
    <w:rsid w:val="003E311D"/>
    <w:rsid w:val="003E5563"/>
    <w:rsid w:val="003F1EBC"/>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4B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CE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F5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67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70ED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0364"/>
    <w:rsid w:val="0090305B"/>
    <w:rsid w:val="00903DF6"/>
    <w:rsid w:val="00921CF6"/>
    <w:rsid w:val="00922E9E"/>
    <w:rsid w:val="00924EF0"/>
    <w:rsid w:val="00934D7B"/>
    <w:rsid w:val="00947180"/>
    <w:rsid w:val="009567BE"/>
    <w:rsid w:val="009676FA"/>
    <w:rsid w:val="009679E0"/>
    <w:rsid w:val="00977632"/>
    <w:rsid w:val="00982A8E"/>
    <w:rsid w:val="00987187"/>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51"/>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96B"/>
    <w:rsid w:val="00AC0944"/>
    <w:rsid w:val="00AC7501"/>
    <w:rsid w:val="00AD748B"/>
    <w:rsid w:val="00AE4865"/>
    <w:rsid w:val="00AF3D9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A6E"/>
    <w:rsid w:val="00BB2045"/>
    <w:rsid w:val="00BB2A6D"/>
    <w:rsid w:val="00BB4189"/>
    <w:rsid w:val="00BC19F7"/>
    <w:rsid w:val="00BC41ED"/>
    <w:rsid w:val="00BC4BB0"/>
    <w:rsid w:val="00BD009E"/>
    <w:rsid w:val="00BD0EF8"/>
    <w:rsid w:val="00BD7A8C"/>
    <w:rsid w:val="00BE2126"/>
    <w:rsid w:val="00BE3B17"/>
    <w:rsid w:val="00BF51AB"/>
    <w:rsid w:val="00BF716B"/>
    <w:rsid w:val="00BF7233"/>
    <w:rsid w:val="00C02AA2"/>
    <w:rsid w:val="00C04C95"/>
    <w:rsid w:val="00C05552"/>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143F"/>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83116"/>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2B2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452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1">
    <w:name w:val="Colorful List - Accent 11"/>
    <w:basedOn w:val="Normal"/>
    <w:uiPriority w:val="34"/>
    <w:qFormat/>
    <w:rsid w:val="00987187"/>
    <w:pPr>
      <w:ind w:left="720"/>
      <w:contextualSpacing/>
    </w:pPr>
    <w:rPr>
      <w:rFonts w:ascii="Calibri" w:eastAsia="MS Mincho" w:hAnsi="Calibri" w:cs="Times New Roman"/>
    </w:rPr>
  </w:style>
  <w:style w:type="paragraph" w:styleId="Revision">
    <w:name w:val="Revision"/>
    <w:hidden/>
    <w:uiPriority w:val="99"/>
    <w:semiHidden/>
    <w:rsid w:val="00AF3D9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DB937-FE03-47BC-BFBE-A75A9983DF98}">
  <ds:schemaRefs>
    <ds:schemaRef ds:uri="http://schemas.openxmlformats.org/officeDocument/2006/bibliography"/>
  </ds:schemaRefs>
</ds:datastoreItem>
</file>

<file path=customXml/itemProps2.xml><?xml version="1.0" encoding="utf-8"?>
<ds:datastoreItem xmlns:ds="http://schemas.openxmlformats.org/officeDocument/2006/customXml" ds:itemID="{657919E3-1AA3-4376-9397-521E57408E1E}"/>
</file>

<file path=customXml/itemProps3.xml><?xml version="1.0" encoding="utf-8"?>
<ds:datastoreItem xmlns:ds="http://schemas.openxmlformats.org/officeDocument/2006/customXml" ds:itemID="{AC8A6257-EC42-4C50-8B64-C24E92C9252A}"/>
</file>

<file path=customXml/itemProps4.xml><?xml version="1.0" encoding="utf-8"?>
<ds:datastoreItem xmlns:ds="http://schemas.openxmlformats.org/officeDocument/2006/customXml" ds:itemID="{CBE1797E-2D42-49CF-A04B-B634D3B34027}"/>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6</cp:revision>
  <cp:lastPrinted>2015-09-09T08:37:00Z</cp:lastPrinted>
  <dcterms:created xsi:type="dcterms:W3CDTF">2021-07-05T11:11:00Z</dcterms:created>
  <dcterms:modified xsi:type="dcterms:W3CDTF">2022-03-01T11:36:00Z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