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3B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D9443BE" w14:textId="568B5687" w:rsidR="009A2D37" w:rsidRDefault="00854963" w:rsidP="00854963">
      <w:pPr>
        <w:spacing w:after="120" w:line="240" w:lineRule="auto"/>
        <w:ind w:left="550" w:right="260"/>
        <w:jc w:val="both"/>
        <w:rPr>
          <w:rFonts w:ascii="Arial" w:hAnsi="Arial" w:cs="Arial"/>
        </w:rPr>
      </w:pPr>
      <w:r w:rsidRPr="00854963">
        <w:rPr>
          <w:rFonts w:ascii="Arial" w:hAnsi="Arial" w:cs="Arial"/>
        </w:rPr>
        <w:t xml:space="preserve">CPLT6550 (CP655) – Don Juan and Casanova: The </w:t>
      </w:r>
      <w:r w:rsidR="00C13130">
        <w:rPr>
          <w:rFonts w:ascii="Arial" w:hAnsi="Arial" w:cs="Arial"/>
        </w:rPr>
        <w:t>Seducer</w:t>
      </w:r>
      <w:r w:rsidRPr="00854963">
        <w:rPr>
          <w:rFonts w:ascii="Arial" w:hAnsi="Arial" w:cs="Arial"/>
        </w:rPr>
        <w:t xml:space="preserve"> in Literature and Film</w:t>
      </w:r>
    </w:p>
    <w:p w14:paraId="6BF7B4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8C90330"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728C093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w:t>
      </w:r>
      <w:bookmarkStart w:id="0" w:name="_GoBack"/>
      <w:bookmarkEnd w:id="0"/>
      <w:r w:rsidR="001D0C7D" w:rsidRPr="00302082">
        <w:rPr>
          <w:rFonts w:ascii="Arial" w:hAnsi="Arial" w:cs="Arial"/>
          <w:b/>
        </w:rPr>
        <w:t xml:space="preserve">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14BBAAA"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ED61DD">
        <w:rPr>
          <w:rFonts w:ascii="Arial" w:hAnsi="Arial" w:cs="Arial"/>
        </w:rPr>
        <w:t>6</w:t>
      </w:r>
    </w:p>
    <w:p w14:paraId="5144BA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4A5BB43" w14:textId="77777777" w:rsidR="009A2D37" w:rsidRPr="00154D48" w:rsidRDefault="00ED61DD" w:rsidP="00ED61DD">
      <w:pPr>
        <w:spacing w:after="120" w:line="240" w:lineRule="auto"/>
        <w:ind w:left="567" w:right="260"/>
        <w:rPr>
          <w:rFonts w:ascii="Arial" w:hAnsi="Arial" w:cs="Arial"/>
        </w:rPr>
      </w:pPr>
      <w:r>
        <w:rPr>
          <w:rFonts w:ascii="Arial" w:hAnsi="Arial" w:cs="Arial"/>
        </w:rPr>
        <w:t>15 Credits (7.5 ECTS)</w:t>
      </w:r>
    </w:p>
    <w:p w14:paraId="750DE9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1D25633" w14:textId="77777777" w:rsidR="009A2D37" w:rsidRPr="00154D48" w:rsidRDefault="00ED61DD" w:rsidP="00154D48">
      <w:pPr>
        <w:spacing w:after="120" w:line="240" w:lineRule="auto"/>
        <w:ind w:left="567" w:right="260"/>
        <w:rPr>
          <w:rFonts w:ascii="Arial" w:hAnsi="Arial" w:cs="Arial"/>
          <w:iCs/>
        </w:rPr>
      </w:pPr>
      <w:r w:rsidRPr="00ED61DD">
        <w:rPr>
          <w:rFonts w:ascii="Arial" w:hAnsi="Arial" w:cs="Arial"/>
          <w:iCs/>
        </w:rPr>
        <w:t xml:space="preserve">Autumn or </w:t>
      </w:r>
      <w:proofErr w:type="gramStart"/>
      <w:r w:rsidRPr="00ED61DD">
        <w:rPr>
          <w:rFonts w:ascii="Arial" w:hAnsi="Arial" w:cs="Arial"/>
          <w:iCs/>
        </w:rPr>
        <w:t>Spring</w:t>
      </w:r>
      <w:proofErr w:type="gramEnd"/>
    </w:p>
    <w:p w14:paraId="6D41A6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AAE18D0" w14:textId="77777777" w:rsidR="009A2D37" w:rsidRPr="00154D48" w:rsidRDefault="00ED61DD" w:rsidP="00154D48">
      <w:pPr>
        <w:spacing w:after="120" w:line="240" w:lineRule="auto"/>
        <w:ind w:left="567" w:right="260"/>
        <w:rPr>
          <w:rFonts w:ascii="Arial" w:hAnsi="Arial" w:cs="Arial"/>
          <w:iCs/>
        </w:rPr>
      </w:pPr>
      <w:r w:rsidRPr="00ED61DD">
        <w:rPr>
          <w:rFonts w:ascii="Arial" w:hAnsi="Arial" w:cs="Arial"/>
          <w:iCs/>
        </w:rPr>
        <w:t>None</w:t>
      </w:r>
    </w:p>
    <w:p w14:paraId="53FA8B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D7BF72" w14:textId="77777777" w:rsidR="00ED61DD" w:rsidRPr="00ED61DD" w:rsidRDefault="00ED61DD" w:rsidP="00ED61DD">
      <w:pPr>
        <w:spacing w:after="120" w:line="240" w:lineRule="auto"/>
        <w:ind w:left="567" w:right="260"/>
        <w:jc w:val="both"/>
        <w:rPr>
          <w:rFonts w:ascii="Arial" w:hAnsi="Arial" w:cs="Arial"/>
          <w:iCs/>
        </w:rPr>
      </w:pPr>
      <w:r w:rsidRPr="00ED61DD">
        <w:rPr>
          <w:rFonts w:ascii="Arial" w:hAnsi="Arial" w:cs="Arial"/>
          <w:iCs/>
        </w:rPr>
        <w:t>Optional for BA Comparative Literature (Single and Joint Honours); BA World Literature</w:t>
      </w:r>
      <w:r>
        <w:rPr>
          <w:rFonts w:ascii="Arial" w:hAnsi="Arial" w:cs="Arial"/>
          <w:iCs/>
        </w:rPr>
        <w:t xml:space="preserve"> (Single Honours)</w:t>
      </w:r>
    </w:p>
    <w:p w14:paraId="68D84DE8" w14:textId="77777777" w:rsidR="009A2D37" w:rsidRPr="00154D48" w:rsidRDefault="00ED61DD" w:rsidP="00ED61DD">
      <w:pPr>
        <w:spacing w:after="120" w:line="240" w:lineRule="auto"/>
        <w:ind w:left="567" w:right="260"/>
        <w:rPr>
          <w:rFonts w:ascii="Arial" w:hAnsi="Arial" w:cs="Arial"/>
          <w:iCs/>
        </w:rPr>
      </w:pPr>
      <w:r w:rsidRPr="00ED61DD">
        <w:rPr>
          <w:rFonts w:ascii="Arial" w:hAnsi="Arial" w:cs="Arial"/>
          <w:iCs/>
        </w:rPr>
        <w:t>Also available as a ‘Wild’ module</w:t>
      </w:r>
    </w:p>
    <w:p w14:paraId="4D31A0C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F22141"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ED61DD" w:rsidRPr="00ED61DD">
        <w:rPr>
          <w:rFonts w:ascii="Arial" w:hAnsi="Arial" w:cs="Arial"/>
        </w:rPr>
        <w:t>Analyse critically a selection of representations of Don Juan and Casanova as archetypes of the male seducer in literature, music, and film;</w:t>
      </w:r>
    </w:p>
    <w:p w14:paraId="7AF2731B"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ED61DD" w:rsidRPr="00ED61DD">
        <w:rPr>
          <w:rFonts w:ascii="Arial" w:hAnsi="Arial" w:cs="Arial"/>
        </w:rPr>
        <w:t>Demonstrate a systematic understanding of the gender-historical and wider philosophical questions that are at stake in such representations;</w:t>
      </w:r>
    </w:p>
    <w:p w14:paraId="4236D15D"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ED61DD" w:rsidRPr="00ED61DD">
        <w:rPr>
          <w:rFonts w:ascii="Arial" w:hAnsi="Arial" w:cs="Arial"/>
        </w:rPr>
        <w:t>Demonstrate detailed understanding of what motivates the creation of these archetypes, such as the projection of male/female anxieties concerning sexuality or conflicting relations between individual and society;</w:t>
      </w:r>
    </w:p>
    <w:p w14:paraId="4C0AAEAE"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ED61DD" w:rsidRPr="00ED61DD">
        <w:rPr>
          <w:rFonts w:ascii="Arial" w:hAnsi="Arial" w:cs="Arial"/>
        </w:rPr>
        <w:t>Engage at an advanced critical level with the literary texts, music, and films discussed through close interpretations of these works;</w:t>
      </w:r>
    </w:p>
    <w:p w14:paraId="2B4A3817" w14:textId="0568454D" w:rsidR="00ED61DD" w:rsidRDefault="0026253A" w:rsidP="004D41A2">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ED61DD" w:rsidRPr="00ED61DD">
        <w:rPr>
          <w:rFonts w:ascii="Arial" w:hAnsi="Arial" w:cs="Arial"/>
        </w:rPr>
        <w:t xml:space="preserve">Demonstrate systematic knowledge of key theoretical concepts </w:t>
      </w:r>
      <w:r w:rsidR="004D41A2" w:rsidRPr="004D41A2">
        <w:rPr>
          <w:rFonts w:ascii="Arial" w:hAnsi="Arial" w:cs="Arial"/>
        </w:rPr>
        <w:t>relevant to the study of Don Juan and Casanova</w:t>
      </w:r>
      <w:r w:rsidR="00ED61DD">
        <w:rPr>
          <w:rFonts w:ascii="Arial" w:hAnsi="Arial" w:cs="Arial"/>
        </w:rPr>
        <w:t>;</w:t>
      </w:r>
    </w:p>
    <w:p w14:paraId="5956973B" w14:textId="0C3741DD" w:rsidR="00ED61DD" w:rsidRPr="00154D48" w:rsidRDefault="00ED61DD" w:rsidP="00BE773E">
      <w:pPr>
        <w:spacing w:after="120" w:line="240" w:lineRule="auto"/>
        <w:ind w:left="1430" w:right="260" w:hanging="550"/>
        <w:jc w:val="both"/>
        <w:rPr>
          <w:rFonts w:ascii="Arial" w:hAnsi="Arial" w:cs="Arial"/>
        </w:rPr>
      </w:pPr>
      <w:r>
        <w:rPr>
          <w:rFonts w:ascii="Arial" w:hAnsi="Arial" w:cs="Arial"/>
        </w:rPr>
        <w:t>8.</w:t>
      </w:r>
      <w:r w:rsidR="004D41A2">
        <w:rPr>
          <w:rFonts w:ascii="Arial" w:hAnsi="Arial" w:cs="Arial"/>
        </w:rPr>
        <w:t>6</w:t>
      </w:r>
      <w:r>
        <w:rPr>
          <w:rFonts w:ascii="Arial" w:hAnsi="Arial" w:cs="Arial"/>
        </w:rPr>
        <w:tab/>
      </w:r>
      <w:r w:rsidRPr="00ED61DD">
        <w:rPr>
          <w:rFonts w:ascii="Arial" w:hAnsi="Arial" w:cs="Arial"/>
        </w:rPr>
        <w:t xml:space="preserve">Demonstrate a systematic and critical understanding of recent criticism relating to texts, </w:t>
      </w:r>
      <w:proofErr w:type="gramStart"/>
      <w:r w:rsidRPr="00ED61DD">
        <w:rPr>
          <w:rFonts w:ascii="Arial" w:hAnsi="Arial" w:cs="Arial"/>
        </w:rPr>
        <w:t>films</w:t>
      </w:r>
      <w:proofErr w:type="gramEnd"/>
      <w:r w:rsidRPr="00ED61DD">
        <w:rPr>
          <w:rFonts w:ascii="Arial" w:hAnsi="Arial" w:cs="Arial"/>
        </w:rPr>
        <w:t xml:space="preserve"> and music studied on the module.</w:t>
      </w:r>
    </w:p>
    <w:p w14:paraId="69F49A3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CCD30B" w14:textId="3EE6792D"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ED61DD" w:rsidRPr="00ED61DD">
        <w:rPr>
          <w:rFonts w:ascii="Arial" w:hAnsi="Arial" w:cs="Arial"/>
        </w:rPr>
        <w:t>Demonstrate confident communication skills</w:t>
      </w:r>
      <w:r w:rsidR="00AE15A2">
        <w:rPr>
          <w:rFonts w:ascii="Arial" w:hAnsi="Arial" w:cs="Arial"/>
        </w:rPr>
        <w:t xml:space="preserve"> using a variety of methods</w:t>
      </w:r>
      <w:r w:rsidR="00ED61DD" w:rsidRPr="00ED61DD">
        <w:rPr>
          <w:rFonts w:ascii="Arial" w:hAnsi="Arial" w:cs="Arial"/>
        </w:rPr>
        <w:t>;</w:t>
      </w:r>
    </w:p>
    <w:p w14:paraId="37C94D80"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ED61DD" w:rsidRPr="00ED61DD">
        <w:rPr>
          <w:rFonts w:ascii="Arial" w:hAnsi="Arial" w:cs="Arial"/>
        </w:rPr>
        <w:t>Demonstrate refined written communication skills, including the structuring of an original argument;</w:t>
      </w:r>
    </w:p>
    <w:p w14:paraId="40AEEEAF"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ED61DD" w:rsidRPr="00ED61DD">
        <w:rPr>
          <w:rFonts w:ascii="Arial" w:hAnsi="Arial" w:cs="Arial"/>
        </w:rPr>
        <w:t>Demonstrate the ability to read closely and critically, and to apply a range of critical terms to literary texts; as well as film and music;</w:t>
      </w:r>
    </w:p>
    <w:p w14:paraId="1207787C" w14:textId="77777777" w:rsidR="00BE773E" w:rsidRDefault="0026253A" w:rsidP="00ED61DD">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ED61DD" w:rsidRPr="00ED61DD">
        <w:rPr>
          <w:rFonts w:ascii="Arial" w:hAnsi="Arial" w:cs="Arial"/>
        </w:rPr>
        <w:t>Engage critically and systematically with recent criticism;</w:t>
      </w:r>
    </w:p>
    <w:p w14:paraId="43A5D668" w14:textId="77777777" w:rsidR="0026253A" w:rsidRDefault="0026253A" w:rsidP="00BE773E">
      <w:pPr>
        <w:spacing w:after="120" w:line="240" w:lineRule="auto"/>
        <w:ind w:left="1430" w:right="260" w:hanging="550"/>
        <w:jc w:val="both"/>
      </w:pPr>
      <w:r>
        <w:rPr>
          <w:rFonts w:ascii="Arial" w:hAnsi="Arial" w:cs="Arial"/>
        </w:rPr>
        <w:t>9.5</w:t>
      </w:r>
      <w:r>
        <w:rPr>
          <w:rFonts w:ascii="Arial" w:hAnsi="Arial" w:cs="Arial"/>
        </w:rPr>
        <w:tab/>
      </w:r>
      <w:r w:rsidR="00ED61DD" w:rsidRPr="00ED61DD">
        <w:rPr>
          <w:rFonts w:ascii="Arial" w:hAnsi="Arial" w:cs="Arial"/>
        </w:rPr>
        <w:t>Demonstrate the ability to undertake the comparative analysis of literature and other media, and to appreciate both the complexities and limitations of this approach to literary study.</w:t>
      </w:r>
    </w:p>
    <w:p w14:paraId="4C1F37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ACECD8" w14:textId="505E4998" w:rsidR="00ED61DD" w:rsidRDefault="00ED61DD" w:rsidP="00ED61DD">
      <w:pPr>
        <w:spacing w:after="120" w:line="240" w:lineRule="auto"/>
        <w:ind w:left="567" w:right="260"/>
        <w:jc w:val="both"/>
        <w:rPr>
          <w:rFonts w:ascii="Arial" w:hAnsi="Arial" w:cs="Arial"/>
          <w:iCs/>
        </w:rPr>
      </w:pPr>
      <w:r w:rsidRPr="00C55FB0">
        <w:rPr>
          <w:rFonts w:ascii="Arial" w:hAnsi="Arial" w:cs="Arial"/>
          <w:iCs/>
        </w:rPr>
        <w:lastRenderedPageBreak/>
        <w:t xml:space="preserve">Don Juan and Casanova are archetypes of the male seducer who, in the Western European tradition, stand for different interpretations of excessive passion. Don Juan hunts for virgins, nuns, and other women who are difficult to get (in that they belong to other men). Casanova, in turn, was attracted to the easy accessibility of moments of intense pleasure, which, although within potential reach to all, only few knew how to enjoy. </w:t>
      </w:r>
    </w:p>
    <w:p w14:paraId="590702D8" w14:textId="43A6BAF6" w:rsidR="00154D48" w:rsidRPr="00154D48" w:rsidRDefault="00ED61DD" w:rsidP="00ED61DD">
      <w:pPr>
        <w:spacing w:after="120" w:line="240" w:lineRule="auto"/>
        <w:ind w:left="567" w:right="260"/>
        <w:jc w:val="both"/>
        <w:rPr>
          <w:rFonts w:ascii="Arial" w:hAnsi="Arial" w:cs="Arial"/>
          <w:iCs/>
        </w:rPr>
      </w:pPr>
      <w:r w:rsidRPr="00C55FB0">
        <w:rPr>
          <w:rFonts w:ascii="Arial" w:hAnsi="Arial" w:cs="Arial"/>
          <w:iCs/>
        </w:rPr>
        <w:t xml:space="preserve">In this module we shall chart the metamorphoses of these two almost mythical figures since their emergence in seventeenth-century Spain and eighteenth-century Italy to explore the relationship between literature, music, film, and the erotic within different cultural and historical contexts. In our close analyses of plays, novellas, opera, and film, we will </w:t>
      </w:r>
      <w:r w:rsidR="009C26CE" w:rsidRPr="009C26CE">
        <w:rPr>
          <w:rFonts w:ascii="Arial" w:hAnsi="Arial" w:cs="Arial"/>
          <w:iCs/>
        </w:rPr>
        <w:t>engage with the works of Freud and Jung, and we will consider gender as both a structure of power and, for Casanova, as a potentially fluid construct</w:t>
      </w:r>
      <w:r w:rsidRPr="00C55FB0">
        <w:rPr>
          <w:rFonts w:ascii="Arial" w:hAnsi="Arial" w:cs="Arial"/>
          <w:iCs/>
        </w:rPr>
        <w:t>.</w:t>
      </w:r>
      <w:r w:rsidR="00C13130">
        <w:rPr>
          <w:rFonts w:ascii="Arial" w:hAnsi="Arial" w:cs="Arial"/>
          <w:iCs/>
        </w:rPr>
        <w:t xml:space="preserve"> </w:t>
      </w:r>
      <w:r w:rsidR="00C13130" w:rsidRPr="00C13130">
        <w:rPr>
          <w:rFonts w:ascii="Arial" w:hAnsi="Arial" w:cs="Arial"/>
          <w:iCs/>
        </w:rPr>
        <w:t>More broadly, we will consider the historical, social and political contexts that frame various incarnations of Don Juan and Casanova, and we will use these central figures to answer important questions about the depiction of society, religion, sexuality, and morality.</w:t>
      </w:r>
    </w:p>
    <w:p w14:paraId="7D04F3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F5F0B1" w14:textId="77777777" w:rsidR="00ED61DD" w:rsidRPr="00F96061" w:rsidRDefault="00ED61DD" w:rsidP="00ED61DD">
      <w:pPr>
        <w:spacing w:after="120" w:line="240" w:lineRule="auto"/>
        <w:ind w:left="567" w:right="260"/>
        <w:jc w:val="both"/>
        <w:rPr>
          <w:rFonts w:ascii="Arial" w:hAnsi="Arial" w:cs="Arial"/>
        </w:rPr>
      </w:pPr>
      <w:r w:rsidRPr="00F96061">
        <w:rPr>
          <w:rFonts w:ascii="Arial" w:hAnsi="Arial" w:cs="Arial"/>
        </w:rPr>
        <w:t xml:space="preserve">Any edition: </w:t>
      </w:r>
    </w:p>
    <w:p w14:paraId="3A93A1A7" w14:textId="77777777" w:rsidR="00ED61DD" w:rsidRPr="00ED61DD" w:rsidRDefault="00ED61DD" w:rsidP="00ED61DD">
      <w:pPr>
        <w:spacing w:after="120" w:line="240" w:lineRule="auto"/>
        <w:ind w:left="567" w:right="260"/>
        <w:jc w:val="both"/>
        <w:rPr>
          <w:rFonts w:ascii="Arial" w:hAnsi="Arial" w:cs="Arial"/>
        </w:rPr>
      </w:pPr>
      <w:r w:rsidRPr="00ED61DD">
        <w:rPr>
          <w:rFonts w:ascii="Arial" w:hAnsi="Arial" w:cs="Arial"/>
        </w:rPr>
        <w:t xml:space="preserve">Albert Camus: </w:t>
      </w:r>
      <w:r w:rsidRPr="00ED61DD">
        <w:rPr>
          <w:rFonts w:ascii="Arial" w:hAnsi="Arial" w:cs="Arial"/>
          <w:i/>
        </w:rPr>
        <w:t>The Myth of Sisyphus</w:t>
      </w:r>
    </w:p>
    <w:p w14:paraId="4CAD43E2" w14:textId="77777777" w:rsidR="00ED61DD" w:rsidRPr="00C55FB0" w:rsidRDefault="00ED61DD" w:rsidP="00ED61DD">
      <w:pPr>
        <w:spacing w:after="120" w:line="240" w:lineRule="auto"/>
        <w:ind w:left="567" w:right="260"/>
        <w:jc w:val="both"/>
        <w:rPr>
          <w:rFonts w:ascii="Arial" w:hAnsi="Arial" w:cs="Arial"/>
        </w:rPr>
      </w:pPr>
      <w:r w:rsidRPr="00C55FB0">
        <w:rPr>
          <w:rFonts w:ascii="Arial" w:hAnsi="Arial" w:cs="Arial"/>
        </w:rPr>
        <w:t xml:space="preserve">Giacomo Casanova: </w:t>
      </w:r>
      <w:r w:rsidRPr="00ED61DD">
        <w:rPr>
          <w:rFonts w:ascii="Arial" w:hAnsi="Arial" w:cs="Arial"/>
          <w:i/>
        </w:rPr>
        <w:t>History of my Life</w:t>
      </w:r>
      <w:r w:rsidRPr="00C55FB0">
        <w:rPr>
          <w:rFonts w:ascii="Arial" w:hAnsi="Arial" w:cs="Arial"/>
        </w:rPr>
        <w:t xml:space="preserve"> (extracts)</w:t>
      </w:r>
    </w:p>
    <w:p w14:paraId="2E120221" w14:textId="51F86325" w:rsidR="00ED61DD" w:rsidRPr="0070105E" w:rsidRDefault="004D41A2" w:rsidP="00ED61DD">
      <w:pPr>
        <w:spacing w:after="120" w:line="240" w:lineRule="auto"/>
        <w:ind w:left="567" w:right="260"/>
        <w:jc w:val="both"/>
        <w:rPr>
          <w:rFonts w:ascii="Arial" w:hAnsi="Arial" w:cs="Arial"/>
          <w:lang w:val="de-DE"/>
        </w:rPr>
      </w:pPr>
      <w:r w:rsidRPr="004D41A2">
        <w:rPr>
          <w:rFonts w:ascii="Arial" w:hAnsi="Arial" w:cs="Arial"/>
        </w:rPr>
        <w:t xml:space="preserve">Federico Fellini, </w:t>
      </w:r>
      <w:r w:rsidRPr="004D41A2">
        <w:rPr>
          <w:rFonts w:ascii="Arial" w:hAnsi="Arial" w:cs="Arial"/>
          <w:i/>
        </w:rPr>
        <w:t>Fellini’s Casanova</w:t>
      </w:r>
      <w:r w:rsidR="00ED61DD" w:rsidRPr="0070105E">
        <w:rPr>
          <w:rFonts w:ascii="Arial" w:hAnsi="Arial" w:cs="Arial"/>
          <w:lang w:val="de-DE"/>
        </w:rPr>
        <w:t xml:space="preserve"> </w:t>
      </w:r>
    </w:p>
    <w:p w14:paraId="08D079CC" w14:textId="77777777" w:rsidR="00ED61DD" w:rsidRPr="00ED61DD" w:rsidRDefault="00ED61DD" w:rsidP="00ED61DD">
      <w:pPr>
        <w:spacing w:after="120" w:line="240" w:lineRule="auto"/>
        <w:ind w:left="567" w:right="260"/>
        <w:jc w:val="both"/>
        <w:rPr>
          <w:rFonts w:ascii="Arial" w:hAnsi="Arial" w:cs="Arial"/>
        </w:rPr>
      </w:pPr>
      <w:r w:rsidRPr="00ED61DD">
        <w:rPr>
          <w:rFonts w:ascii="Arial" w:hAnsi="Arial" w:cs="Arial"/>
        </w:rPr>
        <w:t xml:space="preserve">Molière: </w:t>
      </w:r>
      <w:r w:rsidRPr="00ED61DD">
        <w:rPr>
          <w:rFonts w:ascii="Arial" w:hAnsi="Arial" w:cs="Arial"/>
          <w:i/>
        </w:rPr>
        <w:t>Don Juan</w:t>
      </w:r>
    </w:p>
    <w:p w14:paraId="40DD3BA2" w14:textId="77777777" w:rsidR="00ED61DD" w:rsidRPr="00ED61DD" w:rsidRDefault="00ED61DD" w:rsidP="00ED61DD">
      <w:pPr>
        <w:spacing w:after="120" w:line="240" w:lineRule="auto"/>
        <w:ind w:left="567" w:right="260"/>
        <w:jc w:val="both"/>
        <w:rPr>
          <w:rFonts w:ascii="Arial" w:hAnsi="Arial" w:cs="Arial"/>
        </w:rPr>
      </w:pPr>
      <w:proofErr w:type="spellStart"/>
      <w:r w:rsidRPr="00ED61DD">
        <w:rPr>
          <w:rFonts w:ascii="Arial" w:hAnsi="Arial" w:cs="Arial"/>
        </w:rPr>
        <w:t>Tirso</w:t>
      </w:r>
      <w:proofErr w:type="spellEnd"/>
      <w:r w:rsidRPr="00ED61DD">
        <w:rPr>
          <w:rFonts w:ascii="Arial" w:hAnsi="Arial" w:cs="Arial"/>
        </w:rPr>
        <w:t xml:space="preserve"> de Molina: </w:t>
      </w:r>
      <w:r w:rsidRPr="00ED61DD">
        <w:rPr>
          <w:rFonts w:ascii="Arial" w:hAnsi="Arial" w:cs="Arial"/>
          <w:i/>
        </w:rPr>
        <w:t>The Trickster of Seville and the Stone Guest</w:t>
      </w:r>
    </w:p>
    <w:p w14:paraId="02459C5C" w14:textId="77777777" w:rsidR="00ED61DD" w:rsidRPr="00C55FB0" w:rsidRDefault="00ED61DD" w:rsidP="00ED61DD">
      <w:pPr>
        <w:spacing w:after="120" w:line="240" w:lineRule="auto"/>
        <w:ind w:left="567" w:right="260"/>
        <w:jc w:val="both"/>
        <w:rPr>
          <w:rFonts w:ascii="Arial" w:hAnsi="Arial" w:cs="Arial"/>
        </w:rPr>
      </w:pPr>
      <w:r w:rsidRPr="00C55FB0">
        <w:rPr>
          <w:rFonts w:ascii="Arial" w:hAnsi="Arial" w:cs="Arial"/>
        </w:rPr>
        <w:t xml:space="preserve">Alexander Pushkin: </w:t>
      </w:r>
      <w:r w:rsidRPr="00ED61DD">
        <w:rPr>
          <w:rFonts w:ascii="Arial" w:hAnsi="Arial" w:cs="Arial"/>
          <w:i/>
        </w:rPr>
        <w:t>The Stone Guest</w:t>
      </w:r>
    </w:p>
    <w:p w14:paraId="438C151E" w14:textId="77777777" w:rsidR="00ED61DD" w:rsidRPr="00C55FB0" w:rsidRDefault="00ED61DD" w:rsidP="00ED61DD">
      <w:pPr>
        <w:spacing w:after="120" w:line="240" w:lineRule="auto"/>
        <w:ind w:left="567" w:right="260"/>
        <w:jc w:val="both"/>
        <w:rPr>
          <w:rFonts w:ascii="Arial" w:hAnsi="Arial" w:cs="Arial"/>
        </w:rPr>
      </w:pPr>
      <w:r w:rsidRPr="00C55FB0">
        <w:rPr>
          <w:rFonts w:ascii="Arial" w:hAnsi="Arial" w:cs="Arial"/>
        </w:rPr>
        <w:t xml:space="preserve">Arthur Schnitzler: </w:t>
      </w:r>
      <w:r w:rsidRPr="00ED61DD">
        <w:rPr>
          <w:rFonts w:ascii="Arial" w:hAnsi="Arial" w:cs="Arial"/>
          <w:i/>
        </w:rPr>
        <w:t>Casanova’s Homecoming</w:t>
      </w:r>
    </w:p>
    <w:p w14:paraId="7012F35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20F5B54"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ED61DD">
        <w:rPr>
          <w:rFonts w:ascii="Arial" w:hAnsi="Arial" w:cs="Arial"/>
          <w:iCs/>
        </w:rPr>
        <w:t>20</w:t>
      </w:r>
    </w:p>
    <w:p w14:paraId="422F7ADC"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ED61DD">
        <w:rPr>
          <w:rFonts w:ascii="Arial" w:hAnsi="Arial" w:cs="Arial"/>
          <w:iCs/>
        </w:rPr>
        <w:t>130</w:t>
      </w:r>
    </w:p>
    <w:p w14:paraId="32891F7E"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ED61DD">
        <w:rPr>
          <w:rFonts w:ascii="Arial" w:hAnsi="Arial" w:cs="Arial"/>
          <w:iCs/>
        </w:rPr>
        <w:t>150</w:t>
      </w:r>
    </w:p>
    <w:p w14:paraId="5189E8E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2B8043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8866ADA" w14:textId="77777777" w:rsidR="00BE773E" w:rsidRPr="00BE773E" w:rsidRDefault="00ED61DD" w:rsidP="00BE773E">
      <w:pPr>
        <w:numPr>
          <w:ilvl w:val="0"/>
          <w:numId w:val="11"/>
        </w:numPr>
        <w:spacing w:after="120" w:line="240" w:lineRule="auto"/>
        <w:ind w:right="260"/>
        <w:rPr>
          <w:rFonts w:ascii="Arial" w:hAnsi="Arial" w:cs="Arial"/>
          <w:iCs/>
        </w:rPr>
      </w:pPr>
      <w:r w:rsidRPr="00ED61DD">
        <w:rPr>
          <w:rFonts w:ascii="Arial" w:hAnsi="Arial" w:cs="Arial"/>
          <w:iCs/>
        </w:rPr>
        <w:t>Presentation (20 minutes) – 20%</w:t>
      </w:r>
    </w:p>
    <w:p w14:paraId="37BE01DD" w14:textId="77777777" w:rsidR="00BE773E" w:rsidRPr="00ED61DD" w:rsidRDefault="00ED61DD" w:rsidP="00305742">
      <w:pPr>
        <w:numPr>
          <w:ilvl w:val="0"/>
          <w:numId w:val="10"/>
        </w:numPr>
        <w:spacing w:after="120" w:line="240" w:lineRule="auto"/>
        <w:ind w:right="260"/>
        <w:rPr>
          <w:rFonts w:ascii="Arial" w:hAnsi="Arial" w:cs="Arial"/>
          <w:iCs/>
        </w:rPr>
      </w:pPr>
      <w:r w:rsidRPr="00ED61DD">
        <w:rPr>
          <w:rFonts w:ascii="Arial" w:hAnsi="Arial" w:cs="Arial"/>
          <w:iCs/>
        </w:rPr>
        <w:t>Essay (3,000 words) – 80%</w:t>
      </w:r>
    </w:p>
    <w:p w14:paraId="0F5A5ED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8F62D7D"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ED61DD">
        <w:rPr>
          <w:rFonts w:ascii="Arial" w:hAnsi="Arial" w:cs="Arial"/>
          <w:iCs/>
        </w:rPr>
        <w:t>100% Coursework</w:t>
      </w:r>
    </w:p>
    <w:p w14:paraId="373BC8C9"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D41A2" w:rsidRPr="00302082" w14:paraId="210E71C3" w14:textId="77777777" w:rsidTr="004D41A2">
        <w:tc>
          <w:tcPr>
            <w:tcW w:w="2439" w:type="dxa"/>
            <w:shd w:val="clear" w:color="auto" w:fill="D9D9D9" w:themeFill="background1" w:themeFillShade="D9"/>
          </w:tcPr>
          <w:p w14:paraId="0B929F97" w14:textId="77777777" w:rsidR="004D41A2" w:rsidRPr="00302082" w:rsidRDefault="004D41A2" w:rsidP="00302082">
            <w:pPr>
              <w:spacing w:after="120"/>
              <w:ind w:left="33"/>
              <w:rPr>
                <w:rFonts w:ascii="Arial" w:hAnsi="Arial" w:cs="Arial"/>
                <w:b/>
              </w:rPr>
            </w:pPr>
            <w:r w:rsidRPr="00302082">
              <w:rPr>
                <w:rFonts w:ascii="Arial" w:hAnsi="Arial" w:cs="Arial"/>
                <w:b/>
              </w:rPr>
              <w:t>Module learning outcome</w:t>
            </w:r>
          </w:p>
        </w:tc>
        <w:tc>
          <w:tcPr>
            <w:tcW w:w="567" w:type="dxa"/>
          </w:tcPr>
          <w:p w14:paraId="13010BCC" w14:textId="77777777" w:rsidR="004D41A2" w:rsidRPr="002302FD" w:rsidRDefault="004D41A2" w:rsidP="00302082">
            <w:pPr>
              <w:spacing w:after="120"/>
              <w:rPr>
                <w:rFonts w:ascii="Arial" w:hAnsi="Arial" w:cs="Arial"/>
              </w:rPr>
            </w:pPr>
            <w:r w:rsidRPr="002302FD">
              <w:rPr>
                <w:rFonts w:ascii="Arial" w:hAnsi="Arial" w:cs="Arial"/>
              </w:rPr>
              <w:t>8.1</w:t>
            </w:r>
          </w:p>
        </w:tc>
        <w:tc>
          <w:tcPr>
            <w:tcW w:w="567" w:type="dxa"/>
          </w:tcPr>
          <w:p w14:paraId="2A2E3D78" w14:textId="77777777" w:rsidR="004D41A2" w:rsidRPr="002302FD" w:rsidRDefault="004D41A2" w:rsidP="00302082">
            <w:pPr>
              <w:spacing w:after="120"/>
              <w:rPr>
                <w:rFonts w:ascii="Arial" w:hAnsi="Arial" w:cs="Arial"/>
              </w:rPr>
            </w:pPr>
            <w:r w:rsidRPr="002302FD">
              <w:rPr>
                <w:rFonts w:ascii="Arial" w:hAnsi="Arial" w:cs="Arial"/>
              </w:rPr>
              <w:t>8.2</w:t>
            </w:r>
          </w:p>
        </w:tc>
        <w:tc>
          <w:tcPr>
            <w:tcW w:w="567" w:type="dxa"/>
          </w:tcPr>
          <w:p w14:paraId="4AF8EC73" w14:textId="77777777" w:rsidR="004D41A2" w:rsidRPr="002302FD" w:rsidRDefault="004D41A2" w:rsidP="00302082">
            <w:pPr>
              <w:spacing w:after="120"/>
              <w:rPr>
                <w:rFonts w:ascii="Arial" w:hAnsi="Arial" w:cs="Arial"/>
              </w:rPr>
            </w:pPr>
            <w:r w:rsidRPr="002302FD">
              <w:rPr>
                <w:rFonts w:ascii="Arial" w:hAnsi="Arial" w:cs="Arial"/>
              </w:rPr>
              <w:t>8.3</w:t>
            </w:r>
          </w:p>
        </w:tc>
        <w:tc>
          <w:tcPr>
            <w:tcW w:w="567" w:type="dxa"/>
          </w:tcPr>
          <w:p w14:paraId="4A93D909" w14:textId="77777777" w:rsidR="004D41A2" w:rsidRPr="002302FD" w:rsidRDefault="004D41A2" w:rsidP="00302082">
            <w:pPr>
              <w:spacing w:after="120"/>
              <w:rPr>
                <w:rFonts w:ascii="Arial" w:hAnsi="Arial" w:cs="Arial"/>
              </w:rPr>
            </w:pPr>
            <w:r w:rsidRPr="002302FD">
              <w:rPr>
                <w:rFonts w:ascii="Arial" w:hAnsi="Arial" w:cs="Arial"/>
              </w:rPr>
              <w:t>8.4</w:t>
            </w:r>
          </w:p>
        </w:tc>
        <w:tc>
          <w:tcPr>
            <w:tcW w:w="567" w:type="dxa"/>
          </w:tcPr>
          <w:p w14:paraId="24F9FF45" w14:textId="77777777" w:rsidR="004D41A2" w:rsidRPr="002302FD" w:rsidRDefault="004D41A2" w:rsidP="00302082">
            <w:pPr>
              <w:spacing w:after="120"/>
              <w:rPr>
                <w:rFonts w:ascii="Arial" w:hAnsi="Arial" w:cs="Arial"/>
              </w:rPr>
            </w:pPr>
            <w:r w:rsidRPr="002302FD">
              <w:rPr>
                <w:rFonts w:ascii="Arial" w:hAnsi="Arial" w:cs="Arial"/>
              </w:rPr>
              <w:t>8.5</w:t>
            </w:r>
          </w:p>
        </w:tc>
        <w:tc>
          <w:tcPr>
            <w:tcW w:w="567" w:type="dxa"/>
          </w:tcPr>
          <w:p w14:paraId="3A90C7C3" w14:textId="1DAF0D1A" w:rsidR="004D41A2" w:rsidRPr="002302FD" w:rsidRDefault="004D41A2" w:rsidP="004D41A2">
            <w:pPr>
              <w:spacing w:after="120"/>
              <w:rPr>
                <w:rFonts w:ascii="Arial" w:hAnsi="Arial" w:cs="Arial"/>
              </w:rPr>
            </w:pPr>
            <w:r>
              <w:rPr>
                <w:rFonts w:ascii="Arial" w:hAnsi="Arial" w:cs="Arial"/>
              </w:rPr>
              <w:t>8.6</w:t>
            </w:r>
          </w:p>
        </w:tc>
        <w:tc>
          <w:tcPr>
            <w:tcW w:w="567" w:type="dxa"/>
          </w:tcPr>
          <w:p w14:paraId="5F4C4C38" w14:textId="77777777" w:rsidR="004D41A2" w:rsidRPr="002302FD" w:rsidRDefault="004D41A2" w:rsidP="00302082">
            <w:pPr>
              <w:spacing w:after="120"/>
              <w:rPr>
                <w:rFonts w:ascii="Arial" w:hAnsi="Arial" w:cs="Arial"/>
              </w:rPr>
            </w:pPr>
            <w:r w:rsidRPr="002302FD">
              <w:rPr>
                <w:rFonts w:ascii="Arial" w:hAnsi="Arial" w:cs="Arial"/>
              </w:rPr>
              <w:t>9.1</w:t>
            </w:r>
          </w:p>
        </w:tc>
        <w:tc>
          <w:tcPr>
            <w:tcW w:w="567" w:type="dxa"/>
          </w:tcPr>
          <w:p w14:paraId="0D14EC05" w14:textId="77777777" w:rsidR="004D41A2" w:rsidRPr="002302FD" w:rsidRDefault="004D41A2" w:rsidP="00302082">
            <w:pPr>
              <w:spacing w:after="120"/>
              <w:rPr>
                <w:rFonts w:ascii="Arial" w:hAnsi="Arial" w:cs="Arial"/>
              </w:rPr>
            </w:pPr>
            <w:r w:rsidRPr="002302FD">
              <w:rPr>
                <w:rFonts w:ascii="Arial" w:hAnsi="Arial" w:cs="Arial"/>
              </w:rPr>
              <w:t>9.2</w:t>
            </w:r>
          </w:p>
        </w:tc>
        <w:tc>
          <w:tcPr>
            <w:tcW w:w="567" w:type="dxa"/>
          </w:tcPr>
          <w:p w14:paraId="76AF2FF7" w14:textId="77777777" w:rsidR="004D41A2" w:rsidRPr="002302FD" w:rsidRDefault="004D41A2" w:rsidP="00302082">
            <w:pPr>
              <w:spacing w:after="120"/>
              <w:rPr>
                <w:rFonts w:ascii="Arial" w:hAnsi="Arial" w:cs="Arial"/>
              </w:rPr>
            </w:pPr>
            <w:r w:rsidRPr="002302FD">
              <w:rPr>
                <w:rFonts w:ascii="Arial" w:hAnsi="Arial" w:cs="Arial"/>
              </w:rPr>
              <w:t>9.3</w:t>
            </w:r>
          </w:p>
        </w:tc>
        <w:tc>
          <w:tcPr>
            <w:tcW w:w="567" w:type="dxa"/>
          </w:tcPr>
          <w:p w14:paraId="39D000C1" w14:textId="77777777" w:rsidR="004D41A2" w:rsidRPr="002302FD" w:rsidRDefault="004D41A2" w:rsidP="00302082">
            <w:pPr>
              <w:spacing w:after="120"/>
              <w:rPr>
                <w:rFonts w:ascii="Arial" w:hAnsi="Arial" w:cs="Arial"/>
              </w:rPr>
            </w:pPr>
            <w:r w:rsidRPr="002302FD">
              <w:rPr>
                <w:rFonts w:ascii="Arial" w:hAnsi="Arial" w:cs="Arial"/>
              </w:rPr>
              <w:t>9.4</w:t>
            </w:r>
          </w:p>
        </w:tc>
        <w:tc>
          <w:tcPr>
            <w:tcW w:w="567" w:type="dxa"/>
          </w:tcPr>
          <w:p w14:paraId="7BB9C6D9" w14:textId="77777777" w:rsidR="004D41A2" w:rsidRPr="002302FD" w:rsidRDefault="004D41A2" w:rsidP="00302082">
            <w:pPr>
              <w:spacing w:after="120"/>
              <w:rPr>
                <w:rFonts w:ascii="Arial" w:hAnsi="Arial" w:cs="Arial"/>
              </w:rPr>
            </w:pPr>
            <w:r w:rsidRPr="002302FD">
              <w:rPr>
                <w:rFonts w:ascii="Arial" w:hAnsi="Arial" w:cs="Arial"/>
              </w:rPr>
              <w:t>9.5</w:t>
            </w:r>
          </w:p>
        </w:tc>
      </w:tr>
      <w:tr w:rsidR="004D41A2" w:rsidRPr="00302082" w14:paraId="25EBFA43" w14:textId="77777777" w:rsidTr="004D41A2">
        <w:tc>
          <w:tcPr>
            <w:tcW w:w="2439" w:type="dxa"/>
            <w:shd w:val="clear" w:color="auto" w:fill="D9D9D9" w:themeFill="background1" w:themeFillShade="D9"/>
          </w:tcPr>
          <w:p w14:paraId="422F144A" w14:textId="77777777" w:rsidR="004D41A2" w:rsidRPr="00302082" w:rsidRDefault="004D41A2" w:rsidP="00302082">
            <w:pPr>
              <w:spacing w:after="120"/>
              <w:rPr>
                <w:rFonts w:ascii="Arial" w:hAnsi="Arial" w:cs="Arial"/>
                <w:b/>
              </w:rPr>
            </w:pPr>
            <w:r w:rsidRPr="00302082">
              <w:rPr>
                <w:rFonts w:ascii="Arial" w:hAnsi="Arial" w:cs="Arial"/>
                <w:b/>
              </w:rPr>
              <w:t>Learning/ teaching method</w:t>
            </w:r>
          </w:p>
        </w:tc>
        <w:tc>
          <w:tcPr>
            <w:tcW w:w="567" w:type="dxa"/>
          </w:tcPr>
          <w:p w14:paraId="232A3B8B" w14:textId="77777777" w:rsidR="004D41A2" w:rsidRPr="00302082" w:rsidRDefault="004D41A2" w:rsidP="00302082">
            <w:pPr>
              <w:spacing w:after="120"/>
              <w:rPr>
                <w:rFonts w:ascii="Arial" w:hAnsi="Arial" w:cs="Arial"/>
                <w:b/>
              </w:rPr>
            </w:pPr>
          </w:p>
        </w:tc>
        <w:tc>
          <w:tcPr>
            <w:tcW w:w="567" w:type="dxa"/>
          </w:tcPr>
          <w:p w14:paraId="263B031D" w14:textId="77777777" w:rsidR="004D41A2" w:rsidRPr="00302082" w:rsidRDefault="004D41A2" w:rsidP="00302082">
            <w:pPr>
              <w:spacing w:after="120"/>
              <w:rPr>
                <w:rFonts w:ascii="Arial" w:hAnsi="Arial" w:cs="Arial"/>
                <w:b/>
              </w:rPr>
            </w:pPr>
          </w:p>
        </w:tc>
        <w:tc>
          <w:tcPr>
            <w:tcW w:w="567" w:type="dxa"/>
          </w:tcPr>
          <w:p w14:paraId="40F32B2E" w14:textId="77777777" w:rsidR="004D41A2" w:rsidRPr="00302082" w:rsidRDefault="004D41A2" w:rsidP="00302082">
            <w:pPr>
              <w:spacing w:after="120"/>
              <w:rPr>
                <w:rFonts w:ascii="Arial" w:hAnsi="Arial" w:cs="Arial"/>
                <w:b/>
              </w:rPr>
            </w:pPr>
          </w:p>
        </w:tc>
        <w:tc>
          <w:tcPr>
            <w:tcW w:w="567" w:type="dxa"/>
          </w:tcPr>
          <w:p w14:paraId="4BCC4DAA" w14:textId="77777777" w:rsidR="004D41A2" w:rsidRPr="00302082" w:rsidRDefault="004D41A2" w:rsidP="00302082">
            <w:pPr>
              <w:spacing w:after="120"/>
              <w:rPr>
                <w:rFonts w:ascii="Arial" w:hAnsi="Arial" w:cs="Arial"/>
                <w:b/>
              </w:rPr>
            </w:pPr>
          </w:p>
        </w:tc>
        <w:tc>
          <w:tcPr>
            <w:tcW w:w="567" w:type="dxa"/>
          </w:tcPr>
          <w:p w14:paraId="77CC574F" w14:textId="77777777" w:rsidR="004D41A2" w:rsidRPr="00302082" w:rsidRDefault="004D41A2" w:rsidP="00302082">
            <w:pPr>
              <w:spacing w:after="120"/>
              <w:rPr>
                <w:rFonts w:ascii="Arial" w:hAnsi="Arial" w:cs="Arial"/>
                <w:b/>
              </w:rPr>
            </w:pPr>
          </w:p>
        </w:tc>
        <w:tc>
          <w:tcPr>
            <w:tcW w:w="567" w:type="dxa"/>
          </w:tcPr>
          <w:p w14:paraId="7645CC71" w14:textId="77777777" w:rsidR="004D41A2" w:rsidRPr="00302082" w:rsidRDefault="004D41A2" w:rsidP="00302082">
            <w:pPr>
              <w:spacing w:after="120"/>
              <w:rPr>
                <w:rFonts w:ascii="Arial" w:hAnsi="Arial" w:cs="Arial"/>
                <w:b/>
              </w:rPr>
            </w:pPr>
          </w:p>
        </w:tc>
        <w:tc>
          <w:tcPr>
            <w:tcW w:w="567" w:type="dxa"/>
          </w:tcPr>
          <w:p w14:paraId="6EC0EF87" w14:textId="77777777" w:rsidR="004D41A2" w:rsidRPr="00302082" w:rsidRDefault="004D41A2" w:rsidP="00302082">
            <w:pPr>
              <w:spacing w:after="120"/>
              <w:rPr>
                <w:rFonts w:ascii="Arial" w:hAnsi="Arial" w:cs="Arial"/>
                <w:b/>
              </w:rPr>
            </w:pPr>
          </w:p>
        </w:tc>
        <w:tc>
          <w:tcPr>
            <w:tcW w:w="567" w:type="dxa"/>
          </w:tcPr>
          <w:p w14:paraId="7AB1FE35" w14:textId="77777777" w:rsidR="004D41A2" w:rsidRPr="00302082" w:rsidRDefault="004D41A2" w:rsidP="00302082">
            <w:pPr>
              <w:spacing w:after="120"/>
              <w:rPr>
                <w:rFonts w:ascii="Arial" w:hAnsi="Arial" w:cs="Arial"/>
                <w:b/>
              </w:rPr>
            </w:pPr>
          </w:p>
        </w:tc>
        <w:tc>
          <w:tcPr>
            <w:tcW w:w="567" w:type="dxa"/>
          </w:tcPr>
          <w:p w14:paraId="19723450" w14:textId="77777777" w:rsidR="004D41A2" w:rsidRPr="00302082" w:rsidRDefault="004D41A2" w:rsidP="00302082">
            <w:pPr>
              <w:spacing w:after="120"/>
              <w:rPr>
                <w:rFonts w:ascii="Arial" w:hAnsi="Arial" w:cs="Arial"/>
                <w:b/>
              </w:rPr>
            </w:pPr>
          </w:p>
        </w:tc>
        <w:tc>
          <w:tcPr>
            <w:tcW w:w="567" w:type="dxa"/>
          </w:tcPr>
          <w:p w14:paraId="4D4D9AAF" w14:textId="77777777" w:rsidR="004D41A2" w:rsidRPr="00302082" w:rsidRDefault="004D41A2" w:rsidP="00302082">
            <w:pPr>
              <w:spacing w:after="120"/>
              <w:rPr>
                <w:rFonts w:ascii="Arial" w:hAnsi="Arial" w:cs="Arial"/>
                <w:b/>
              </w:rPr>
            </w:pPr>
          </w:p>
        </w:tc>
        <w:tc>
          <w:tcPr>
            <w:tcW w:w="567" w:type="dxa"/>
          </w:tcPr>
          <w:p w14:paraId="3533F933" w14:textId="77777777" w:rsidR="004D41A2" w:rsidRPr="00302082" w:rsidRDefault="004D41A2" w:rsidP="00302082">
            <w:pPr>
              <w:spacing w:after="120"/>
              <w:rPr>
                <w:rFonts w:ascii="Arial" w:hAnsi="Arial" w:cs="Arial"/>
                <w:b/>
              </w:rPr>
            </w:pPr>
          </w:p>
        </w:tc>
      </w:tr>
      <w:tr w:rsidR="004D41A2" w:rsidRPr="00302082" w14:paraId="18F8BFD8" w14:textId="77777777" w:rsidTr="004D41A2">
        <w:tc>
          <w:tcPr>
            <w:tcW w:w="2439" w:type="dxa"/>
          </w:tcPr>
          <w:p w14:paraId="68ECA2EC" w14:textId="77777777" w:rsidR="004D41A2" w:rsidRPr="00BE773E" w:rsidRDefault="004D41A2" w:rsidP="00302082">
            <w:pPr>
              <w:spacing w:after="120"/>
              <w:rPr>
                <w:rFonts w:ascii="Arial" w:hAnsi="Arial" w:cs="Arial"/>
              </w:rPr>
            </w:pPr>
            <w:r w:rsidRPr="00BE773E">
              <w:rPr>
                <w:rFonts w:ascii="Arial" w:hAnsi="Arial" w:cs="Arial"/>
              </w:rPr>
              <w:t>Private Study</w:t>
            </w:r>
          </w:p>
        </w:tc>
        <w:tc>
          <w:tcPr>
            <w:tcW w:w="567" w:type="dxa"/>
            <w:vAlign w:val="center"/>
          </w:tcPr>
          <w:p w14:paraId="5933159E"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17D13F18"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516E3663"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0C29566D"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28E53AA3"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tcPr>
          <w:p w14:paraId="1BD6B7F2"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175B7564" w14:textId="5F965D29" w:rsidR="004D41A2" w:rsidRPr="00302082" w:rsidRDefault="004D41A2" w:rsidP="00E871CF">
            <w:pPr>
              <w:spacing w:after="120"/>
              <w:jc w:val="center"/>
              <w:rPr>
                <w:rFonts w:ascii="Arial" w:hAnsi="Arial" w:cs="Arial"/>
                <w:b/>
              </w:rPr>
            </w:pPr>
          </w:p>
        </w:tc>
        <w:tc>
          <w:tcPr>
            <w:tcW w:w="567" w:type="dxa"/>
            <w:vAlign w:val="center"/>
          </w:tcPr>
          <w:p w14:paraId="2AB332D4"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37B1BD04"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38AD1FAA" w14:textId="77777777" w:rsidR="004D41A2" w:rsidRPr="00302082" w:rsidRDefault="004D41A2" w:rsidP="00E871CF">
            <w:pPr>
              <w:spacing w:after="120"/>
              <w:jc w:val="center"/>
              <w:rPr>
                <w:rFonts w:ascii="Arial" w:hAnsi="Arial" w:cs="Arial"/>
                <w:b/>
              </w:rPr>
            </w:pPr>
          </w:p>
        </w:tc>
        <w:tc>
          <w:tcPr>
            <w:tcW w:w="567" w:type="dxa"/>
            <w:vAlign w:val="center"/>
          </w:tcPr>
          <w:p w14:paraId="64A49519" w14:textId="77777777" w:rsidR="004D41A2" w:rsidRPr="00302082" w:rsidRDefault="004D41A2" w:rsidP="00E871CF">
            <w:pPr>
              <w:spacing w:after="120"/>
              <w:jc w:val="center"/>
              <w:rPr>
                <w:rFonts w:ascii="Arial" w:hAnsi="Arial" w:cs="Arial"/>
                <w:b/>
              </w:rPr>
            </w:pPr>
            <w:r>
              <w:rPr>
                <w:rFonts w:ascii="Arial" w:hAnsi="Arial" w:cs="Arial"/>
                <w:b/>
              </w:rPr>
              <w:t>x</w:t>
            </w:r>
          </w:p>
        </w:tc>
      </w:tr>
      <w:tr w:rsidR="004D41A2" w:rsidRPr="00302082" w14:paraId="4A7A2815" w14:textId="77777777" w:rsidTr="004D41A2">
        <w:tc>
          <w:tcPr>
            <w:tcW w:w="2439" w:type="dxa"/>
          </w:tcPr>
          <w:p w14:paraId="19E47A31" w14:textId="77777777" w:rsidR="004D41A2" w:rsidRPr="00154D48" w:rsidRDefault="004D41A2" w:rsidP="00302082">
            <w:pPr>
              <w:spacing w:after="120"/>
              <w:rPr>
                <w:rFonts w:ascii="Arial" w:hAnsi="Arial" w:cs="Arial"/>
              </w:rPr>
            </w:pPr>
            <w:r>
              <w:rPr>
                <w:rFonts w:ascii="Arial" w:hAnsi="Arial" w:cs="Arial"/>
              </w:rPr>
              <w:lastRenderedPageBreak/>
              <w:t>Seminar</w:t>
            </w:r>
          </w:p>
        </w:tc>
        <w:tc>
          <w:tcPr>
            <w:tcW w:w="567" w:type="dxa"/>
            <w:vAlign w:val="center"/>
          </w:tcPr>
          <w:p w14:paraId="6D307088"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7659FD3A"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75548298"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4622EA0B"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44798655"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tcPr>
          <w:p w14:paraId="33414D57"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6B40C0F2"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2E36E28D"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0A9DFE96" w14:textId="77777777" w:rsidR="004D41A2" w:rsidRPr="00302082" w:rsidRDefault="004D41A2" w:rsidP="00E871CF">
            <w:pPr>
              <w:spacing w:after="120"/>
              <w:jc w:val="center"/>
              <w:rPr>
                <w:rFonts w:ascii="Arial" w:hAnsi="Arial" w:cs="Arial"/>
                <w:b/>
              </w:rPr>
            </w:pPr>
          </w:p>
        </w:tc>
        <w:tc>
          <w:tcPr>
            <w:tcW w:w="567" w:type="dxa"/>
            <w:vAlign w:val="center"/>
          </w:tcPr>
          <w:p w14:paraId="6A3C7F48"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2DEBCF3D" w14:textId="77777777" w:rsidR="004D41A2" w:rsidRPr="00302082" w:rsidRDefault="004D41A2" w:rsidP="00E871CF">
            <w:pPr>
              <w:spacing w:after="120"/>
              <w:jc w:val="center"/>
              <w:rPr>
                <w:rFonts w:ascii="Arial" w:hAnsi="Arial" w:cs="Arial"/>
                <w:b/>
              </w:rPr>
            </w:pPr>
            <w:r>
              <w:rPr>
                <w:rFonts w:ascii="Arial" w:hAnsi="Arial" w:cs="Arial"/>
                <w:b/>
              </w:rPr>
              <w:t>x</w:t>
            </w:r>
          </w:p>
        </w:tc>
      </w:tr>
      <w:tr w:rsidR="004D41A2" w:rsidRPr="00302082" w14:paraId="54779145" w14:textId="77777777" w:rsidTr="004D41A2">
        <w:tc>
          <w:tcPr>
            <w:tcW w:w="2439" w:type="dxa"/>
            <w:shd w:val="clear" w:color="auto" w:fill="D9D9D9" w:themeFill="background1" w:themeFillShade="D9"/>
          </w:tcPr>
          <w:p w14:paraId="4B608E10" w14:textId="77777777" w:rsidR="004D41A2" w:rsidRPr="00302082" w:rsidRDefault="004D41A2" w:rsidP="00302082">
            <w:pPr>
              <w:spacing w:after="120"/>
              <w:rPr>
                <w:rFonts w:ascii="Arial" w:hAnsi="Arial" w:cs="Arial"/>
                <w:b/>
              </w:rPr>
            </w:pPr>
            <w:r w:rsidRPr="00302082">
              <w:rPr>
                <w:rFonts w:ascii="Arial" w:hAnsi="Arial" w:cs="Arial"/>
                <w:b/>
              </w:rPr>
              <w:t>Assessment method</w:t>
            </w:r>
          </w:p>
        </w:tc>
        <w:tc>
          <w:tcPr>
            <w:tcW w:w="567" w:type="dxa"/>
            <w:vAlign w:val="center"/>
          </w:tcPr>
          <w:p w14:paraId="5236CCE2" w14:textId="77777777" w:rsidR="004D41A2" w:rsidRPr="00302082" w:rsidRDefault="004D41A2" w:rsidP="00E871CF">
            <w:pPr>
              <w:spacing w:after="120"/>
              <w:jc w:val="center"/>
              <w:rPr>
                <w:rFonts w:ascii="Arial" w:hAnsi="Arial" w:cs="Arial"/>
                <w:b/>
              </w:rPr>
            </w:pPr>
          </w:p>
        </w:tc>
        <w:tc>
          <w:tcPr>
            <w:tcW w:w="567" w:type="dxa"/>
            <w:vAlign w:val="center"/>
          </w:tcPr>
          <w:p w14:paraId="1B5EE879" w14:textId="77777777" w:rsidR="004D41A2" w:rsidRPr="00302082" w:rsidRDefault="004D41A2" w:rsidP="00E871CF">
            <w:pPr>
              <w:spacing w:after="120"/>
              <w:jc w:val="center"/>
              <w:rPr>
                <w:rFonts w:ascii="Arial" w:hAnsi="Arial" w:cs="Arial"/>
                <w:b/>
              </w:rPr>
            </w:pPr>
          </w:p>
        </w:tc>
        <w:tc>
          <w:tcPr>
            <w:tcW w:w="567" w:type="dxa"/>
            <w:vAlign w:val="center"/>
          </w:tcPr>
          <w:p w14:paraId="230932CA" w14:textId="77777777" w:rsidR="004D41A2" w:rsidRPr="00302082" w:rsidRDefault="004D41A2" w:rsidP="00E871CF">
            <w:pPr>
              <w:spacing w:after="120"/>
              <w:jc w:val="center"/>
              <w:rPr>
                <w:rFonts w:ascii="Arial" w:hAnsi="Arial" w:cs="Arial"/>
                <w:b/>
              </w:rPr>
            </w:pPr>
          </w:p>
        </w:tc>
        <w:tc>
          <w:tcPr>
            <w:tcW w:w="567" w:type="dxa"/>
            <w:vAlign w:val="center"/>
          </w:tcPr>
          <w:p w14:paraId="32EE3824" w14:textId="77777777" w:rsidR="004D41A2" w:rsidRPr="00302082" w:rsidRDefault="004D41A2" w:rsidP="00E871CF">
            <w:pPr>
              <w:spacing w:after="120"/>
              <w:jc w:val="center"/>
              <w:rPr>
                <w:rFonts w:ascii="Arial" w:hAnsi="Arial" w:cs="Arial"/>
                <w:b/>
              </w:rPr>
            </w:pPr>
          </w:p>
        </w:tc>
        <w:tc>
          <w:tcPr>
            <w:tcW w:w="567" w:type="dxa"/>
            <w:vAlign w:val="center"/>
          </w:tcPr>
          <w:p w14:paraId="77EC7EDD" w14:textId="77777777" w:rsidR="004D41A2" w:rsidRPr="00302082" w:rsidRDefault="004D41A2" w:rsidP="00E871CF">
            <w:pPr>
              <w:spacing w:after="120"/>
              <w:jc w:val="center"/>
              <w:rPr>
                <w:rFonts w:ascii="Arial" w:hAnsi="Arial" w:cs="Arial"/>
                <w:b/>
              </w:rPr>
            </w:pPr>
          </w:p>
        </w:tc>
        <w:tc>
          <w:tcPr>
            <w:tcW w:w="567" w:type="dxa"/>
          </w:tcPr>
          <w:p w14:paraId="140CC390" w14:textId="77777777" w:rsidR="004D41A2" w:rsidRPr="00302082" w:rsidRDefault="004D41A2" w:rsidP="00E871CF">
            <w:pPr>
              <w:spacing w:after="120"/>
              <w:jc w:val="center"/>
              <w:rPr>
                <w:rFonts w:ascii="Arial" w:hAnsi="Arial" w:cs="Arial"/>
                <w:b/>
              </w:rPr>
            </w:pPr>
          </w:p>
        </w:tc>
        <w:tc>
          <w:tcPr>
            <w:tcW w:w="567" w:type="dxa"/>
            <w:vAlign w:val="center"/>
          </w:tcPr>
          <w:p w14:paraId="48B714F9" w14:textId="77777777" w:rsidR="004D41A2" w:rsidRPr="00302082" w:rsidRDefault="004D41A2" w:rsidP="00E871CF">
            <w:pPr>
              <w:spacing w:after="120"/>
              <w:jc w:val="center"/>
              <w:rPr>
                <w:rFonts w:ascii="Arial" w:hAnsi="Arial" w:cs="Arial"/>
                <w:b/>
              </w:rPr>
            </w:pPr>
          </w:p>
        </w:tc>
        <w:tc>
          <w:tcPr>
            <w:tcW w:w="567" w:type="dxa"/>
            <w:vAlign w:val="center"/>
          </w:tcPr>
          <w:p w14:paraId="32AC6DFF" w14:textId="77777777" w:rsidR="004D41A2" w:rsidRPr="00302082" w:rsidRDefault="004D41A2" w:rsidP="00E871CF">
            <w:pPr>
              <w:spacing w:after="120"/>
              <w:jc w:val="center"/>
              <w:rPr>
                <w:rFonts w:ascii="Arial" w:hAnsi="Arial" w:cs="Arial"/>
                <w:b/>
              </w:rPr>
            </w:pPr>
          </w:p>
        </w:tc>
        <w:tc>
          <w:tcPr>
            <w:tcW w:w="567" w:type="dxa"/>
            <w:vAlign w:val="center"/>
          </w:tcPr>
          <w:p w14:paraId="1C04ABCD" w14:textId="77777777" w:rsidR="004D41A2" w:rsidRPr="00302082" w:rsidRDefault="004D41A2" w:rsidP="00E871CF">
            <w:pPr>
              <w:spacing w:after="120"/>
              <w:jc w:val="center"/>
              <w:rPr>
                <w:rFonts w:ascii="Arial" w:hAnsi="Arial" w:cs="Arial"/>
                <w:b/>
              </w:rPr>
            </w:pPr>
          </w:p>
        </w:tc>
        <w:tc>
          <w:tcPr>
            <w:tcW w:w="567" w:type="dxa"/>
            <w:vAlign w:val="center"/>
          </w:tcPr>
          <w:p w14:paraId="7A3F9AFB" w14:textId="77777777" w:rsidR="004D41A2" w:rsidRPr="00302082" w:rsidRDefault="004D41A2" w:rsidP="00E871CF">
            <w:pPr>
              <w:spacing w:after="120"/>
              <w:jc w:val="center"/>
              <w:rPr>
                <w:rFonts w:ascii="Arial" w:hAnsi="Arial" w:cs="Arial"/>
                <w:b/>
              </w:rPr>
            </w:pPr>
          </w:p>
        </w:tc>
        <w:tc>
          <w:tcPr>
            <w:tcW w:w="567" w:type="dxa"/>
            <w:vAlign w:val="center"/>
          </w:tcPr>
          <w:p w14:paraId="75298245" w14:textId="77777777" w:rsidR="004D41A2" w:rsidRPr="00302082" w:rsidRDefault="004D41A2" w:rsidP="00E871CF">
            <w:pPr>
              <w:spacing w:after="120"/>
              <w:jc w:val="center"/>
              <w:rPr>
                <w:rFonts w:ascii="Arial" w:hAnsi="Arial" w:cs="Arial"/>
                <w:b/>
              </w:rPr>
            </w:pPr>
          </w:p>
        </w:tc>
      </w:tr>
      <w:tr w:rsidR="004D41A2" w:rsidRPr="00302082" w14:paraId="4D35F1C5" w14:textId="77777777" w:rsidTr="004D41A2">
        <w:tc>
          <w:tcPr>
            <w:tcW w:w="2439" w:type="dxa"/>
          </w:tcPr>
          <w:p w14:paraId="0A0CD5D1" w14:textId="77777777" w:rsidR="004D41A2" w:rsidRPr="00154D48" w:rsidRDefault="004D41A2" w:rsidP="00302082">
            <w:pPr>
              <w:spacing w:after="120"/>
              <w:rPr>
                <w:rFonts w:ascii="Arial" w:hAnsi="Arial" w:cs="Arial"/>
              </w:rPr>
            </w:pPr>
            <w:r>
              <w:rPr>
                <w:rFonts w:ascii="Arial" w:hAnsi="Arial" w:cs="Arial"/>
              </w:rPr>
              <w:t>Presentation</w:t>
            </w:r>
          </w:p>
        </w:tc>
        <w:tc>
          <w:tcPr>
            <w:tcW w:w="567" w:type="dxa"/>
            <w:vAlign w:val="center"/>
          </w:tcPr>
          <w:p w14:paraId="29736CEC"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4C2663D7"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77D0FB3B"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2742F541"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4EC78AF7"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tcPr>
          <w:p w14:paraId="05226FA3"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1521715F"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3F0702FB" w14:textId="2680C902" w:rsidR="004D41A2" w:rsidRPr="00302082" w:rsidRDefault="004D41A2" w:rsidP="00E871CF">
            <w:pPr>
              <w:spacing w:after="120"/>
              <w:jc w:val="center"/>
              <w:rPr>
                <w:rFonts w:ascii="Arial" w:hAnsi="Arial" w:cs="Arial"/>
                <w:b/>
              </w:rPr>
            </w:pPr>
          </w:p>
        </w:tc>
        <w:tc>
          <w:tcPr>
            <w:tcW w:w="567" w:type="dxa"/>
            <w:vAlign w:val="center"/>
          </w:tcPr>
          <w:p w14:paraId="0B0A3D3D"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22DC0FC6"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6F55E4C3" w14:textId="77777777" w:rsidR="004D41A2" w:rsidRPr="00302082" w:rsidRDefault="004D41A2" w:rsidP="00E871CF">
            <w:pPr>
              <w:spacing w:after="120"/>
              <w:jc w:val="center"/>
              <w:rPr>
                <w:rFonts w:ascii="Arial" w:hAnsi="Arial" w:cs="Arial"/>
                <w:b/>
              </w:rPr>
            </w:pPr>
            <w:r>
              <w:rPr>
                <w:rFonts w:ascii="Arial" w:hAnsi="Arial" w:cs="Arial"/>
                <w:b/>
              </w:rPr>
              <w:t>x</w:t>
            </w:r>
          </w:p>
        </w:tc>
      </w:tr>
      <w:tr w:rsidR="004D41A2" w:rsidRPr="00302082" w14:paraId="3F827B56" w14:textId="77777777" w:rsidTr="004D41A2">
        <w:tc>
          <w:tcPr>
            <w:tcW w:w="2439" w:type="dxa"/>
          </w:tcPr>
          <w:p w14:paraId="2988DFD2" w14:textId="77777777" w:rsidR="004D41A2" w:rsidRPr="00154D48" w:rsidRDefault="004D41A2" w:rsidP="00154D48">
            <w:pPr>
              <w:spacing w:after="120"/>
              <w:rPr>
                <w:rFonts w:ascii="Arial" w:hAnsi="Arial" w:cs="Arial"/>
              </w:rPr>
            </w:pPr>
            <w:r>
              <w:rPr>
                <w:rFonts w:ascii="Arial" w:hAnsi="Arial" w:cs="Arial"/>
              </w:rPr>
              <w:t>Essay</w:t>
            </w:r>
          </w:p>
        </w:tc>
        <w:tc>
          <w:tcPr>
            <w:tcW w:w="567" w:type="dxa"/>
            <w:vAlign w:val="center"/>
          </w:tcPr>
          <w:p w14:paraId="02FF392F"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144174E7"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2E2E7792"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47ADE89E"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75C1C14C"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tcPr>
          <w:p w14:paraId="115A5D1C"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52B2AA14" w14:textId="35AC26C5" w:rsidR="004D41A2" w:rsidRPr="00302082" w:rsidRDefault="004D41A2" w:rsidP="00E871CF">
            <w:pPr>
              <w:spacing w:after="120"/>
              <w:jc w:val="center"/>
              <w:rPr>
                <w:rFonts w:ascii="Arial" w:hAnsi="Arial" w:cs="Arial"/>
                <w:b/>
              </w:rPr>
            </w:pPr>
          </w:p>
        </w:tc>
        <w:tc>
          <w:tcPr>
            <w:tcW w:w="567" w:type="dxa"/>
            <w:vAlign w:val="center"/>
          </w:tcPr>
          <w:p w14:paraId="2B338FDE"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7422FFE0" w14:textId="77777777" w:rsidR="004D41A2" w:rsidRPr="00302082" w:rsidRDefault="004D41A2" w:rsidP="00E871CF">
            <w:pPr>
              <w:spacing w:after="120"/>
              <w:jc w:val="center"/>
              <w:rPr>
                <w:rFonts w:ascii="Arial" w:hAnsi="Arial" w:cs="Arial"/>
                <w:b/>
              </w:rPr>
            </w:pPr>
            <w:r>
              <w:rPr>
                <w:rFonts w:ascii="Arial" w:hAnsi="Arial" w:cs="Arial"/>
                <w:b/>
              </w:rPr>
              <w:t>x</w:t>
            </w:r>
          </w:p>
        </w:tc>
        <w:tc>
          <w:tcPr>
            <w:tcW w:w="567" w:type="dxa"/>
            <w:vAlign w:val="center"/>
          </w:tcPr>
          <w:p w14:paraId="7DBF3878" w14:textId="77777777" w:rsidR="004D41A2" w:rsidRPr="00302082" w:rsidRDefault="004D41A2" w:rsidP="00E871CF">
            <w:pPr>
              <w:spacing w:after="120"/>
              <w:jc w:val="center"/>
              <w:rPr>
                <w:rFonts w:ascii="Arial" w:hAnsi="Arial" w:cs="Arial"/>
                <w:b/>
              </w:rPr>
            </w:pPr>
          </w:p>
        </w:tc>
        <w:tc>
          <w:tcPr>
            <w:tcW w:w="567" w:type="dxa"/>
            <w:vAlign w:val="center"/>
          </w:tcPr>
          <w:p w14:paraId="2BE65CCA" w14:textId="77777777" w:rsidR="004D41A2" w:rsidRPr="00302082" w:rsidRDefault="004D41A2" w:rsidP="00E871CF">
            <w:pPr>
              <w:spacing w:after="120"/>
              <w:jc w:val="center"/>
              <w:rPr>
                <w:rFonts w:ascii="Arial" w:hAnsi="Arial" w:cs="Arial"/>
                <w:b/>
              </w:rPr>
            </w:pPr>
            <w:r>
              <w:rPr>
                <w:rFonts w:ascii="Arial" w:hAnsi="Arial" w:cs="Arial"/>
                <w:b/>
              </w:rPr>
              <w:t>x</w:t>
            </w:r>
          </w:p>
        </w:tc>
      </w:tr>
    </w:tbl>
    <w:p w14:paraId="0BC276CD" w14:textId="77777777" w:rsidR="007A6245" w:rsidRDefault="007A6245" w:rsidP="00302082">
      <w:pPr>
        <w:spacing w:after="120" w:line="240" w:lineRule="auto"/>
        <w:ind w:left="426" w:right="260"/>
        <w:rPr>
          <w:rFonts w:ascii="Arial" w:hAnsi="Arial" w:cs="Arial"/>
          <w:b/>
          <w:iCs/>
        </w:rPr>
      </w:pPr>
    </w:p>
    <w:p w14:paraId="3E5440C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14710BA"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598D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834C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1ED011"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D20FC6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57F1E22" w14:textId="77777777" w:rsidR="00154D48" w:rsidRPr="00154D48" w:rsidRDefault="00ED61DD" w:rsidP="00154D48">
      <w:pPr>
        <w:spacing w:after="120" w:line="240" w:lineRule="auto"/>
        <w:ind w:left="567" w:right="260"/>
        <w:rPr>
          <w:rFonts w:ascii="Arial" w:hAnsi="Arial" w:cs="Arial"/>
          <w:iCs/>
        </w:rPr>
      </w:pPr>
      <w:r>
        <w:rPr>
          <w:rFonts w:ascii="Arial" w:hAnsi="Arial" w:cs="Arial"/>
          <w:iCs/>
        </w:rPr>
        <w:t>Canterbury</w:t>
      </w:r>
    </w:p>
    <w:p w14:paraId="18B3D2C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5AAAAC9" w14:textId="285833A0" w:rsidR="00922E9E" w:rsidRPr="00154D48" w:rsidRDefault="00ED61DD" w:rsidP="00ED61DD">
      <w:pPr>
        <w:spacing w:after="120" w:line="240" w:lineRule="auto"/>
        <w:ind w:left="567" w:right="260"/>
        <w:jc w:val="both"/>
        <w:rPr>
          <w:rFonts w:ascii="Arial" w:hAnsi="Arial" w:cs="Arial"/>
          <w:iCs/>
        </w:rPr>
      </w:pPr>
      <w:r w:rsidRPr="00ED61DD">
        <w:rPr>
          <w:rFonts w:ascii="Arial" w:hAnsi="Arial" w:cs="Arial"/>
          <w:iCs/>
        </w:rPr>
        <w:t xml:space="preserve">The module discusses literature from Britain, Germany, France, and other countries around the globe. In addition to introducing UK students to literature from these regions, overseas students will be encouraged to share their knowledge with the group. Although mostly taught in translation issues concerning the original version of the texts consulted will be addressed. </w:t>
      </w:r>
    </w:p>
    <w:p w14:paraId="3F66B038" w14:textId="77777777" w:rsidR="00641D6D" w:rsidRPr="00302082" w:rsidRDefault="00641D6D" w:rsidP="00302082">
      <w:pPr>
        <w:pBdr>
          <w:bottom w:val="single" w:sz="6" w:space="1" w:color="auto"/>
        </w:pBdr>
        <w:spacing w:after="120" w:line="240" w:lineRule="auto"/>
        <w:ind w:right="260"/>
        <w:rPr>
          <w:rFonts w:ascii="Arial" w:hAnsi="Arial" w:cs="Arial"/>
        </w:rPr>
      </w:pPr>
    </w:p>
    <w:p w14:paraId="61832DF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86F32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42A451A"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602FCE3F" w14:textId="77777777" w:rsidTr="00BE773E">
        <w:trPr>
          <w:trHeight w:val="317"/>
        </w:trPr>
        <w:tc>
          <w:tcPr>
            <w:tcW w:w="1526" w:type="dxa"/>
          </w:tcPr>
          <w:p w14:paraId="74A9E9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57F716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52F3E15"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06DA38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7926CA67"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4916FA2" w14:textId="77777777" w:rsidTr="007A689A">
        <w:trPr>
          <w:trHeight w:val="305"/>
        </w:trPr>
        <w:tc>
          <w:tcPr>
            <w:tcW w:w="1526" w:type="dxa"/>
            <w:vAlign w:val="center"/>
          </w:tcPr>
          <w:p w14:paraId="25083868" w14:textId="664DCBE0" w:rsidR="00422B69" w:rsidRPr="007A689A" w:rsidRDefault="00836524" w:rsidP="007A689A">
            <w:pPr>
              <w:spacing w:after="120"/>
              <w:ind w:right="-330"/>
              <w:rPr>
                <w:rFonts w:ascii="Arial" w:hAnsi="Arial" w:cs="Arial"/>
                <w:sz w:val="18"/>
                <w:szCs w:val="18"/>
              </w:rPr>
            </w:pPr>
            <w:r>
              <w:rPr>
                <w:rFonts w:ascii="Arial" w:hAnsi="Arial" w:cs="Arial"/>
                <w:sz w:val="18"/>
                <w:szCs w:val="18"/>
              </w:rPr>
              <w:t>10/01/20</w:t>
            </w:r>
          </w:p>
        </w:tc>
        <w:tc>
          <w:tcPr>
            <w:tcW w:w="1701" w:type="dxa"/>
            <w:vAlign w:val="center"/>
          </w:tcPr>
          <w:p w14:paraId="4768A860" w14:textId="194C1EB3" w:rsidR="00422B69" w:rsidRPr="007A689A" w:rsidRDefault="00836524"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1510465E" w14:textId="42D3F5BD" w:rsidR="00422B69" w:rsidRPr="007A689A" w:rsidRDefault="00836524"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2C682F4F" w14:textId="35C1F816" w:rsidR="00422B69" w:rsidRPr="007A689A" w:rsidRDefault="00836524" w:rsidP="007A689A">
            <w:pPr>
              <w:spacing w:after="120"/>
              <w:ind w:right="-330"/>
              <w:rPr>
                <w:rFonts w:ascii="Arial" w:hAnsi="Arial" w:cs="Arial"/>
                <w:sz w:val="18"/>
                <w:szCs w:val="18"/>
              </w:rPr>
            </w:pPr>
            <w:r w:rsidRPr="00836524">
              <w:rPr>
                <w:rFonts w:ascii="Arial" w:hAnsi="Arial" w:cs="Arial"/>
                <w:sz w:val="18"/>
                <w:szCs w:val="18"/>
              </w:rPr>
              <w:t>1, 8, 10, 11, 14</w:t>
            </w:r>
          </w:p>
        </w:tc>
        <w:tc>
          <w:tcPr>
            <w:tcW w:w="2685" w:type="dxa"/>
            <w:vAlign w:val="center"/>
          </w:tcPr>
          <w:p w14:paraId="33EBB527" w14:textId="450639A8" w:rsidR="00422B69" w:rsidRPr="007A689A" w:rsidRDefault="00836524"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77DF3DB" w14:textId="77777777" w:rsidTr="007A689A">
        <w:trPr>
          <w:trHeight w:val="305"/>
        </w:trPr>
        <w:tc>
          <w:tcPr>
            <w:tcW w:w="1526" w:type="dxa"/>
            <w:vAlign w:val="center"/>
          </w:tcPr>
          <w:p w14:paraId="0A748B39"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340DB671"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0D1CD164"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25998F9E"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0F277346" w14:textId="77777777" w:rsidR="00422B69" w:rsidRPr="007A689A" w:rsidRDefault="00422B69" w:rsidP="007A689A">
            <w:pPr>
              <w:spacing w:after="120"/>
              <w:ind w:right="-330"/>
              <w:rPr>
                <w:rFonts w:ascii="Arial" w:hAnsi="Arial" w:cs="Arial"/>
                <w:sz w:val="18"/>
                <w:szCs w:val="18"/>
              </w:rPr>
            </w:pPr>
          </w:p>
        </w:tc>
      </w:tr>
    </w:tbl>
    <w:p w14:paraId="360117F0" w14:textId="77777777"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ED61DD" w:rsidRPr="00F74B16" w14:paraId="176F682F" w14:textId="77777777" w:rsidTr="00ED61DD">
        <w:trPr>
          <w:trHeight w:val="305"/>
        </w:trPr>
        <w:tc>
          <w:tcPr>
            <w:tcW w:w="10335" w:type="dxa"/>
            <w:vAlign w:val="center"/>
          </w:tcPr>
          <w:p w14:paraId="630023EF" w14:textId="5AC155B8" w:rsidR="00ED61DD" w:rsidRPr="00F74B16" w:rsidRDefault="00ED61DD" w:rsidP="00836524">
            <w:pPr>
              <w:rPr>
                <w:rFonts w:ascii="Arial" w:hAnsi="Arial" w:cs="Arial"/>
                <w:sz w:val="18"/>
                <w:szCs w:val="18"/>
              </w:rPr>
            </w:pPr>
            <w:r w:rsidRPr="00F74B16">
              <w:rPr>
                <w:rFonts w:ascii="Arial" w:hAnsi="Arial" w:cs="Arial"/>
                <w:sz w:val="18"/>
                <w:szCs w:val="18"/>
              </w:rPr>
              <w:t xml:space="preserve">Revised FSO </w:t>
            </w:r>
            <w:r w:rsidR="00836524">
              <w:rPr>
                <w:rFonts w:ascii="Arial" w:hAnsi="Arial" w:cs="Arial"/>
                <w:sz w:val="18"/>
                <w:szCs w:val="18"/>
              </w:rPr>
              <w:t>Feb 2020</w:t>
            </w:r>
          </w:p>
        </w:tc>
      </w:tr>
    </w:tbl>
    <w:p w14:paraId="27FC9D2E" w14:textId="77777777" w:rsidR="00ED61DD" w:rsidRPr="00302082" w:rsidRDefault="00ED61DD" w:rsidP="00302082">
      <w:pPr>
        <w:spacing w:after="120" w:line="240" w:lineRule="auto"/>
        <w:ind w:right="-330"/>
        <w:rPr>
          <w:rFonts w:ascii="Arial" w:hAnsi="Arial" w:cs="Arial"/>
        </w:rPr>
      </w:pPr>
    </w:p>
    <w:sectPr w:rsidR="00ED61DD"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30FB" w14:textId="77777777" w:rsidR="00201C5F" w:rsidRDefault="00201C5F" w:rsidP="009A2D37">
      <w:pPr>
        <w:spacing w:after="0" w:line="240" w:lineRule="auto"/>
      </w:pPr>
      <w:r>
        <w:separator/>
      </w:r>
    </w:p>
  </w:endnote>
  <w:endnote w:type="continuationSeparator" w:id="0">
    <w:p w14:paraId="44DCDAC7" w14:textId="77777777" w:rsidR="00201C5F" w:rsidRDefault="00201C5F" w:rsidP="009A2D37">
      <w:pPr>
        <w:spacing w:after="0" w:line="240" w:lineRule="auto"/>
      </w:pPr>
      <w:r>
        <w:continuationSeparator/>
      </w:r>
    </w:p>
  </w:endnote>
  <w:endnote w:type="continuationNotice" w:id="1">
    <w:p w14:paraId="12AA5914"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D1A9B94" w14:textId="48E93DCC" w:rsidR="008B2543" w:rsidRDefault="0019787E" w:rsidP="009A2D37">
        <w:pPr>
          <w:pStyle w:val="Footer"/>
          <w:jc w:val="center"/>
        </w:pPr>
        <w:r>
          <w:fldChar w:fldCharType="begin"/>
        </w:r>
        <w:r>
          <w:instrText xml:space="preserve"> PAGE   \* MERGEFORMAT </w:instrText>
        </w:r>
        <w:r>
          <w:fldChar w:fldCharType="separate"/>
        </w:r>
        <w:r w:rsidR="00836524">
          <w:rPr>
            <w:noProof/>
          </w:rPr>
          <w:t>3</w:t>
        </w:r>
        <w:r>
          <w:rPr>
            <w:noProof/>
          </w:rPr>
          <w:fldChar w:fldCharType="end"/>
        </w:r>
      </w:p>
    </w:sdtContent>
  </w:sdt>
  <w:p w14:paraId="70CF51F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084820B" w14:textId="49EC3C7F" w:rsidR="00DB36AB" w:rsidRDefault="00DB36AB" w:rsidP="00DB36AB">
        <w:pPr>
          <w:pStyle w:val="Footer"/>
          <w:jc w:val="center"/>
        </w:pPr>
        <w:r>
          <w:fldChar w:fldCharType="begin"/>
        </w:r>
        <w:r>
          <w:instrText xml:space="preserve"> PAGE   \* MERGEFORMAT </w:instrText>
        </w:r>
        <w:r>
          <w:fldChar w:fldCharType="separate"/>
        </w:r>
        <w:r w:rsidR="00836524">
          <w:rPr>
            <w:noProof/>
          </w:rPr>
          <w:t>1</w:t>
        </w:r>
        <w:r>
          <w:rPr>
            <w:noProof/>
          </w:rPr>
          <w:fldChar w:fldCharType="end"/>
        </w:r>
      </w:p>
    </w:sdtContent>
  </w:sdt>
  <w:p w14:paraId="367DB79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901F7" w14:textId="77777777" w:rsidR="00201C5F" w:rsidRDefault="00201C5F" w:rsidP="009A2D37">
      <w:pPr>
        <w:spacing w:after="0" w:line="240" w:lineRule="auto"/>
      </w:pPr>
      <w:r>
        <w:separator/>
      </w:r>
    </w:p>
  </w:footnote>
  <w:footnote w:type="continuationSeparator" w:id="0">
    <w:p w14:paraId="16D517C9" w14:textId="77777777" w:rsidR="00201C5F" w:rsidRDefault="00201C5F" w:rsidP="009A2D37">
      <w:pPr>
        <w:spacing w:after="0" w:line="240" w:lineRule="auto"/>
      </w:pPr>
      <w:r>
        <w:continuationSeparator/>
      </w:r>
    </w:p>
  </w:footnote>
  <w:footnote w:type="continuationNotice" w:id="1">
    <w:p w14:paraId="3BEAE0E8"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341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041A6B2" wp14:editId="21A4E35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3F72A1" w14:textId="77777777" w:rsidR="008B2543" w:rsidRPr="008C00F8" w:rsidRDefault="008B2543" w:rsidP="005E6D38">
    <w:pPr>
      <w:pStyle w:val="Heading1"/>
      <w:spacing w:before="60" w:after="60"/>
      <w:rPr>
        <w:rFonts w:ascii="Arial" w:hAnsi="Arial" w:cs="Arial"/>
      </w:rPr>
    </w:pPr>
  </w:p>
  <w:p w14:paraId="1C1D470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7565A" w14:textId="4602507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DB25101" wp14:editId="4CDA696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28980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5D8A"/>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41A2"/>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6E86"/>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5F75"/>
    <w:rsid w:val="00827FFD"/>
    <w:rsid w:val="00836524"/>
    <w:rsid w:val="00854535"/>
    <w:rsid w:val="00854963"/>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26CE"/>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15A2"/>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3130"/>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D61DD"/>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5B8964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ED61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D94D6-1B82-416A-90A6-CAD455918EF1}">
  <ds:schemaRefs>
    <ds:schemaRef ds:uri="http://schemas.openxmlformats.org/officeDocument/2006/bibliography"/>
  </ds:schemaRefs>
</ds:datastoreItem>
</file>

<file path=customXml/itemProps2.xml><?xml version="1.0" encoding="utf-8"?>
<ds:datastoreItem xmlns:ds="http://schemas.openxmlformats.org/officeDocument/2006/customXml" ds:itemID="{DEDDFCF2-4816-4E46-A816-D9D7904622B6}"/>
</file>

<file path=customXml/itemProps3.xml><?xml version="1.0" encoding="utf-8"?>
<ds:datastoreItem xmlns:ds="http://schemas.openxmlformats.org/officeDocument/2006/customXml" ds:itemID="{0EC7C509-E7D4-4CD2-B708-00D126D3CF3E}"/>
</file>

<file path=customXml/itemProps4.xml><?xml version="1.0" encoding="utf-8"?>
<ds:datastoreItem xmlns:ds="http://schemas.openxmlformats.org/officeDocument/2006/customXml" ds:itemID="{F5ADF5A6-D3A2-4A4F-98D9-BB6973745AFA}"/>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2020-01-14T16:22:00Z</dcterms:created>
  <dcterms:modified xsi:type="dcterms:W3CDTF">2020-02-10T15:56:00Z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