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6920A9" w:rsidP="00154D48">
      <w:pPr>
        <w:spacing w:after="120" w:line="240" w:lineRule="auto"/>
        <w:ind w:left="567" w:right="260"/>
        <w:jc w:val="both"/>
        <w:rPr>
          <w:rFonts w:ascii="Arial" w:hAnsi="Arial" w:cs="Arial"/>
        </w:rPr>
      </w:pPr>
      <w:r>
        <w:rPr>
          <w:rFonts w:ascii="Arial" w:hAnsi="Arial" w:cs="Arial"/>
        </w:rPr>
        <w:t xml:space="preserve">CPLT3110 (CP311) </w:t>
      </w:r>
      <w:bookmarkStart w:id="0" w:name="_GoBack"/>
      <w:bookmarkEnd w:id="0"/>
      <w:r w:rsidR="00980B19" w:rsidRPr="00980B19">
        <w:rPr>
          <w:rFonts w:ascii="Arial" w:hAnsi="Arial" w:cs="Arial"/>
        </w:rPr>
        <w:t>The Tale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980B19">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980B19" w:rsidP="00154D48">
      <w:pPr>
        <w:spacing w:after="120" w:line="240" w:lineRule="auto"/>
        <w:ind w:left="567" w:right="260"/>
        <w:rPr>
          <w:rFonts w:ascii="Arial" w:hAnsi="Arial" w:cs="Arial"/>
        </w:rPr>
      </w:pPr>
      <w:r w:rsidRPr="00980B19">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980B19" w:rsidP="00154D48">
      <w:pPr>
        <w:spacing w:after="120" w:line="240" w:lineRule="auto"/>
        <w:ind w:left="567" w:right="260"/>
        <w:rPr>
          <w:rFonts w:ascii="Arial" w:hAnsi="Arial" w:cs="Arial"/>
          <w:iCs/>
        </w:rPr>
      </w:pPr>
      <w:r w:rsidRPr="00980B19">
        <w:rPr>
          <w:rFonts w:ascii="Arial" w:hAnsi="Arial" w:cs="Arial"/>
          <w:iCs/>
        </w:rPr>
        <w:t xml:space="preserve">Autumn and </w:t>
      </w:r>
      <w:proofErr w:type="gramStart"/>
      <w:r w:rsidRPr="00980B19">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980B19" w:rsidP="00154D48">
      <w:pPr>
        <w:spacing w:after="120" w:line="240" w:lineRule="auto"/>
        <w:ind w:left="567" w:right="260"/>
        <w:rPr>
          <w:rFonts w:ascii="Arial" w:hAnsi="Arial" w:cs="Arial"/>
          <w:iCs/>
        </w:rPr>
      </w:pPr>
      <w:r w:rsidRPr="00980B19">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980B19" w:rsidP="00154D48">
      <w:pPr>
        <w:spacing w:after="120" w:line="240" w:lineRule="auto"/>
        <w:ind w:left="567" w:right="260"/>
        <w:rPr>
          <w:rFonts w:ascii="Arial" w:hAnsi="Arial" w:cs="Arial"/>
          <w:iCs/>
        </w:rPr>
      </w:pPr>
      <w:r w:rsidRPr="00980B19">
        <w:rPr>
          <w:rFonts w:ascii="Arial" w:hAnsi="Arial" w:cs="Arial"/>
          <w:iCs/>
        </w:rPr>
        <w:t>Compulsory for BA Comparative Literature</w:t>
      </w:r>
      <w:r>
        <w:rPr>
          <w:rFonts w:ascii="Arial" w:hAnsi="Arial" w:cs="Arial"/>
          <w:iCs/>
        </w:rPr>
        <w:t xml:space="preserve">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80B19" w:rsidRPr="00980B19" w:rsidRDefault="00980B19" w:rsidP="00980B19">
      <w:pPr>
        <w:spacing w:after="120" w:line="240" w:lineRule="auto"/>
        <w:ind w:left="1430" w:right="260" w:hanging="550"/>
        <w:jc w:val="both"/>
        <w:rPr>
          <w:rFonts w:ascii="Arial" w:hAnsi="Arial" w:cs="Arial"/>
        </w:rPr>
      </w:pPr>
      <w:r w:rsidRPr="00980B19">
        <w:rPr>
          <w:rFonts w:ascii="Arial" w:hAnsi="Arial" w:cs="Arial"/>
        </w:rPr>
        <w:t>8.1</w:t>
      </w:r>
      <w:r w:rsidRPr="00980B19">
        <w:rPr>
          <w:rFonts w:ascii="Arial" w:hAnsi="Arial" w:cs="Arial"/>
        </w:rPr>
        <w:tab/>
        <w:t>Demonstrate familiarity with tales from classical antiquity to the present day;</w:t>
      </w:r>
    </w:p>
    <w:p w:rsidR="00980B19" w:rsidRPr="00980B19" w:rsidRDefault="00980B19" w:rsidP="00980B19">
      <w:pPr>
        <w:spacing w:after="120" w:line="240" w:lineRule="auto"/>
        <w:ind w:left="1430" w:right="260" w:hanging="550"/>
        <w:jc w:val="both"/>
        <w:rPr>
          <w:rFonts w:ascii="Arial" w:hAnsi="Arial" w:cs="Arial"/>
        </w:rPr>
      </w:pPr>
      <w:r w:rsidRPr="00980B19">
        <w:rPr>
          <w:rFonts w:ascii="Arial" w:hAnsi="Arial" w:cs="Arial"/>
        </w:rPr>
        <w:t>8.2</w:t>
      </w:r>
      <w:r w:rsidRPr="00980B19">
        <w:rPr>
          <w:rFonts w:ascii="Arial" w:hAnsi="Arial" w:cs="Arial"/>
        </w:rPr>
        <w:tab/>
      </w:r>
      <w:r w:rsidR="00AF577A">
        <w:rPr>
          <w:rFonts w:ascii="Arial" w:hAnsi="Arial" w:cs="Arial"/>
        </w:rPr>
        <w:t>A</w:t>
      </w:r>
      <w:r w:rsidRPr="00980B19">
        <w:rPr>
          <w:rFonts w:ascii="Arial" w:hAnsi="Arial" w:cs="Arial"/>
        </w:rPr>
        <w:t>ssess the distinctive literary features of folktales, novellas, fairy tales, and short stories to develop an insight into the way writers through the ages have used tales from previous cultures and adapt them to suit their own literary purposes;</w:t>
      </w:r>
    </w:p>
    <w:p w:rsidR="00980B19" w:rsidRPr="00980B19" w:rsidRDefault="00980B19" w:rsidP="00980B19">
      <w:pPr>
        <w:spacing w:after="120" w:line="240" w:lineRule="auto"/>
        <w:ind w:left="1430" w:right="260" w:hanging="550"/>
        <w:jc w:val="both"/>
        <w:rPr>
          <w:rFonts w:ascii="Arial" w:hAnsi="Arial" w:cs="Arial"/>
        </w:rPr>
      </w:pPr>
      <w:r w:rsidRPr="00980B19">
        <w:rPr>
          <w:rFonts w:ascii="Arial" w:hAnsi="Arial" w:cs="Arial"/>
        </w:rPr>
        <w:t>8.3</w:t>
      </w:r>
      <w:r w:rsidRPr="00980B19">
        <w:rPr>
          <w:rFonts w:ascii="Arial" w:hAnsi="Arial" w:cs="Arial"/>
        </w:rPr>
        <w:tab/>
        <w:t>Evaluate the stylistic, structural, and thematic features of a wide range of short fiction;</w:t>
      </w:r>
    </w:p>
    <w:p w:rsidR="00980B19" w:rsidRPr="00980B19" w:rsidRDefault="00980B19" w:rsidP="00980B19">
      <w:pPr>
        <w:spacing w:after="120" w:line="240" w:lineRule="auto"/>
        <w:ind w:left="1430" w:right="260" w:hanging="550"/>
        <w:jc w:val="both"/>
        <w:rPr>
          <w:rFonts w:ascii="Arial" w:hAnsi="Arial" w:cs="Arial"/>
        </w:rPr>
      </w:pPr>
      <w:r w:rsidRPr="00980B19">
        <w:rPr>
          <w:rFonts w:ascii="Arial" w:hAnsi="Arial" w:cs="Arial"/>
        </w:rPr>
        <w:t>8.4</w:t>
      </w:r>
      <w:r w:rsidRPr="00980B19">
        <w:rPr>
          <w:rFonts w:ascii="Arial" w:hAnsi="Arial" w:cs="Arial"/>
        </w:rPr>
        <w:tab/>
        <w:t>Take note of the problems posed by the study of texts in translation, alerting them to issues of cultural difference and translation-as-interpretation;</w:t>
      </w:r>
    </w:p>
    <w:p w:rsidR="00154D48" w:rsidRPr="00154D48" w:rsidRDefault="00980B19" w:rsidP="00980B19">
      <w:pPr>
        <w:spacing w:after="120" w:line="240" w:lineRule="auto"/>
        <w:ind w:left="1430" w:right="260" w:hanging="550"/>
        <w:jc w:val="both"/>
        <w:rPr>
          <w:rFonts w:ascii="Arial" w:hAnsi="Arial" w:cs="Arial"/>
        </w:rPr>
      </w:pPr>
      <w:r w:rsidRPr="00980B19">
        <w:rPr>
          <w:rFonts w:ascii="Arial" w:hAnsi="Arial" w:cs="Arial"/>
        </w:rPr>
        <w:t>8.5</w:t>
      </w:r>
      <w:r w:rsidRPr="00980B19">
        <w:rPr>
          <w:rFonts w:ascii="Arial" w:hAnsi="Arial" w:cs="Arial"/>
        </w:rPr>
        <w:tab/>
        <w:t>Demonstrate ability to write essays in literary criticism.</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80B19" w:rsidRPr="00980B19" w:rsidRDefault="00980B19" w:rsidP="00980B19">
      <w:pPr>
        <w:pStyle w:val="Default"/>
        <w:spacing w:after="120"/>
        <w:ind w:left="1430" w:right="260" w:hanging="550"/>
        <w:jc w:val="both"/>
        <w:rPr>
          <w:color w:val="auto"/>
          <w:sz w:val="22"/>
          <w:szCs w:val="22"/>
        </w:rPr>
      </w:pPr>
      <w:r w:rsidRPr="00980B19">
        <w:rPr>
          <w:color w:val="auto"/>
          <w:sz w:val="22"/>
          <w:szCs w:val="22"/>
        </w:rPr>
        <w:t>9.1</w:t>
      </w:r>
      <w:r w:rsidRPr="00980B19">
        <w:rPr>
          <w:color w:val="auto"/>
          <w:sz w:val="22"/>
          <w:szCs w:val="22"/>
        </w:rPr>
        <w:tab/>
        <w:t>Demonstrate refined written communication skills, including the structuring of an original argument;</w:t>
      </w:r>
    </w:p>
    <w:p w:rsidR="00980B19" w:rsidRPr="00980B19" w:rsidRDefault="00980B19" w:rsidP="00980B19">
      <w:pPr>
        <w:pStyle w:val="Default"/>
        <w:spacing w:after="120"/>
        <w:ind w:left="1430" w:right="260" w:hanging="550"/>
        <w:jc w:val="both"/>
        <w:rPr>
          <w:color w:val="auto"/>
          <w:sz w:val="22"/>
          <w:szCs w:val="22"/>
        </w:rPr>
      </w:pPr>
      <w:r w:rsidRPr="00980B19">
        <w:rPr>
          <w:color w:val="auto"/>
          <w:sz w:val="22"/>
          <w:szCs w:val="22"/>
        </w:rPr>
        <w:t>9.2</w:t>
      </w:r>
      <w:r w:rsidRPr="00980B19">
        <w:rPr>
          <w:color w:val="auto"/>
          <w:sz w:val="22"/>
          <w:szCs w:val="22"/>
        </w:rPr>
        <w:tab/>
        <w:t>Demonstrate the ability to read texts closely and critically, and to apply a range of critical terms to literary texts;</w:t>
      </w:r>
    </w:p>
    <w:p w:rsidR="00980B19" w:rsidRPr="00980B19" w:rsidRDefault="00980B19" w:rsidP="00980B19">
      <w:pPr>
        <w:pStyle w:val="Default"/>
        <w:spacing w:after="120"/>
        <w:ind w:left="1430" w:right="260" w:hanging="550"/>
        <w:jc w:val="both"/>
        <w:rPr>
          <w:color w:val="auto"/>
          <w:sz w:val="22"/>
          <w:szCs w:val="22"/>
        </w:rPr>
      </w:pPr>
      <w:r w:rsidRPr="00980B19">
        <w:rPr>
          <w:color w:val="auto"/>
          <w:sz w:val="22"/>
          <w:szCs w:val="22"/>
        </w:rPr>
        <w:t>9.3</w:t>
      </w:r>
      <w:r w:rsidRPr="00980B19">
        <w:rPr>
          <w:color w:val="auto"/>
          <w:sz w:val="22"/>
          <w:szCs w:val="22"/>
        </w:rPr>
        <w:tab/>
        <w:t xml:space="preserve">Demonstrate </w:t>
      </w:r>
      <w:r w:rsidR="00AF577A">
        <w:rPr>
          <w:color w:val="auto"/>
          <w:sz w:val="22"/>
          <w:szCs w:val="22"/>
        </w:rPr>
        <w:t>the</w:t>
      </w:r>
      <w:r w:rsidR="00AF577A" w:rsidRPr="00980B19">
        <w:rPr>
          <w:color w:val="auto"/>
          <w:sz w:val="22"/>
          <w:szCs w:val="22"/>
        </w:rPr>
        <w:t xml:space="preserve"> </w:t>
      </w:r>
      <w:r w:rsidRPr="00980B19">
        <w:rPr>
          <w:color w:val="auto"/>
          <w:sz w:val="22"/>
          <w:szCs w:val="22"/>
        </w:rPr>
        <w:t>ability to undertake the critical analysis of literature;</w:t>
      </w:r>
    </w:p>
    <w:p w:rsidR="00154D48" w:rsidRDefault="00980B19" w:rsidP="00980B19">
      <w:pPr>
        <w:pStyle w:val="Default"/>
        <w:spacing w:after="120"/>
        <w:ind w:left="1430" w:right="260" w:hanging="550"/>
        <w:jc w:val="both"/>
        <w:rPr>
          <w:color w:val="auto"/>
          <w:sz w:val="22"/>
          <w:szCs w:val="22"/>
        </w:rPr>
      </w:pPr>
      <w:r w:rsidRPr="00980B19">
        <w:rPr>
          <w:color w:val="auto"/>
          <w:sz w:val="22"/>
          <w:szCs w:val="22"/>
        </w:rPr>
        <w:t>9.4</w:t>
      </w:r>
      <w:r w:rsidRPr="00980B19">
        <w:rPr>
          <w:color w:val="auto"/>
          <w:sz w:val="22"/>
          <w:szCs w:val="22"/>
        </w:rPr>
        <w:tab/>
        <w:t>Demonstrate the ability to undertake independent research in the library and other collections of books and journal articles.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80B19" w:rsidRPr="00980B19" w:rsidRDefault="00980B19" w:rsidP="00980B19">
      <w:pPr>
        <w:spacing w:after="120" w:line="240" w:lineRule="auto"/>
        <w:ind w:left="567" w:right="260"/>
        <w:jc w:val="both"/>
        <w:rPr>
          <w:rFonts w:ascii="Arial" w:hAnsi="Arial" w:cs="Arial"/>
          <w:iCs/>
        </w:rPr>
      </w:pPr>
      <w:r w:rsidRPr="00980B19">
        <w:rPr>
          <w:rFonts w:ascii="Arial" w:hAnsi="Arial" w:cs="Arial"/>
          <w:iCs/>
        </w:rPr>
        <w:t xml:space="preserve">This literary-critical module deals with a wide range of selected international tales ranging from antiquity to the present day. The module addresses issues such as the development of oral folktales and fairy tales into written forms, and discusses various short prose genres including Aesopian fables, myths, folktales and fairy tales, as well as tales of the fantastic, nineteenth-century literary fairy tales, and the modern short story. </w:t>
      </w:r>
    </w:p>
    <w:p w:rsidR="00154D48" w:rsidRPr="00154D48" w:rsidRDefault="00980B19" w:rsidP="00980B19">
      <w:pPr>
        <w:spacing w:after="120" w:line="240" w:lineRule="auto"/>
        <w:ind w:left="567" w:right="260"/>
        <w:jc w:val="both"/>
        <w:rPr>
          <w:rFonts w:ascii="Arial" w:hAnsi="Arial" w:cs="Arial"/>
          <w:iCs/>
        </w:rPr>
      </w:pPr>
      <w:r w:rsidRPr="00980B19">
        <w:rPr>
          <w:rFonts w:ascii="Arial" w:hAnsi="Arial" w:cs="Arial"/>
          <w:iCs/>
        </w:rPr>
        <w:t xml:space="preserve">The framework of discussion comprises a general survey of the issues that face the comparatist. In the course of the module students </w:t>
      </w:r>
      <w:r w:rsidR="00AF577A" w:rsidRPr="00980B19">
        <w:rPr>
          <w:rFonts w:ascii="Arial" w:hAnsi="Arial" w:cs="Arial"/>
          <w:iCs/>
        </w:rPr>
        <w:t>practi</w:t>
      </w:r>
      <w:r w:rsidR="00AF577A">
        <w:rPr>
          <w:rFonts w:ascii="Arial" w:hAnsi="Arial" w:cs="Arial"/>
          <w:iCs/>
        </w:rPr>
        <w:t>s</w:t>
      </w:r>
      <w:r w:rsidR="00AF577A" w:rsidRPr="00980B19">
        <w:rPr>
          <w:rFonts w:ascii="Arial" w:hAnsi="Arial" w:cs="Arial"/>
          <w:iCs/>
        </w:rPr>
        <w:t xml:space="preserve">e </w:t>
      </w:r>
      <w:r w:rsidRPr="00980B19">
        <w:rPr>
          <w:rFonts w:ascii="Arial" w:hAnsi="Arial" w:cs="Arial"/>
          <w:iCs/>
        </w:rPr>
        <w:t xml:space="preserve">different methods of literary analysis, including close reading and comparative analysis by examining story-motifs and story-structures, and by considering symbolic meanings in the light of psychoanalytic concepts. Students also explore questions of transmission and transformation (e.g. how stories and motifs travel from one culture to another and </w:t>
      </w:r>
      <w:r w:rsidRPr="00980B19">
        <w:rPr>
          <w:rFonts w:ascii="Arial" w:hAnsi="Arial" w:cs="Arial"/>
          <w:iCs/>
        </w:rPr>
        <w:lastRenderedPageBreak/>
        <w:t xml:space="preserve">alter in shape and emphasis) and questions of genre (for example the fantastic). A selection of critical texts on narrative devices and patterns, on psychoanalytical, </w:t>
      </w:r>
      <w:proofErr w:type="spellStart"/>
      <w:r w:rsidRPr="00980B19">
        <w:rPr>
          <w:rFonts w:ascii="Arial" w:hAnsi="Arial" w:cs="Arial"/>
          <w:iCs/>
        </w:rPr>
        <w:t>structuralist</w:t>
      </w:r>
      <w:proofErr w:type="spellEnd"/>
      <w:r w:rsidRPr="00980B19">
        <w:rPr>
          <w:rFonts w:ascii="Arial" w:hAnsi="Arial" w:cs="Arial"/>
          <w:iCs/>
        </w:rPr>
        <w:t xml:space="preserve"> and feminist approaches to the fairy</w:t>
      </w:r>
      <w:r>
        <w:rPr>
          <w:rFonts w:ascii="Arial" w:hAnsi="Arial" w:cs="Arial"/>
          <w:iCs/>
        </w:rPr>
        <w:t xml:space="preserve"> </w:t>
      </w:r>
      <w:r w:rsidRPr="00980B19">
        <w:rPr>
          <w:rFonts w:ascii="Arial" w:hAnsi="Arial" w:cs="Arial"/>
          <w:iCs/>
        </w:rPr>
        <w:t>tale and on genre theories are studied in conjunction with the primary texts.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F577A" w:rsidRDefault="00AF577A" w:rsidP="00980B19">
      <w:pPr>
        <w:spacing w:after="120" w:line="240" w:lineRule="auto"/>
        <w:ind w:left="567" w:right="260"/>
        <w:jc w:val="both"/>
        <w:rPr>
          <w:rFonts w:ascii="Arial" w:hAnsi="Arial" w:cs="Arial"/>
        </w:rPr>
      </w:pPr>
      <w:r>
        <w:rPr>
          <w:rFonts w:ascii="Arial" w:hAnsi="Arial" w:cs="Arial"/>
        </w:rPr>
        <w:t>Any edition of the following:</w:t>
      </w:r>
    </w:p>
    <w:p w:rsidR="00980B19" w:rsidRDefault="00980B19" w:rsidP="00980B19">
      <w:pPr>
        <w:spacing w:after="120" w:line="240" w:lineRule="auto"/>
        <w:ind w:left="567" w:right="260"/>
        <w:jc w:val="both"/>
        <w:rPr>
          <w:rFonts w:ascii="Arial" w:hAnsi="Arial" w:cs="Arial"/>
        </w:rPr>
      </w:pPr>
      <w:r>
        <w:rPr>
          <w:rFonts w:ascii="Arial" w:hAnsi="Arial" w:cs="Arial"/>
        </w:rPr>
        <w:t xml:space="preserve">Anderson, H.C. </w:t>
      </w:r>
      <w:r w:rsidRPr="00B93846">
        <w:rPr>
          <w:rFonts w:ascii="Arial" w:hAnsi="Arial" w:cs="Arial"/>
          <w:i/>
        </w:rPr>
        <w:t>Fairy Tales</w:t>
      </w:r>
    </w:p>
    <w:p w:rsidR="00980B19" w:rsidRPr="00715962" w:rsidRDefault="00980B19" w:rsidP="00980B19">
      <w:pPr>
        <w:spacing w:after="120" w:line="240" w:lineRule="auto"/>
        <w:ind w:left="567" w:right="260"/>
        <w:jc w:val="both"/>
        <w:rPr>
          <w:rFonts w:ascii="Arial" w:hAnsi="Arial" w:cs="Arial"/>
        </w:rPr>
      </w:pPr>
      <w:r w:rsidRPr="00715962">
        <w:rPr>
          <w:rFonts w:ascii="Arial" w:hAnsi="Arial" w:cs="Arial"/>
        </w:rPr>
        <w:t>A</w:t>
      </w:r>
      <w:r>
        <w:rPr>
          <w:rFonts w:ascii="Arial" w:hAnsi="Arial" w:cs="Arial"/>
        </w:rPr>
        <w:t xml:space="preserve">non. </w:t>
      </w:r>
      <w:r w:rsidRPr="00B93846">
        <w:rPr>
          <w:rFonts w:ascii="Arial" w:hAnsi="Arial" w:cs="Arial"/>
          <w:i/>
        </w:rPr>
        <w:t>The Epic of Gilgamesh</w:t>
      </w:r>
    </w:p>
    <w:p w:rsidR="00980B19" w:rsidRPr="00715962" w:rsidRDefault="00980B19" w:rsidP="00980B19">
      <w:pPr>
        <w:spacing w:after="120" w:line="240" w:lineRule="auto"/>
        <w:ind w:left="567" w:right="260"/>
        <w:jc w:val="both"/>
        <w:rPr>
          <w:rFonts w:ascii="Arial" w:hAnsi="Arial" w:cs="Arial"/>
        </w:rPr>
      </w:pPr>
      <w:r w:rsidRPr="00715962">
        <w:rPr>
          <w:rFonts w:ascii="Arial" w:hAnsi="Arial" w:cs="Arial"/>
        </w:rPr>
        <w:t>A</w:t>
      </w:r>
      <w:r>
        <w:rPr>
          <w:rFonts w:ascii="Arial" w:hAnsi="Arial" w:cs="Arial"/>
        </w:rPr>
        <w:t>non.</w:t>
      </w:r>
      <w:r w:rsidRPr="00715962">
        <w:rPr>
          <w:rFonts w:ascii="Arial" w:hAnsi="Arial" w:cs="Arial"/>
        </w:rPr>
        <w:t xml:space="preserve"> </w:t>
      </w:r>
      <w:r w:rsidRPr="00B93846">
        <w:rPr>
          <w:rFonts w:ascii="Arial" w:hAnsi="Arial" w:cs="Arial"/>
          <w:i/>
        </w:rPr>
        <w:t>Tales from the Thousand and One Nights</w:t>
      </w:r>
    </w:p>
    <w:p w:rsidR="00980B19" w:rsidRPr="00715962" w:rsidRDefault="00980B19" w:rsidP="00980B19">
      <w:pPr>
        <w:spacing w:after="120" w:line="240" w:lineRule="auto"/>
        <w:ind w:left="567" w:right="260"/>
        <w:jc w:val="both"/>
        <w:rPr>
          <w:rFonts w:ascii="Arial" w:hAnsi="Arial" w:cs="Arial"/>
        </w:rPr>
      </w:pPr>
      <w:r w:rsidRPr="00715962">
        <w:rPr>
          <w:rFonts w:ascii="Arial" w:hAnsi="Arial" w:cs="Arial"/>
        </w:rPr>
        <w:t>C</w:t>
      </w:r>
      <w:r>
        <w:rPr>
          <w:rFonts w:ascii="Arial" w:hAnsi="Arial" w:cs="Arial"/>
        </w:rPr>
        <w:t>arter</w:t>
      </w:r>
      <w:r w:rsidRPr="00715962">
        <w:rPr>
          <w:rFonts w:ascii="Arial" w:hAnsi="Arial" w:cs="Arial"/>
        </w:rPr>
        <w:t>,</w:t>
      </w:r>
      <w:r>
        <w:rPr>
          <w:rFonts w:ascii="Arial" w:hAnsi="Arial" w:cs="Arial"/>
        </w:rPr>
        <w:t xml:space="preserve"> A.</w:t>
      </w:r>
      <w:r w:rsidRPr="00715962">
        <w:rPr>
          <w:rFonts w:ascii="Arial" w:hAnsi="Arial" w:cs="Arial"/>
        </w:rPr>
        <w:t xml:space="preserve"> </w:t>
      </w:r>
      <w:r w:rsidRPr="00B93846">
        <w:rPr>
          <w:rFonts w:ascii="Arial" w:hAnsi="Arial" w:cs="Arial"/>
          <w:i/>
        </w:rPr>
        <w:t>The Bloody Chamber</w:t>
      </w:r>
    </w:p>
    <w:p w:rsidR="00980B19" w:rsidRDefault="00980B19" w:rsidP="00980B19">
      <w:pPr>
        <w:spacing w:after="120" w:line="240" w:lineRule="auto"/>
        <w:ind w:left="567" w:right="260"/>
        <w:jc w:val="both"/>
        <w:rPr>
          <w:rFonts w:ascii="Arial" w:hAnsi="Arial" w:cs="Arial"/>
        </w:rPr>
      </w:pPr>
      <w:r w:rsidRPr="00715962">
        <w:rPr>
          <w:rFonts w:ascii="Arial" w:hAnsi="Arial" w:cs="Arial"/>
        </w:rPr>
        <w:t>G</w:t>
      </w:r>
      <w:r>
        <w:rPr>
          <w:rFonts w:ascii="Arial" w:hAnsi="Arial" w:cs="Arial"/>
        </w:rPr>
        <w:t>rimm</w:t>
      </w:r>
      <w:r w:rsidRPr="00715962">
        <w:rPr>
          <w:rFonts w:ascii="Arial" w:hAnsi="Arial" w:cs="Arial"/>
        </w:rPr>
        <w:t>,</w:t>
      </w:r>
      <w:r>
        <w:rPr>
          <w:rFonts w:ascii="Arial" w:hAnsi="Arial" w:cs="Arial"/>
        </w:rPr>
        <w:t xml:space="preserve"> J &amp; W.</w:t>
      </w:r>
      <w:r w:rsidRPr="00715962">
        <w:rPr>
          <w:rFonts w:ascii="Arial" w:hAnsi="Arial" w:cs="Arial"/>
        </w:rPr>
        <w:t xml:space="preserve"> </w:t>
      </w:r>
      <w:r w:rsidRPr="00B93846">
        <w:rPr>
          <w:rFonts w:ascii="Arial" w:hAnsi="Arial" w:cs="Arial"/>
          <w:i/>
        </w:rPr>
        <w:t>Grimm’s Fairy Tales</w:t>
      </w:r>
    </w:p>
    <w:p w:rsidR="00980B19" w:rsidRDefault="00980B19" w:rsidP="00980B19">
      <w:pPr>
        <w:spacing w:after="120" w:line="240" w:lineRule="auto"/>
        <w:ind w:left="567" w:right="260"/>
        <w:jc w:val="both"/>
        <w:rPr>
          <w:rFonts w:ascii="Arial" w:hAnsi="Arial" w:cs="Arial"/>
        </w:rPr>
      </w:pPr>
      <w:r w:rsidRPr="00715962">
        <w:rPr>
          <w:rFonts w:ascii="Arial" w:hAnsi="Arial" w:cs="Arial"/>
        </w:rPr>
        <w:t>H</w:t>
      </w:r>
      <w:r>
        <w:rPr>
          <w:rFonts w:ascii="Arial" w:hAnsi="Arial" w:cs="Arial"/>
        </w:rPr>
        <w:t>omer.</w:t>
      </w:r>
      <w:r w:rsidRPr="00715962">
        <w:rPr>
          <w:rFonts w:ascii="Arial" w:hAnsi="Arial" w:cs="Arial"/>
        </w:rPr>
        <w:t xml:space="preserve"> </w:t>
      </w:r>
      <w:r w:rsidRPr="00B93846">
        <w:rPr>
          <w:rFonts w:ascii="Arial" w:hAnsi="Arial" w:cs="Arial"/>
          <w:i/>
        </w:rPr>
        <w:t>The Odyssey</w:t>
      </w:r>
    </w:p>
    <w:p w:rsidR="00980B19" w:rsidRDefault="00980B19" w:rsidP="00980B19">
      <w:pPr>
        <w:spacing w:after="120" w:line="240" w:lineRule="auto"/>
        <w:ind w:left="567" w:right="260"/>
        <w:jc w:val="both"/>
        <w:rPr>
          <w:rFonts w:ascii="Arial" w:hAnsi="Arial" w:cs="Arial"/>
          <w:i/>
        </w:rPr>
      </w:pPr>
      <w:r w:rsidRPr="00B93846">
        <w:rPr>
          <w:rFonts w:ascii="Arial" w:hAnsi="Arial" w:cs="Arial"/>
        </w:rPr>
        <w:t>P</w:t>
      </w:r>
      <w:r>
        <w:rPr>
          <w:rFonts w:ascii="Arial" w:hAnsi="Arial" w:cs="Arial"/>
        </w:rPr>
        <w:t>oe</w:t>
      </w:r>
      <w:r w:rsidRPr="00B93846">
        <w:rPr>
          <w:rFonts w:ascii="Arial" w:hAnsi="Arial" w:cs="Arial"/>
        </w:rPr>
        <w:t>,</w:t>
      </w:r>
      <w:r>
        <w:rPr>
          <w:rFonts w:ascii="Arial" w:hAnsi="Arial" w:cs="Arial"/>
        </w:rPr>
        <w:t xml:space="preserve"> E.A.</w:t>
      </w:r>
      <w:r w:rsidRPr="00B93846">
        <w:rPr>
          <w:rFonts w:ascii="Arial" w:hAnsi="Arial" w:cs="Arial"/>
        </w:rPr>
        <w:t xml:space="preserve"> </w:t>
      </w:r>
      <w:r w:rsidRPr="00B93846">
        <w:rPr>
          <w:rFonts w:ascii="Arial" w:hAnsi="Arial" w:cs="Arial"/>
          <w:i/>
        </w:rPr>
        <w:t xml:space="preserve">The </w:t>
      </w:r>
      <w:proofErr w:type="gramStart"/>
      <w:r w:rsidRPr="00B93846">
        <w:rPr>
          <w:rFonts w:ascii="Arial" w:hAnsi="Arial" w:cs="Arial"/>
          <w:i/>
        </w:rPr>
        <w:t>Fall</w:t>
      </w:r>
      <w:proofErr w:type="gramEnd"/>
      <w:r w:rsidRPr="00B93846">
        <w:rPr>
          <w:rFonts w:ascii="Arial" w:hAnsi="Arial" w:cs="Arial"/>
          <w:i/>
        </w:rPr>
        <w:t xml:space="preserve"> of the House of Usher and Other Writings</w:t>
      </w:r>
    </w:p>
    <w:p w:rsidR="00154D48" w:rsidRPr="00154D48" w:rsidRDefault="00980B19" w:rsidP="00980B19">
      <w:pPr>
        <w:spacing w:after="120" w:line="240" w:lineRule="auto"/>
        <w:ind w:left="567" w:right="260"/>
        <w:jc w:val="both"/>
        <w:rPr>
          <w:rFonts w:ascii="Arial" w:hAnsi="Arial" w:cs="Arial"/>
        </w:rPr>
      </w:pPr>
      <w:r w:rsidRPr="00B93846">
        <w:rPr>
          <w:rFonts w:ascii="Arial" w:hAnsi="Arial" w:cs="Arial"/>
        </w:rPr>
        <w:t xml:space="preserve">Wilde, O. </w:t>
      </w:r>
      <w:r>
        <w:rPr>
          <w:rFonts w:ascii="Arial" w:hAnsi="Arial" w:cs="Arial"/>
          <w:i/>
        </w:rPr>
        <w:t>The Happy Prince and Other Tales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980B19">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980B19">
        <w:rPr>
          <w:rFonts w:ascii="Arial" w:hAnsi="Arial" w:cs="Arial"/>
          <w:iCs/>
        </w:rPr>
        <w:t>260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980B19">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980B19" w:rsidRDefault="00980B19" w:rsidP="00980B19">
      <w:pPr>
        <w:pStyle w:val="ListParagraph"/>
        <w:numPr>
          <w:ilvl w:val="0"/>
          <w:numId w:val="11"/>
        </w:numPr>
        <w:spacing w:after="120"/>
        <w:ind w:right="260"/>
        <w:contextualSpacing w:val="0"/>
        <w:rPr>
          <w:rFonts w:ascii="Arial" w:hAnsi="Arial" w:cs="Arial"/>
          <w:iCs/>
        </w:rPr>
      </w:pPr>
      <w:r>
        <w:rPr>
          <w:rFonts w:ascii="Arial" w:hAnsi="Arial" w:cs="Arial"/>
          <w:iCs/>
        </w:rPr>
        <w:t>Essay 1 (1,500 words) – 15%</w:t>
      </w:r>
    </w:p>
    <w:p w:rsidR="00980B19" w:rsidRDefault="00980B19" w:rsidP="00980B19">
      <w:pPr>
        <w:pStyle w:val="ListParagraph"/>
        <w:numPr>
          <w:ilvl w:val="0"/>
          <w:numId w:val="11"/>
        </w:numPr>
        <w:spacing w:after="120"/>
        <w:ind w:right="260"/>
        <w:contextualSpacing w:val="0"/>
        <w:rPr>
          <w:rFonts w:ascii="Arial" w:hAnsi="Arial" w:cs="Arial"/>
          <w:iCs/>
        </w:rPr>
      </w:pPr>
      <w:r>
        <w:rPr>
          <w:rFonts w:ascii="Arial" w:hAnsi="Arial" w:cs="Arial"/>
          <w:iCs/>
        </w:rPr>
        <w:t>Essay 2 (1,500 words) – 15%</w:t>
      </w:r>
    </w:p>
    <w:p w:rsidR="00980B19" w:rsidRDefault="00980B19" w:rsidP="00980B19">
      <w:pPr>
        <w:pStyle w:val="ListParagraph"/>
        <w:numPr>
          <w:ilvl w:val="0"/>
          <w:numId w:val="11"/>
        </w:numPr>
        <w:spacing w:after="120"/>
        <w:ind w:right="260"/>
        <w:contextualSpacing w:val="0"/>
        <w:rPr>
          <w:rFonts w:ascii="Arial" w:hAnsi="Arial" w:cs="Arial"/>
          <w:iCs/>
        </w:rPr>
      </w:pPr>
      <w:r>
        <w:rPr>
          <w:rFonts w:ascii="Arial" w:hAnsi="Arial" w:cs="Arial"/>
          <w:iCs/>
        </w:rPr>
        <w:t>Essay 3 (1,500 words) – 20%</w:t>
      </w:r>
    </w:p>
    <w:p w:rsidR="00154D48" w:rsidRPr="00D21873" w:rsidRDefault="00980B19" w:rsidP="00980B19">
      <w:pPr>
        <w:pStyle w:val="ListParagraph"/>
        <w:numPr>
          <w:ilvl w:val="0"/>
          <w:numId w:val="10"/>
        </w:numPr>
        <w:spacing w:after="120" w:line="240" w:lineRule="auto"/>
        <w:ind w:right="260"/>
        <w:rPr>
          <w:rFonts w:ascii="Arial" w:hAnsi="Arial" w:cs="Arial"/>
          <w:iCs/>
        </w:rPr>
      </w:pPr>
      <w:r>
        <w:rPr>
          <w:rFonts w:ascii="Arial" w:hAnsi="Arial" w:cs="Arial"/>
          <w:iCs/>
        </w:rPr>
        <w:t>Examination (2 hours)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980B19">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2"/>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980B19" w:rsidRPr="00980B19" w:rsidTr="00440810">
        <w:tc>
          <w:tcPr>
            <w:tcW w:w="3119" w:type="dxa"/>
            <w:shd w:val="clear" w:color="auto" w:fill="D9D9D9" w:themeFill="background1" w:themeFillShade="D9"/>
          </w:tcPr>
          <w:p w:rsidR="00980B19" w:rsidRPr="00980B19" w:rsidRDefault="00980B19" w:rsidP="00980B19">
            <w:pPr>
              <w:spacing w:after="120"/>
              <w:rPr>
                <w:rFonts w:ascii="Arial" w:hAnsi="Arial" w:cs="Arial"/>
                <w:i/>
              </w:rPr>
            </w:pPr>
            <w:r w:rsidRPr="00980B19">
              <w:rPr>
                <w:rFonts w:ascii="Arial" w:hAnsi="Arial" w:cs="Arial"/>
                <w:b/>
              </w:rPr>
              <w:t>Module learning outcome</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8.1</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8.2</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8.3</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8.4</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8.5</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9.1</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9.2</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9.3</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9.4</w:t>
            </w:r>
          </w:p>
        </w:tc>
      </w:tr>
      <w:tr w:rsidR="00980B19" w:rsidRPr="00980B19" w:rsidTr="00440810">
        <w:tc>
          <w:tcPr>
            <w:tcW w:w="3119" w:type="dxa"/>
            <w:shd w:val="clear" w:color="auto" w:fill="D9D9D9" w:themeFill="background1" w:themeFillShade="D9"/>
          </w:tcPr>
          <w:p w:rsidR="00980B19" w:rsidRPr="00980B19" w:rsidRDefault="00980B19" w:rsidP="00980B19">
            <w:pPr>
              <w:spacing w:after="120"/>
              <w:rPr>
                <w:rFonts w:ascii="Arial" w:hAnsi="Arial" w:cs="Arial"/>
                <w:b/>
              </w:rPr>
            </w:pPr>
            <w:r w:rsidRPr="00980B19">
              <w:rPr>
                <w:rFonts w:ascii="Arial" w:hAnsi="Arial" w:cs="Arial"/>
                <w:b/>
              </w:rPr>
              <w:t>Learning/ teaching method</w:t>
            </w: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r>
      <w:tr w:rsidR="00980B19" w:rsidRPr="00980B19" w:rsidTr="00440810">
        <w:tc>
          <w:tcPr>
            <w:tcW w:w="3119" w:type="dxa"/>
            <w:vAlign w:val="center"/>
          </w:tcPr>
          <w:p w:rsidR="00980B19" w:rsidRPr="00980B19" w:rsidRDefault="00980B19" w:rsidP="00980B19">
            <w:pPr>
              <w:spacing w:after="120"/>
              <w:rPr>
                <w:rFonts w:ascii="Arial" w:hAnsi="Arial" w:cs="Arial"/>
              </w:rPr>
            </w:pPr>
            <w:r w:rsidRPr="00980B19">
              <w:rPr>
                <w:rFonts w:ascii="Arial" w:hAnsi="Arial" w:cs="Arial"/>
              </w:rPr>
              <w:t>Private Study</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r w:rsidR="00980B19" w:rsidRPr="00980B19" w:rsidTr="00440810">
        <w:tc>
          <w:tcPr>
            <w:tcW w:w="3119" w:type="dxa"/>
            <w:vAlign w:val="center"/>
          </w:tcPr>
          <w:p w:rsidR="00980B19" w:rsidRPr="00980B19" w:rsidRDefault="00980B19" w:rsidP="00980B19">
            <w:pPr>
              <w:spacing w:after="120"/>
              <w:rPr>
                <w:rFonts w:ascii="Arial" w:hAnsi="Arial" w:cs="Arial"/>
              </w:rPr>
            </w:pPr>
            <w:r w:rsidRPr="00980B19">
              <w:rPr>
                <w:rFonts w:ascii="Arial" w:hAnsi="Arial" w:cs="Arial"/>
              </w:rPr>
              <w:t>Lecture</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r w:rsidR="00980B19" w:rsidRPr="00980B19" w:rsidTr="00440810">
        <w:tc>
          <w:tcPr>
            <w:tcW w:w="3119" w:type="dxa"/>
            <w:vAlign w:val="center"/>
          </w:tcPr>
          <w:p w:rsidR="00980B19" w:rsidRPr="00980B19" w:rsidRDefault="00980B19" w:rsidP="00980B19">
            <w:pPr>
              <w:spacing w:after="120"/>
              <w:rPr>
                <w:rFonts w:ascii="Arial" w:hAnsi="Arial" w:cs="Arial"/>
              </w:rPr>
            </w:pPr>
            <w:r w:rsidRPr="00980B19">
              <w:rPr>
                <w:rFonts w:ascii="Arial" w:hAnsi="Arial" w:cs="Arial"/>
              </w:rPr>
              <w:t>Seminar</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r w:rsidR="00980B19" w:rsidRPr="00980B19" w:rsidTr="00440810">
        <w:tc>
          <w:tcPr>
            <w:tcW w:w="3119" w:type="dxa"/>
            <w:shd w:val="clear" w:color="auto" w:fill="D9D9D9" w:themeFill="background1" w:themeFillShade="D9"/>
          </w:tcPr>
          <w:p w:rsidR="00980B19" w:rsidRPr="00980B19" w:rsidRDefault="00980B19" w:rsidP="00980B19">
            <w:pPr>
              <w:spacing w:after="120"/>
              <w:rPr>
                <w:rFonts w:ascii="Arial" w:hAnsi="Arial" w:cs="Arial"/>
                <w:b/>
              </w:rPr>
            </w:pPr>
            <w:r w:rsidRPr="00980B19">
              <w:rPr>
                <w:rFonts w:ascii="Arial" w:hAnsi="Arial" w:cs="Arial"/>
                <w:b/>
              </w:rPr>
              <w:t>Assessment method</w:t>
            </w: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r>
      <w:tr w:rsidR="00980B19" w:rsidRPr="00980B19" w:rsidTr="00440810">
        <w:tc>
          <w:tcPr>
            <w:tcW w:w="3119" w:type="dxa"/>
          </w:tcPr>
          <w:p w:rsidR="00980B19" w:rsidRPr="00980B19" w:rsidRDefault="00980B19" w:rsidP="00980B19">
            <w:pPr>
              <w:spacing w:after="120"/>
              <w:rPr>
                <w:rFonts w:ascii="Arial" w:hAnsi="Arial" w:cs="Arial"/>
              </w:rPr>
            </w:pPr>
            <w:r w:rsidRPr="00980B19">
              <w:rPr>
                <w:rFonts w:ascii="Arial" w:hAnsi="Arial" w:cs="Arial"/>
              </w:rPr>
              <w:t>Essay 1</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r w:rsidR="00980B19" w:rsidRPr="00980B19" w:rsidTr="00440810">
        <w:tc>
          <w:tcPr>
            <w:tcW w:w="3119" w:type="dxa"/>
          </w:tcPr>
          <w:p w:rsidR="00980B19" w:rsidRPr="00980B19" w:rsidRDefault="00980B19" w:rsidP="00980B19">
            <w:pPr>
              <w:spacing w:after="120"/>
              <w:rPr>
                <w:rFonts w:ascii="Arial" w:hAnsi="Arial" w:cs="Arial"/>
              </w:rPr>
            </w:pPr>
            <w:r w:rsidRPr="00980B19">
              <w:rPr>
                <w:rFonts w:ascii="Arial" w:hAnsi="Arial" w:cs="Arial"/>
              </w:rPr>
              <w:t>Essay 2</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r w:rsidR="00980B19" w:rsidRPr="00980B19" w:rsidTr="00440810">
        <w:tc>
          <w:tcPr>
            <w:tcW w:w="3119" w:type="dxa"/>
          </w:tcPr>
          <w:p w:rsidR="00980B19" w:rsidRPr="00980B19" w:rsidRDefault="00980B19" w:rsidP="00980B19">
            <w:pPr>
              <w:spacing w:after="120"/>
              <w:rPr>
                <w:rFonts w:ascii="Arial" w:hAnsi="Arial" w:cs="Arial"/>
              </w:rPr>
            </w:pPr>
            <w:r w:rsidRPr="00980B19">
              <w:rPr>
                <w:rFonts w:ascii="Arial" w:hAnsi="Arial" w:cs="Arial"/>
              </w:rPr>
              <w:t>Essay 3</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r w:rsidR="00980B19" w:rsidRPr="00980B19" w:rsidTr="00440810">
        <w:tc>
          <w:tcPr>
            <w:tcW w:w="3119" w:type="dxa"/>
          </w:tcPr>
          <w:p w:rsidR="00980B19" w:rsidRPr="00980B19" w:rsidRDefault="00980B19" w:rsidP="00980B19">
            <w:pPr>
              <w:spacing w:after="120"/>
              <w:rPr>
                <w:rFonts w:ascii="Arial" w:hAnsi="Arial" w:cs="Arial"/>
              </w:rPr>
            </w:pPr>
            <w:r w:rsidRPr="00980B19">
              <w:rPr>
                <w:rFonts w:ascii="Arial" w:hAnsi="Arial" w:cs="Arial"/>
              </w:rPr>
              <w:lastRenderedPageBreak/>
              <w:t>Examination</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980B19"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980B19" w:rsidP="00980B19">
      <w:pPr>
        <w:spacing w:after="120" w:line="240" w:lineRule="auto"/>
        <w:ind w:left="567" w:right="260"/>
        <w:jc w:val="both"/>
        <w:rPr>
          <w:rFonts w:ascii="Arial" w:hAnsi="Arial" w:cs="Arial"/>
          <w:iCs/>
        </w:rPr>
      </w:pPr>
      <w:r w:rsidRPr="00980B19">
        <w:rPr>
          <w:rFonts w:ascii="Arial" w:hAnsi="Arial" w:cs="Arial"/>
          <w:iCs/>
        </w:rPr>
        <w:t>The module complies with the university's internationalisation strategy through the implementation of a transnational teaching methodology that examines the phenomenon of storytelling in a corpus of texts spanning four continents: Asia, Europe, Africa, and South America.</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17" w:type="dxa"/>
        <w:tblLook w:val="04A0" w:firstRow="1" w:lastRow="0" w:firstColumn="1" w:lastColumn="0" w:noHBand="0" w:noVBand="1"/>
      </w:tblPr>
      <w:tblGrid>
        <w:gridCol w:w="1526"/>
        <w:gridCol w:w="1701"/>
        <w:gridCol w:w="1871"/>
        <w:gridCol w:w="2487"/>
        <w:gridCol w:w="3032"/>
      </w:tblGrid>
      <w:tr w:rsidR="00302082" w:rsidRPr="00BA453C" w:rsidTr="00980B1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87"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980B19">
        <w:trPr>
          <w:trHeight w:val="305"/>
        </w:trPr>
        <w:tc>
          <w:tcPr>
            <w:tcW w:w="1526" w:type="dxa"/>
          </w:tcPr>
          <w:p w:rsidR="00422B69" w:rsidRPr="00302082" w:rsidRDefault="006920A9" w:rsidP="00302082">
            <w:pPr>
              <w:spacing w:after="120"/>
              <w:ind w:right="-330"/>
              <w:rPr>
                <w:rFonts w:ascii="Arial" w:hAnsi="Arial" w:cs="Arial"/>
              </w:rPr>
            </w:pPr>
            <w:r>
              <w:rPr>
                <w:rFonts w:ascii="Arial" w:hAnsi="Arial" w:cs="Arial"/>
              </w:rPr>
              <w:t>01/03/19</w:t>
            </w:r>
          </w:p>
        </w:tc>
        <w:tc>
          <w:tcPr>
            <w:tcW w:w="1701" w:type="dxa"/>
          </w:tcPr>
          <w:p w:rsidR="00422B69" w:rsidRPr="00302082" w:rsidRDefault="006920A9" w:rsidP="00302082">
            <w:pPr>
              <w:spacing w:after="120"/>
              <w:ind w:right="-330"/>
              <w:rPr>
                <w:rFonts w:ascii="Arial" w:hAnsi="Arial" w:cs="Arial"/>
              </w:rPr>
            </w:pPr>
            <w:r>
              <w:rPr>
                <w:rFonts w:ascii="Arial" w:hAnsi="Arial" w:cs="Arial"/>
              </w:rPr>
              <w:t>Major</w:t>
            </w:r>
          </w:p>
        </w:tc>
        <w:tc>
          <w:tcPr>
            <w:tcW w:w="1871" w:type="dxa"/>
          </w:tcPr>
          <w:p w:rsidR="00422B69" w:rsidRPr="00302082" w:rsidRDefault="006920A9" w:rsidP="00302082">
            <w:pPr>
              <w:spacing w:after="120"/>
              <w:ind w:right="-330"/>
              <w:rPr>
                <w:rFonts w:ascii="Arial" w:hAnsi="Arial" w:cs="Arial"/>
              </w:rPr>
            </w:pPr>
            <w:r>
              <w:rPr>
                <w:rFonts w:ascii="Arial" w:hAnsi="Arial" w:cs="Arial"/>
              </w:rPr>
              <w:t>September 2019</w:t>
            </w:r>
          </w:p>
        </w:tc>
        <w:tc>
          <w:tcPr>
            <w:tcW w:w="2487" w:type="dxa"/>
          </w:tcPr>
          <w:p w:rsidR="00422B69" w:rsidRPr="00302082" w:rsidRDefault="006920A9" w:rsidP="00302082">
            <w:pPr>
              <w:spacing w:after="120"/>
              <w:ind w:right="-330"/>
              <w:rPr>
                <w:rFonts w:ascii="Arial" w:hAnsi="Arial" w:cs="Arial"/>
              </w:rPr>
            </w:pPr>
            <w:r>
              <w:rPr>
                <w:rFonts w:ascii="Arial" w:hAnsi="Arial" w:cs="Arial"/>
              </w:rPr>
              <w:t>8,9,10,11,12</w:t>
            </w:r>
          </w:p>
        </w:tc>
        <w:tc>
          <w:tcPr>
            <w:tcW w:w="3032" w:type="dxa"/>
          </w:tcPr>
          <w:p w:rsidR="00422B69" w:rsidRPr="00302082" w:rsidRDefault="006920A9" w:rsidP="00302082">
            <w:pPr>
              <w:spacing w:after="120"/>
              <w:ind w:right="-330"/>
              <w:rPr>
                <w:rFonts w:ascii="Arial" w:hAnsi="Arial" w:cs="Arial"/>
              </w:rPr>
            </w:pPr>
            <w:r>
              <w:rPr>
                <w:rFonts w:ascii="Arial" w:hAnsi="Arial" w:cs="Arial"/>
              </w:rPr>
              <w:t>no</w:t>
            </w:r>
          </w:p>
        </w:tc>
      </w:tr>
      <w:tr w:rsidR="00302082" w:rsidRPr="00302082" w:rsidTr="00980B1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487"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980B19" w:rsidRPr="00F74B16" w:rsidTr="00980B19">
        <w:trPr>
          <w:trHeight w:val="305"/>
        </w:trPr>
        <w:tc>
          <w:tcPr>
            <w:tcW w:w="10627" w:type="dxa"/>
            <w:vAlign w:val="center"/>
          </w:tcPr>
          <w:p w:rsidR="00980B19" w:rsidRPr="00F74B16" w:rsidRDefault="00980B19" w:rsidP="00440810">
            <w:pPr>
              <w:rPr>
                <w:rFonts w:ascii="Arial" w:hAnsi="Arial" w:cs="Arial"/>
                <w:sz w:val="18"/>
                <w:szCs w:val="18"/>
              </w:rPr>
            </w:pPr>
            <w:r w:rsidRPr="00F74B16">
              <w:rPr>
                <w:rFonts w:ascii="Arial" w:hAnsi="Arial" w:cs="Arial"/>
                <w:sz w:val="18"/>
                <w:szCs w:val="18"/>
              </w:rPr>
              <w:t>Revised FSO Jan 2018</w:t>
            </w:r>
          </w:p>
        </w:tc>
      </w:tr>
    </w:tbl>
    <w:p w:rsidR="00980B19" w:rsidRPr="00302082" w:rsidRDefault="00980B19" w:rsidP="00302082">
      <w:pPr>
        <w:spacing w:after="120" w:line="240" w:lineRule="auto"/>
        <w:ind w:right="-330"/>
        <w:rPr>
          <w:rFonts w:ascii="Arial" w:hAnsi="Arial" w:cs="Arial"/>
        </w:rPr>
      </w:pPr>
    </w:p>
    <w:sectPr w:rsidR="00980B1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920A9">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C2319A"/>
    <w:multiLevelType w:val="hybridMultilevel"/>
    <w:tmpl w:val="1952AB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FEE"/>
    <w:rsid w:val="006920A9"/>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0B19"/>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577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D78A8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980B1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31066-D6B6-461A-88D7-EAF6A216DF8E}">
  <ds:schemaRefs>
    <ds:schemaRef ds:uri="http://schemas.openxmlformats.org/officeDocument/2006/bibliography"/>
  </ds:schemaRefs>
</ds:datastoreItem>
</file>

<file path=customXml/itemProps2.xml><?xml version="1.0" encoding="utf-8"?>
<ds:datastoreItem xmlns:ds="http://schemas.openxmlformats.org/officeDocument/2006/customXml" ds:itemID="{C501DF0F-FCBE-4948-A2E2-31C547726552}"/>
</file>

<file path=customXml/itemProps3.xml><?xml version="1.0" encoding="utf-8"?>
<ds:datastoreItem xmlns:ds="http://schemas.openxmlformats.org/officeDocument/2006/customXml" ds:itemID="{85631004-D0A4-4B86-961A-9CB8F6345B37}"/>
</file>

<file path=customXml/itemProps4.xml><?xml version="1.0" encoding="utf-8"?>
<ds:datastoreItem xmlns:ds="http://schemas.openxmlformats.org/officeDocument/2006/customXml" ds:itemID="{0F19BF78-B711-40E8-BDF1-5272D2B4AE23}"/>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2019-03-01T11:16:00Z</dcterms:created>
  <dcterms:modified xsi:type="dcterms:W3CDTF">2019-03-01T11:16:00Z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