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CCF2A5B"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CLAS75</w:t>
      </w:r>
      <w:r w:rsidR="00D253DF">
        <w:rPr>
          <w:rFonts w:ascii="Arial" w:hAnsi="Arial" w:cs="Arial"/>
          <w:sz w:val="24"/>
          <w:szCs w:val="24"/>
        </w:rPr>
        <w:t>6</w:t>
      </w:r>
      <w:r w:rsidRPr="00B15195">
        <w:rPr>
          <w:rFonts w:ascii="Arial" w:hAnsi="Arial" w:cs="Arial"/>
          <w:sz w:val="24"/>
          <w:szCs w:val="24"/>
        </w:rPr>
        <w:t>0 (CL75</w:t>
      </w:r>
      <w:r w:rsidR="00D253DF">
        <w:rPr>
          <w:rFonts w:ascii="Arial" w:hAnsi="Arial" w:cs="Arial"/>
          <w:sz w:val="24"/>
          <w:szCs w:val="24"/>
        </w:rPr>
        <w:t>6</w:t>
      </w:r>
      <w:r w:rsidRPr="00B15195">
        <w:rPr>
          <w:rFonts w:ascii="Arial" w:hAnsi="Arial" w:cs="Arial"/>
          <w:sz w:val="24"/>
          <w:szCs w:val="24"/>
        </w:rPr>
        <w:t xml:space="preserve">) – Intermediate Greek </w:t>
      </w:r>
      <w:r w:rsidR="00D253DF">
        <w:rPr>
          <w:rFonts w:ascii="Arial" w:hAnsi="Arial" w:cs="Arial"/>
          <w:sz w:val="24"/>
          <w:szCs w:val="24"/>
        </w:rPr>
        <w:t>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F1ED11" w:rsidR="00694B52" w:rsidRPr="00694B52" w:rsidRDefault="00D253DF"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54D3E64"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w:t>
      </w:r>
      <w:r w:rsidR="00D253DF">
        <w:rPr>
          <w:rFonts w:ascii="Arial" w:hAnsi="Arial" w:cs="Arial"/>
          <w:iCs/>
          <w:sz w:val="24"/>
          <w:szCs w:val="24"/>
        </w:rPr>
        <w:t>755</w:t>
      </w:r>
      <w:r>
        <w:rPr>
          <w:rFonts w:ascii="Arial" w:hAnsi="Arial" w:cs="Arial"/>
          <w:iCs/>
          <w:sz w:val="24"/>
          <w:szCs w:val="24"/>
        </w:rPr>
        <w:t>0 (</w:t>
      </w:r>
      <w:r w:rsidR="00D253DF">
        <w:rPr>
          <w:rFonts w:ascii="Arial" w:hAnsi="Arial" w:cs="Arial"/>
          <w:iCs/>
          <w:sz w:val="24"/>
          <w:szCs w:val="24"/>
        </w:rPr>
        <w:t xml:space="preserve">Intermediate </w:t>
      </w:r>
      <w:r w:rsidRPr="00B15195">
        <w:rPr>
          <w:rFonts w:ascii="Arial" w:hAnsi="Arial" w:cs="Arial"/>
          <w:iCs/>
          <w:sz w:val="24"/>
          <w:szCs w:val="24"/>
        </w:rPr>
        <w:t xml:space="preserve">Greek </w:t>
      </w:r>
      <w:r w:rsidR="00D253DF">
        <w:rPr>
          <w:rFonts w:ascii="Arial" w:hAnsi="Arial" w:cs="Arial"/>
          <w:iCs/>
          <w:sz w:val="24"/>
          <w:szCs w:val="24"/>
        </w:rPr>
        <w:t>1</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7351F3" w14:textId="77777777" w:rsidR="00D253DF" w:rsidRPr="00D253DF" w:rsidRDefault="00CC3B7F" w:rsidP="00D253D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253DF" w:rsidRPr="00D253DF">
        <w:rPr>
          <w:rFonts w:ascii="Arial" w:hAnsi="Arial" w:cs="Arial"/>
          <w:sz w:val="24"/>
          <w:szCs w:val="24"/>
        </w:rPr>
        <w:t>Demonstrate their knowledge and critical understanding of the principles of Ancient Greek through reading, translation, and use of appropriate translation tools;</w:t>
      </w:r>
    </w:p>
    <w:p w14:paraId="3F1B84C2"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8.2</w:t>
      </w:r>
      <w:r w:rsidRPr="00D253DF">
        <w:rPr>
          <w:rFonts w:ascii="Arial" w:hAnsi="Arial" w:cs="Arial"/>
          <w:sz w:val="24"/>
          <w:szCs w:val="24"/>
        </w:rPr>
        <w:tab/>
        <w:t>Demonstrate knowledge and understanding of the text(s) within its/their literary and cultural context;</w:t>
      </w:r>
    </w:p>
    <w:p w14:paraId="1DC0EA22"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8.3</w:t>
      </w:r>
      <w:r w:rsidRPr="00D253DF">
        <w:rPr>
          <w:rFonts w:ascii="Arial" w:hAnsi="Arial" w:cs="Arial"/>
          <w:sz w:val="24"/>
          <w:szCs w:val="24"/>
        </w:rPr>
        <w:tab/>
        <w:t>Demonstrate knowledge and understanding of problems pertaining to the study of ancient texts, including questions of authorship, genre, and theme;</w:t>
      </w:r>
    </w:p>
    <w:p w14:paraId="7029D727" w14:textId="0CE2E429" w:rsidR="008D4447" w:rsidRPr="00CC3B7F" w:rsidRDefault="00D253DF" w:rsidP="00D253DF">
      <w:pPr>
        <w:spacing w:after="120" w:line="240" w:lineRule="auto"/>
        <w:ind w:left="1430" w:right="543" w:hanging="550"/>
        <w:jc w:val="both"/>
        <w:rPr>
          <w:rFonts w:ascii="Arial" w:hAnsi="Arial" w:cs="Arial"/>
          <w:b/>
          <w:sz w:val="24"/>
          <w:szCs w:val="24"/>
        </w:rPr>
      </w:pPr>
      <w:r w:rsidRPr="00D253DF">
        <w:rPr>
          <w:rFonts w:ascii="Arial" w:hAnsi="Arial" w:cs="Arial"/>
          <w:sz w:val="24"/>
          <w:szCs w:val="24"/>
        </w:rPr>
        <w:t>8.4</w:t>
      </w:r>
      <w:r w:rsidRPr="00D253DF">
        <w:rPr>
          <w:rFonts w:ascii="Arial" w:hAnsi="Arial" w:cs="Arial"/>
          <w:sz w:val="24"/>
          <w:szCs w:val="24"/>
        </w:rPr>
        <w:tab/>
        <w:t>Apply their knowledge of Greek grammar and semantics to their interpretation(s) of the text(s).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0D5DFE0" w14:textId="77777777" w:rsidR="00D253DF" w:rsidRPr="00D253DF" w:rsidRDefault="00A60A1D" w:rsidP="00D253D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253DF" w:rsidRPr="00D253DF">
        <w:rPr>
          <w:rFonts w:ascii="Arial" w:hAnsi="Arial" w:cs="Arial"/>
          <w:sz w:val="24"/>
          <w:szCs w:val="24"/>
        </w:rPr>
        <w:t>Apply their knowledge and skills to initiate critical analysis of new information and make sound judgments about its meaning;</w:t>
      </w:r>
    </w:p>
    <w:p w14:paraId="27FA574A"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9.2</w:t>
      </w:r>
      <w:r w:rsidRPr="00D253DF">
        <w:rPr>
          <w:rFonts w:ascii="Arial" w:hAnsi="Arial" w:cs="Arial"/>
          <w:sz w:val="24"/>
          <w:szCs w:val="24"/>
        </w:rPr>
        <w:tab/>
        <w:t>Reflect on the limits of their knowledge and how this influences their performance, and self-diagnose where remedial work is necessary;</w:t>
      </w:r>
    </w:p>
    <w:p w14:paraId="49F36D3A"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9.3</w:t>
      </w:r>
      <w:r w:rsidRPr="00D253DF">
        <w:rPr>
          <w:rFonts w:ascii="Arial" w:hAnsi="Arial" w:cs="Arial"/>
          <w:sz w:val="24"/>
          <w:szCs w:val="24"/>
        </w:rPr>
        <w:tab/>
        <w:t>Develop lines of argument based on a critical analysis of the sources;</w:t>
      </w:r>
    </w:p>
    <w:p w14:paraId="223D5195" w14:textId="1AB22A05" w:rsidR="008D4447"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9.4</w:t>
      </w:r>
      <w:r w:rsidRPr="00D253DF">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77777777" w:rsidR="00B15195" w:rsidRPr="00CC3B7F" w:rsidRDefault="00B15195" w:rsidP="00B15195">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0DD74118" w:rsidR="008D4447" w:rsidRPr="008D4447" w:rsidRDefault="00D253DF" w:rsidP="001D65AB">
      <w:pPr>
        <w:spacing w:after="120" w:line="240" w:lineRule="auto"/>
        <w:ind w:left="567" w:right="543"/>
        <w:jc w:val="both"/>
        <w:rPr>
          <w:rFonts w:ascii="Arial" w:hAnsi="Arial" w:cs="Arial"/>
          <w:iCs/>
          <w:sz w:val="24"/>
          <w:szCs w:val="24"/>
        </w:rPr>
      </w:pPr>
      <w:r w:rsidRPr="00D253DF">
        <w:rPr>
          <w:rFonts w:ascii="Arial" w:hAnsi="Arial" w:cs="Arial"/>
          <w:iCs/>
          <w:sz w:val="24"/>
          <w:szCs w:val="24"/>
        </w:rPr>
        <w:t>In addition to consolidating intermediate knowledge of grammar and vocabulary, this module emphasises close reading and interpretation of Ancient Greek literary texts in their literary and cultural contexts.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131DB16"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Ambrose, J. W, A.D. Wooley (1992). </w:t>
      </w:r>
      <w:r w:rsidRPr="00D253DF">
        <w:rPr>
          <w:rFonts w:ascii="Arial" w:hAnsi="Arial" w:cs="Arial"/>
          <w:bCs/>
          <w:i/>
          <w:iCs/>
          <w:sz w:val="24"/>
          <w:szCs w:val="24"/>
        </w:rPr>
        <w:t>Euripides’ Helen</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20AEC4A5"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Casey, E., S. </w:t>
      </w:r>
      <w:proofErr w:type="spellStart"/>
      <w:r w:rsidRPr="00D253DF">
        <w:rPr>
          <w:rFonts w:ascii="Arial" w:hAnsi="Arial" w:cs="Arial"/>
          <w:bCs/>
          <w:sz w:val="24"/>
          <w:szCs w:val="24"/>
        </w:rPr>
        <w:t>Nimis</w:t>
      </w:r>
      <w:proofErr w:type="spellEnd"/>
      <w:r w:rsidRPr="00D253DF">
        <w:rPr>
          <w:rFonts w:ascii="Arial" w:hAnsi="Arial" w:cs="Arial"/>
          <w:bCs/>
          <w:sz w:val="24"/>
          <w:szCs w:val="24"/>
        </w:rPr>
        <w:t xml:space="preserve">, E. Hayes (2014). </w:t>
      </w:r>
      <w:r w:rsidRPr="00D253DF">
        <w:rPr>
          <w:rFonts w:ascii="Arial" w:hAnsi="Arial" w:cs="Arial"/>
          <w:bCs/>
          <w:i/>
          <w:iCs/>
          <w:sz w:val="24"/>
          <w:szCs w:val="24"/>
        </w:rPr>
        <w:t>Lucian, True History book 1</w:t>
      </w:r>
      <w:r w:rsidRPr="00D253DF">
        <w:rPr>
          <w:rFonts w:ascii="Arial" w:hAnsi="Arial" w:cs="Arial"/>
          <w:bCs/>
          <w:sz w:val="24"/>
          <w:szCs w:val="24"/>
        </w:rPr>
        <w:t>. Dickinson College Commentary</w:t>
      </w:r>
    </w:p>
    <w:p w14:paraId="6BBAA5E9"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Causey, B. (1995). </w:t>
      </w:r>
      <w:r w:rsidRPr="00D253DF">
        <w:rPr>
          <w:rFonts w:ascii="Arial" w:hAnsi="Arial" w:cs="Arial"/>
          <w:bCs/>
          <w:i/>
          <w:iCs/>
          <w:sz w:val="24"/>
          <w:szCs w:val="24"/>
        </w:rPr>
        <w:t>Euripides’ Bacchae</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727BCFC8"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Macleod, C.W. (2008). </w:t>
      </w:r>
      <w:r w:rsidRPr="00D253DF">
        <w:rPr>
          <w:rFonts w:ascii="Arial" w:hAnsi="Arial" w:cs="Arial"/>
          <w:bCs/>
          <w:i/>
          <w:iCs/>
          <w:sz w:val="24"/>
          <w:szCs w:val="24"/>
        </w:rPr>
        <w:t>Homer Iliad 24</w:t>
      </w:r>
      <w:r w:rsidRPr="00D253DF">
        <w:rPr>
          <w:rFonts w:ascii="Arial" w:hAnsi="Arial" w:cs="Arial"/>
          <w:bCs/>
          <w:sz w:val="24"/>
          <w:szCs w:val="24"/>
        </w:rPr>
        <w:t xml:space="preserve">. Cambridge: Cambridge University Press. </w:t>
      </w:r>
    </w:p>
    <w:p w14:paraId="12DF1A7A" w14:textId="77777777" w:rsidR="00D253DF" w:rsidRPr="00D253DF" w:rsidRDefault="00D253DF" w:rsidP="00D253DF">
      <w:pPr>
        <w:spacing w:after="120" w:line="240" w:lineRule="auto"/>
        <w:ind w:left="567" w:right="543"/>
        <w:jc w:val="both"/>
        <w:rPr>
          <w:rFonts w:ascii="Arial" w:hAnsi="Arial" w:cs="Arial"/>
          <w:bCs/>
          <w:sz w:val="24"/>
          <w:szCs w:val="24"/>
        </w:rPr>
      </w:pPr>
      <w:proofErr w:type="spellStart"/>
      <w:r w:rsidRPr="00D253DF">
        <w:rPr>
          <w:rFonts w:ascii="Arial" w:hAnsi="Arial" w:cs="Arial"/>
          <w:bCs/>
          <w:sz w:val="24"/>
          <w:szCs w:val="24"/>
        </w:rPr>
        <w:t>Mastronarde</w:t>
      </w:r>
      <w:proofErr w:type="spellEnd"/>
      <w:r w:rsidRPr="00D253DF">
        <w:rPr>
          <w:rFonts w:ascii="Arial" w:hAnsi="Arial" w:cs="Arial"/>
          <w:bCs/>
          <w:sz w:val="24"/>
          <w:szCs w:val="24"/>
        </w:rPr>
        <w:t xml:space="preserve">, D. (2002). </w:t>
      </w:r>
      <w:r w:rsidRPr="00D253DF">
        <w:rPr>
          <w:rFonts w:ascii="Arial" w:hAnsi="Arial" w:cs="Arial"/>
          <w:bCs/>
          <w:i/>
          <w:iCs/>
          <w:sz w:val="24"/>
          <w:szCs w:val="24"/>
        </w:rPr>
        <w:t>Euripides: Medea</w:t>
      </w:r>
      <w:r w:rsidRPr="00D253DF">
        <w:rPr>
          <w:rFonts w:ascii="Arial" w:hAnsi="Arial" w:cs="Arial"/>
          <w:bCs/>
          <w:sz w:val="24"/>
          <w:szCs w:val="24"/>
        </w:rPr>
        <w:t xml:space="preserve">. Cambridge: Cambridge University Press. </w:t>
      </w:r>
    </w:p>
    <w:p w14:paraId="140786AD"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Rose, G.P. (1995). </w:t>
      </w:r>
      <w:r w:rsidRPr="00D253DF">
        <w:rPr>
          <w:rFonts w:ascii="Arial" w:hAnsi="Arial" w:cs="Arial"/>
          <w:bCs/>
          <w:i/>
          <w:iCs/>
          <w:sz w:val="24"/>
          <w:szCs w:val="24"/>
        </w:rPr>
        <w:t>Plato Republic 1</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7FC651D7"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Sheets, G.A. (1993). </w:t>
      </w:r>
      <w:r w:rsidRPr="00D253DF">
        <w:rPr>
          <w:rFonts w:ascii="Arial" w:hAnsi="Arial" w:cs="Arial"/>
          <w:bCs/>
          <w:i/>
          <w:iCs/>
          <w:sz w:val="24"/>
          <w:szCs w:val="24"/>
        </w:rPr>
        <w:t>Herodotus Book 1</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5102DE7A" w14:textId="763EB1BE" w:rsidR="008D4447" w:rsidRPr="00A05CF7" w:rsidRDefault="00D253DF" w:rsidP="00D253DF">
      <w:pPr>
        <w:spacing w:after="120" w:line="240" w:lineRule="auto"/>
        <w:ind w:left="567" w:right="543"/>
        <w:jc w:val="both"/>
        <w:rPr>
          <w:rFonts w:ascii="Arial" w:hAnsi="Arial" w:cs="Arial"/>
          <w:bCs/>
          <w:sz w:val="24"/>
          <w:szCs w:val="24"/>
        </w:rPr>
      </w:pPr>
      <w:r w:rsidRPr="0068595A">
        <w:rPr>
          <w:rFonts w:ascii="Arial" w:hAnsi="Arial" w:cs="Arial"/>
          <w:bCs/>
          <w:sz w:val="24"/>
          <w:szCs w:val="24"/>
          <w:lang w:val="nl-NL"/>
        </w:rPr>
        <w:t xml:space="preserve">Emde Boas, E. van et al. </w:t>
      </w:r>
      <w:r w:rsidRPr="00D253DF">
        <w:rPr>
          <w:rFonts w:ascii="Arial" w:hAnsi="Arial" w:cs="Arial"/>
          <w:bCs/>
          <w:sz w:val="24"/>
          <w:szCs w:val="24"/>
        </w:rPr>
        <w:t xml:space="preserve">(2019). </w:t>
      </w:r>
      <w:proofErr w:type="gramStart"/>
      <w:r w:rsidRPr="00D253DF">
        <w:rPr>
          <w:rFonts w:ascii="Arial" w:hAnsi="Arial" w:cs="Arial"/>
          <w:bCs/>
          <w:i/>
          <w:iCs/>
          <w:sz w:val="24"/>
          <w:szCs w:val="24"/>
        </w:rPr>
        <w:t>The</w:t>
      </w:r>
      <w:proofErr w:type="gramEnd"/>
      <w:r w:rsidRPr="00D253DF">
        <w:rPr>
          <w:rFonts w:ascii="Arial" w:hAnsi="Arial" w:cs="Arial"/>
          <w:bCs/>
          <w:i/>
          <w:iCs/>
          <w:sz w:val="24"/>
          <w:szCs w:val="24"/>
        </w:rPr>
        <w:t xml:space="preserve"> Cambridge Grammar of Classical Greek</w:t>
      </w:r>
      <w:r w:rsidRPr="00D253DF">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CD1CDF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330E3">
        <w:rPr>
          <w:rFonts w:ascii="Arial" w:hAnsi="Arial" w:cs="Arial"/>
          <w:iCs/>
          <w:sz w:val="24"/>
          <w:szCs w:val="24"/>
        </w:rPr>
        <w:t>3</w:t>
      </w:r>
      <w:r w:rsidR="001D65AB">
        <w:rPr>
          <w:rFonts w:ascii="Arial" w:hAnsi="Arial" w:cs="Arial"/>
          <w:iCs/>
          <w:sz w:val="24"/>
          <w:szCs w:val="24"/>
        </w:rPr>
        <w:t>0</w:t>
      </w:r>
    </w:p>
    <w:p w14:paraId="6C7D69ED" w14:textId="5FB0C50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A330E3">
        <w:rPr>
          <w:rFonts w:ascii="Arial" w:hAnsi="Arial" w:cs="Arial"/>
          <w:iCs/>
          <w:sz w:val="24"/>
          <w:szCs w:val="24"/>
        </w:rPr>
        <w:t>2</w:t>
      </w:r>
      <w:bookmarkStart w:id="1" w:name="_GoBack"/>
      <w:bookmarkEnd w:id="1"/>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39169C67" w:rsidR="001D65AB" w:rsidRPr="001D65AB" w:rsidRDefault="00627C65"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43A5500A"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37FC6CD8" w:rsidR="008D4447" w:rsidRPr="00BF241E" w:rsidRDefault="00D253DF" w:rsidP="001D65AB">
      <w:pPr>
        <w:numPr>
          <w:ilvl w:val="0"/>
          <w:numId w:val="10"/>
        </w:numPr>
        <w:spacing w:after="120" w:line="240" w:lineRule="auto"/>
        <w:ind w:right="543"/>
        <w:rPr>
          <w:rFonts w:ascii="Arial" w:hAnsi="Arial" w:cs="Arial"/>
          <w:bCs/>
          <w:iCs/>
          <w:sz w:val="24"/>
          <w:szCs w:val="24"/>
        </w:rPr>
      </w:pPr>
      <w:r w:rsidRPr="00D253DF">
        <w:rPr>
          <w:rFonts w:ascii="Arial" w:hAnsi="Arial" w:cs="Arial"/>
          <w:bCs/>
          <w:iCs/>
          <w:sz w:val="24"/>
          <w:szCs w:val="24"/>
        </w:rPr>
        <w:t>Take-home Grammar and Translation Assignments (5-7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9E872CF"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68595A">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31" w:type="dxa"/>
        <w:tblInd w:w="545" w:type="dxa"/>
        <w:tblLayout w:type="fixed"/>
        <w:tblLook w:val="04A0" w:firstRow="1" w:lastRow="0" w:firstColumn="1" w:lastColumn="0" w:noHBand="0" w:noVBand="1"/>
      </w:tblPr>
      <w:tblGrid>
        <w:gridCol w:w="4128"/>
        <w:gridCol w:w="567"/>
        <w:gridCol w:w="567"/>
        <w:gridCol w:w="567"/>
        <w:gridCol w:w="567"/>
        <w:gridCol w:w="567"/>
        <w:gridCol w:w="567"/>
        <w:gridCol w:w="567"/>
        <w:gridCol w:w="567"/>
        <w:gridCol w:w="567"/>
      </w:tblGrid>
      <w:tr w:rsidR="00B15195" w:rsidRPr="00302082" w14:paraId="5372A788" w14:textId="77777777" w:rsidTr="00D253DF">
        <w:tc>
          <w:tcPr>
            <w:tcW w:w="4128"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D253DF">
        <w:tc>
          <w:tcPr>
            <w:tcW w:w="4128"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D253DF">
        <w:tc>
          <w:tcPr>
            <w:tcW w:w="4128"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D253DF">
        <w:tc>
          <w:tcPr>
            <w:tcW w:w="4128" w:type="dxa"/>
          </w:tcPr>
          <w:p w14:paraId="48840C02" w14:textId="77777777" w:rsidR="00B15195" w:rsidRPr="00154D48" w:rsidRDefault="00B15195" w:rsidP="00692159">
            <w:pPr>
              <w:spacing w:after="120"/>
              <w:rPr>
                <w:rFonts w:ascii="Arial" w:hAnsi="Arial" w:cs="Arial"/>
              </w:rPr>
            </w:pPr>
            <w:r>
              <w:rPr>
                <w:rFonts w:ascii="Arial" w:hAnsi="Arial" w:cs="Arial"/>
              </w:rPr>
              <w:lastRenderedPageBreak/>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D253DF">
        <w:tc>
          <w:tcPr>
            <w:tcW w:w="4128"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D253DF">
        <w:tc>
          <w:tcPr>
            <w:tcW w:w="4128"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D253DF">
        <w:tc>
          <w:tcPr>
            <w:tcW w:w="4128" w:type="dxa"/>
          </w:tcPr>
          <w:p w14:paraId="3096FD83" w14:textId="15894EF6" w:rsidR="00B15195" w:rsidRPr="00154D48" w:rsidRDefault="00D253DF" w:rsidP="00692159">
            <w:pPr>
              <w:spacing w:after="120"/>
              <w:rPr>
                <w:rFonts w:ascii="Arial" w:hAnsi="Arial" w:cs="Arial"/>
              </w:rPr>
            </w:pPr>
            <w:r w:rsidRPr="00D253DF">
              <w:rPr>
                <w:rFonts w:ascii="Arial" w:hAnsi="Arial" w:cs="Arial"/>
              </w:rPr>
              <w:t>Grammar and Translation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D253DF">
        <w:tc>
          <w:tcPr>
            <w:tcW w:w="4128"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934BFFA"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7B59D08"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4D56131F" w:rsidR="008D4447" w:rsidRPr="008D4447"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0C192338" w:rsidR="005E521C" w:rsidRPr="005E521C" w:rsidRDefault="00607A09" w:rsidP="005E521C">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50CE9036" w:rsidR="005E521C" w:rsidRPr="005E521C" w:rsidRDefault="00607A09"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8D92153" w:rsidR="005E521C" w:rsidRPr="005E521C" w:rsidRDefault="00607A09" w:rsidP="005E521C">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47C92E37" w:rsidR="005E521C" w:rsidRPr="005E521C" w:rsidRDefault="00607A09"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0762D82A" w:rsidR="005E521C" w:rsidRPr="005E521C" w:rsidRDefault="00607A09"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FF3BD2">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5F2A" w14:textId="77777777" w:rsidR="002A5087" w:rsidRDefault="002A5087" w:rsidP="009A2D37">
      <w:pPr>
        <w:spacing w:after="0" w:line="240" w:lineRule="auto"/>
      </w:pPr>
      <w:r>
        <w:separator/>
      </w:r>
    </w:p>
  </w:endnote>
  <w:endnote w:type="continuationSeparator" w:id="0">
    <w:p w14:paraId="60FC1E63" w14:textId="77777777" w:rsidR="002A5087" w:rsidRDefault="002A5087" w:rsidP="009A2D37">
      <w:pPr>
        <w:spacing w:after="0" w:line="240" w:lineRule="auto"/>
      </w:pPr>
      <w:r>
        <w:continuationSeparator/>
      </w:r>
    </w:p>
  </w:endnote>
  <w:endnote w:type="continuationNotice" w:id="1">
    <w:p w14:paraId="3BBAE115" w14:textId="77777777" w:rsidR="002A5087" w:rsidRDefault="002A5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607B01E" w:rsidR="008B2543" w:rsidRDefault="0019787E" w:rsidP="009A2D37">
        <w:pPr>
          <w:pStyle w:val="Footer"/>
          <w:jc w:val="center"/>
        </w:pPr>
        <w:r>
          <w:fldChar w:fldCharType="begin"/>
        </w:r>
        <w:r>
          <w:instrText xml:space="preserve"> PAGE   \* MERGEFORMAT </w:instrText>
        </w:r>
        <w:r>
          <w:fldChar w:fldCharType="separate"/>
        </w:r>
        <w:r w:rsidR="00A330E3">
          <w:rPr>
            <w:noProof/>
          </w:rPr>
          <w:t>2</w:t>
        </w:r>
        <w:r>
          <w:rPr>
            <w:noProof/>
          </w:rPr>
          <w:fldChar w:fldCharType="end"/>
        </w:r>
      </w:p>
    </w:sdtContent>
  </w:sdt>
  <w:p w14:paraId="62EFA718" w14:textId="13A3B5DA" w:rsidR="008B2543" w:rsidRPr="0014230E" w:rsidRDefault="00620883" w:rsidP="00620883">
    <w:pPr>
      <w:pStyle w:val="Footer"/>
      <w:spacing w:after="120"/>
      <w:ind w:right="-330"/>
      <w:jc w:val="center"/>
      <w:rPr>
        <w:rFonts w:ascii="Arial" w:hAnsi="Arial"/>
        <w:sz w:val="18"/>
        <w:szCs w:val="18"/>
      </w:rPr>
    </w:pPr>
    <w:r w:rsidRPr="0014230E">
      <w:rPr>
        <w:rFonts w:ascii="Arial" w:hAnsi="Arial" w:cs="Arial"/>
        <w:sz w:val="18"/>
        <w:szCs w:val="18"/>
      </w:rPr>
      <w:t>Intermediate Greek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37A79C" w:rsidR="00EB41D1" w:rsidRDefault="00EB41D1" w:rsidP="00EB41D1">
        <w:pPr>
          <w:pStyle w:val="Footer"/>
          <w:jc w:val="center"/>
        </w:pPr>
        <w:r>
          <w:fldChar w:fldCharType="begin"/>
        </w:r>
        <w:r>
          <w:instrText xml:space="preserve"> PAGE   \* MERGEFORMAT </w:instrText>
        </w:r>
        <w:r>
          <w:fldChar w:fldCharType="separate"/>
        </w:r>
        <w:r w:rsidR="00FF3BD2">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3B6A" w14:textId="77777777" w:rsidR="002A5087" w:rsidRDefault="002A5087" w:rsidP="009A2D37">
      <w:pPr>
        <w:spacing w:after="0" w:line="240" w:lineRule="auto"/>
      </w:pPr>
      <w:r>
        <w:separator/>
      </w:r>
    </w:p>
  </w:footnote>
  <w:footnote w:type="continuationSeparator" w:id="0">
    <w:p w14:paraId="5D241DF7" w14:textId="77777777" w:rsidR="002A5087" w:rsidRDefault="002A5087" w:rsidP="009A2D37">
      <w:pPr>
        <w:spacing w:after="0" w:line="240" w:lineRule="auto"/>
      </w:pPr>
      <w:r>
        <w:continuationSeparator/>
      </w:r>
    </w:p>
  </w:footnote>
  <w:footnote w:type="continuationNotice" w:id="1">
    <w:p w14:paraId="54837629" w14:textId="77777777" w:rsidR="002A5087" w:rsidRDefault="002A5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30E"/>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87"/>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732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07A09"/>
    <w:rsid w:val="00620883"/>
    <w:rsid w:val="0062219E"/>
    <w:rsid w:val="006253AA"/>
    <w:rsid w:val="00626023"/>
    <w:rsid w:val="00627C6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95A"/>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071"/>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CFB"/>
    <w:rsid w:val="009F058B"/>
    <w:rsid w:val="009F3A2A"/>
    <w:rsid w:val="009F731F"/>
    <w:rsid w:val="009F7D33"/>
    <w:rsid w:val="00A021FE"/>
    <w:rsid w:val="00A05CF7"/>
    <w:rsid w:val="00A1270E"/>
    <w:rsid w:val="00A13526"/>
    <w:rsid w:val="00A15342"/>
    <w:rsid w:val="00A2277B"/>
    <w:rsid w:val="00A3007E"/>
    <w:rsid w:val="00A32048"/>
    <w:rsid w:val="00A330E3"/>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05D8D"/>
    <w:rsid w:val="00D10242"/>
    <w:rsid w:val="00D13357"/>
    <w:rsid w:val="00D13A13"/>
    <w:rsid w:val="00D253DF"/>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BD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714EE-6E74-47FF-982A-F2F7AD96551D}">
  <ds:schemaRefs>
    <ds:schemaRef ds:uri="http://schemas.openxmlformats.org/officeDocument/2006/bibliography"/>
  </ds:schemaRefs>
</ds:datastoreItem>
</file>

<file path=customXml/itemProps2.xml><?xml version="1.0" encoding="utf-8"?>
<ds:datastoreItem xmlns:ds="http://schemas.openxmlformats.org/officeDocument/2006/customXml" ds:itemID="{C7005BB0-8307-4A1A-8E68-C0A939A8D592}"/>
</file>

<file path=customXml/itemProps3.xml><?xml version="1.0" encoding="utf-8"?>
<ds:datastoreItem xmlns:ds="http://schemas.openxmlformats.org/officeDocument/2006/customXml" ds:itemID="{8EA1E514-91A8-480E-B112-649A0CEBB73D}"/>
</file>

<file path=customXml/itemProps4.xml><?xml version="1.0" encoding="utf-8"?>
<ds:datastoreItem xmlns:ds="http://schemas.openxmlformats.org/officeDocument/2006/customXml" ds:itemID="{8873DAC5-0780-420F-9175-0FD323397F82}"/>
</file>

<file path=docProps/app.xml><?xml version="1.0" encoding="utf-8"?>
<Properties xmlns="http://schemas.openxmlformats.org/officeDocument/2006/extended-properties" xmlns:vt="http://schemas.openxmlformats.org/officeDocument/2006/docPropsVTypes">
  <Template>Normal.dotm</Template>
  <TotalTime>3</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2021-01-19T15:22:00Z</dcterms:created>
  <dcterms:modified xsi:type="dcterms:W3CDTF">2021-04-21T09:46:00Z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