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BC38258" w:rsidR="00694B52" w:rsidRPr="009D52D0" w:rsidRDefault="00921430" w:rsidP="00A05CF7">
      <w:pPr>
        <w:spacing w:after="120" w:line="240" w:lineRule="auto"/>
        <w:ind w:left="567" w:right="543"/>
        <w:jc w:val="both"/>
        <w:rPr>
          <w:rFonts w:ascii="Arial" w:hAnsi="Arial" w:cs="Arial"/>
          <w:sz w:val="24"/>
          <w:szCs w:val="24"/>
        </w:rPr>
      </w:pPr>
      <w:r w:rsidRPr="00921430">
        <w:rPr>
          <w:rFonts w:ascii="Arial" w:hAnsi="Arial" w:cs="Arial"/>
          <w:sz w:val="24"/>
          <w:szCs w:val="24"/>
        </w:rPr>
        <w:t>CLAS7360 (CL736) – Advanced Topics in Classical Studies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1058A60F" w:rsidR="00694B52" w:rsidRPr="00694B52" w:rsidRDefault="00921430" w:rsidP="00910059">
      <w:pPr>
        <w:spacing w:after="120" w:line="240" w:lineRule="auto"/>
        <w:ind w:left="567" w:right="543"/>
        <w:jc w:val="both"/>
        <w:rPr>
          <w:rFonts w:ascii="Arial" w:hAnsi="Arial" w:cs="Arial"/>
          <w:iCs/>
          <w:sz w:val="24"/>
          <w:szCs w:val="24"/>
        </w:rPr>
      </w:pPr>
      <w:r w:rsidRPr="00921430">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0844B3C" w:rsidR="00694B52" w:rsidRPr="00694B52" w:rsidRDefault="00921430" w:rsidP="00910059">
      <w:pPr>
        <w:spacing w:after="120" w:line="240" w:lineRule="auto"/>
        <w:ind w:left="567" w:right="543"/>
        <w:rPr>
          <w:rFonts w:ascii="Arial" w:hAnsi="Arial" w:cs="Arial"/>
          <w:sz w:val="24"/>
          <w:szCs w:val="24"/>
        </w:rPr>
      </w:pPr>
      <w:r w:rsidRPr="00921430">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F6A1742" w:rsidR="00694B52" w:rsidRPr="00694B52" w:rsidRDefault="00921430" w:rsidP="00910059">
      <w:pPr>
        <w:spacing w:after="120" w:line="240" w:lineRule="auto"/>
        <w:ind w:left="567" w:right="543"/>
        <w:rPr>
          <w:rFonts w:ascii="Arial" w:hAnsi="Arial" w:cs="Arial"/>
          <w:iCs/>
          <w:sz w:val="24"/>
          <w:szCs w:val="24"/>
        </w:rPr>
      </w:pPr>
      <w:r w:rsidRPr="00921430">
        <w:rPr>
          <w:rFonts w:ascii="Arial" w:hAnsi="Arial" w:cs="Arial"/>
          <w:iCs/>
          <w:sz w:val="24"/>
          <w:szCs w:val="24"/>
        </w:rPr>
        <w:t xml:space="preserve">Autumn or </w:t>
      </w:r>
      <w:proofErr w:type="gramStart"/>
      <w:r w:rsidRPr="00921430">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F936724" w:rsidR="00694B52" w:rsidRPr="00694B52" w:rsidRDefault="00921430"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5931A6E0" w:rsidR="00694B52" w:rsidRPr="00694B52" w:rsidRDefault="00921430" w:rsidP="00921430">
      <w:pPr>
        <w:spacing w:after="120" w:line="240" w:lineRule="auto"/>
        <w:ind w:left="567" w:right="543"/>
        <w:jc w:val="both"/>
        <w:rPr>
          <w:rFonts w:ascii="Arial" w:hAnsi="Arial" w:cs="Arial"/>
          <w:iCs/>
          <w:sz w:val="24"/>
          <w:szCs w:val="24"/>
        </w:rPr>
      </w:pPr>
      <w:r w:rsidRPr="00921430">
        <w:rPr>
          <w:rFonts w:ascii="Arial" w:hAnsi="Arial" w:cs="Arial"/>
          <w:iCs/>
          <w:sz w:val="24"/>
          <w:szCs w:val="24"/>
        </w:rPr>
        <w:t>Optional for BA Classical &amp; Archaeological Studies (Single &amp; Joint Honours); BA Ancient History (Single Honours); BA in Classical Studies (Single Honours); BA in Ancient, Medieval and Modern History (Joint Honours).</w:t>
      </w:r>
    </w:p>
    <w:p w14:paraId="2ED33EE4" w14:textId="33E743D9"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5AC53DD" w14:textId="07EEDC2D" w:rsidR="00921430" w:rsidRPr="00921430" w:rsidRDefault="00921430" w:rsidP="00921430">
      <w:pPr>
        <w:spacing w:after="120" w:line="240" w:lineRule="auto"/>
        <w:ind w:left="1430" w:right="543" w:hanging="550"/>
        <w:jc w:val="both"/>
        <w:rPr>
          <w:rFonts w:ascii="Arial" w:hAnsi="Arial" w:cs="Arial"/>
          <w:sz w:val="24"/>
          <w:szCs w:val="24"/>
        </w:rPr>
      </w:pPr>
      <w:bookmarkStart w:id="0" w:name="_Hlk53495454"/>
      <w:r w:rsidRPr="00921430">
        <w:rPr>
          <w:rFonts w:ascii="Arial" w:hAnsi="Arial" w:cs="Arial"/>
          <w:sz w:val="24"/>
          <w:szCs w:val="24"/>
        </w:rPr>
        <w:t>8.</w:t>
      </w:r>
      <w:r w:rsidR="00866DC8">
        <w:rPr>
          <w:rFonts w:ascii="Arial" w:hAnsi="Arial" w:cs="Arial"/>
          <w:sz w:val="24"/>
          <w:szCs w:val="24"/>
        </w:rPr>
        <w:t>1</w:t>
      </w:r>
      <w:r w:rsidRPr="00921430">
        <w:rPr>
          <w:rFonts w:ascii="Arial" w:hAnsi="Arial" w:cs="Arial"/>
          <w:sz w:val="24"/>
          <w:szCs w:val="24"/>
        </w:rPr>
        <w:tab/>
        <w:t xml:space="preserve">Show systematic critical understanding, through clear expression, of selected authors and topics in classical studies; </w:t>
      </w:r>
    </w:p>
    <w:p w14:paraId="4F1A29D7" w14:textId="7181702E"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8.</w:t>
      </w:r>
      <w:r w:rsidR="00866DC8">
        <w:rPr>
          <w:rFonts w:ascii="Arial" w:hAnsi="Arial" w:cs="Arial"/>
          <w:sz w:val="24"/>
          <w:szCs w:val="24"/>
        </w:rPr>
        <w:t>2</w:t>
      </w:r>
      <w:r w:rsidRPr="00921430">
        <w:rPr>
          <w:rFonts w:ascii="Arial" w:hAnsi="Arial" w:cs="Arial"/>
          <w:sz w:val="24"/>
          <w:szCs w:val="24"/>
        </w:rPr>
        <w:tab/>
        <w:t>Demonstrate developed skills in exegesis, critical analysis, and assessment of a selection of texts and artefacts from ancient Greece and Rome;</w:t>
      </w:r>
    </w:p>
    <w:p w14:paraId="39C3EDCE" w14:textId="0DB979A5"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8.</w:t>
      </w:r>
      <w:r w:rsidR="00866DC8">
        <w:rPr>
          <w:rFonts w:ascii="Arial" w:hAnsi="Arial" w:cs="Arial"/>
          <w:sz w:val="24"/>
          <w:szCs w:val="24"/>
        </w:rPr>
        <w:t>3</w:t>
      </w:r>
      <w:r w:rsidRPr="00921430">
        <w:rPr>
          <w:rFonts w:ascii="Arial" w:hAnsi="Arial" w:cs="Arial"/>
          <w:sz w:val="24"/>
          <w:szCs w:val="24"/>
        </w:rPr>
        <w:tab/>
        <w:t>Show systematic understanding of the interpretations of and the relationships between, topics covered in classes. These topics are likely to change from one year to the next, but may include Greek and Roman drama, history, philosophy, art and their reception;</w:t>
      </w:r>
    </w:p>
    <w:p w14:paraId="7029D727" w14:textId="1F7C55D5" w:rsidR="008D4447" w:rsidRPr="00CC3B7F" w:rsidRDefault="00921430" w:rsidP="00921430">
      <w:pPr>
        <w:spacing w:after="120" w:line="240" w:lineRule="auto"/>
        <w:ind w:left="1430" w:right="543" w:hanging="550"/>
        <w:jc w:val="both"/>
        <w:rPr>
          <w:rFonts w:ascii="Arial" w:hAnsi="Arial" w:cs="Arial"/>
          <w:b/>
          <w:sz w:val="24"/>
          <w:szCs w:val="24"/>
        </w:rPr>
      </w:pPr>
      <w:r w:rsidRPr="00921430">
        <w:rPr>
          <w:rFonts w:ascii="Arial" w:hAnsi="Arial" w:cs="Arial"/>
          <w:sz w:val="24"/>
          <w:szCs w:val="24"/>
        </w:rPr>
        <w:t>8.</w:t>
      </w:r>
      <w:r w:rsidR="00866DC8">
        <w:rPr>
          <w:rFonts w:ascii="Arial" w:hAnsi="Arial" w:cs="Arial"/>
          <w:sz w:val="24"/>
          <w:szCs w:val="24"/>
        </w:rPr>
        <w:t>4</w:t>
      </w:r>
      <w:r w:rsidRPr="00921430">
        <w:rPr>
          <w:rFonts w:ascii="Arial" w:hAnsi="Arial" w:cs="Arial"/>
          <w:sz w:val="24"/>
          <w:szCs w:val="24"/>
        </w:rPr>
        <w:tab/>
        <w:t>Manage their learning through the use of primary sources and current research in classical &amp; archaeological studies.</w:t>
      </w:r>
      <w:r w:rsidR="00CC3B7F" w:rsidRPr="00CC3B7F">
        <w:rPr>
          <w:rFonts w:ascii="Arial" w:hAnsi="Arial" w:cs="Arial"/>
          <w:sz w:val="24"/>
          <w:szCs w:val="24"/>
        </w:rPr>
        <w:tab/>
      </w:r>
    </w:p>
    <w:bookmarkEnd w:id="0"/>
    <w:p w14:paraId="102FEAFB" w14:textId="11CF3EF0"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78D3A13" w14:textId="20D2BA27"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9.</w:t>
      </w:r>
      <w:r w:rsidR="00866DC8">
        <w:rPr>
          <w:rFonts w:ascii="Arial" w:hAnsi="Arial" w:cs="Arial"/>
          <w:sz w:val="24"/>
          <w:szCs w:val="24"/>
        </w:rPr>
        <w:t>1</w:t>
      </w:r>
      <w:r w:rsidRPr="00921430">
        <w:rPr>
          <w:rFonts w:ascii="Arial" w:hAnsi="Arial" w:cs="Arial"/>
          <w:sz w:val="24"/>
          <w:szCs w:val="24"/>
        </w:rPr>
        <w:tab/>
        <w:t>Evaluate critically material discussed in class;</w:t>
      </w:r>
    </w:p>
    <w:p w14:paraId="7FF9F0CC" w14:textId="4F3C31E0" w:rsidR="00921430" w:rsidRPr="00921430" w:rsidRDefault="00921430" w:rsidP="00921430">
      <w:pPr>
        <w:spacing w:after="120" w:line="240" w:lineRule="auto"/>
        <w:ind w:left="1430" w:right="543" w:hanging="550"/>
        <w:jc w:val="both"/>
        <w:rPr>
          <w:rFonts w:ascii="Arial" w:hAnsi="Arial" w:cs="Arial"/>
          <w:sz w:val="24"/>
          <w:szCs w:val="24"/>
        </w:rPr>
      </w:pPr>
      <w:r w:rsidRPr="00921430">
        <w:rPr>
          <w:rFonts w:ascii="Arial" w:hAnsi="Arial" w:cs="Arial"/>
          <w:sz w:val="24"/>
          <w:szCs w:val="24"/>
        </w:rPr>
        <w:t>9.</w:t>
      </w:r>
      <w:r w:rsidR="00866DC8">
        <w:rPr>
          <w:rFonts w:ascii="Arial" w:hAnsi="Arial" w:cs="Arial"/>
          <w:sz w:val="24"/>
          <w:szCs w:val="24"/>
        </w:rPr>
        <w:t>2</w:t>
      </w:r>
      <w:r w:rsidRPr="00921430">
        <w:rPr>
          <w:rFonts w:ascii="Arial" w:hAnsi="Arial" w:cs="Arial"/>
          <w:sz w:val="24"/>
          <w:szCs w:val="24"/>
        </w:rPr>
        <w:tab/>
        <w:t>Apply their knowledge of methods of inquiry to new areas of knowledge;</w:t>
      </w:r>
    </w:p>
    <w:p w14:paraId="223D5195" w14:textId="535231B2" w:rsidR="008D4447" w:rsidRPr="00CC3B7F" w:rsidRDefault="00921430" w:rsidP="00921430">
      <w:pPr>
        <w:spacing w:after="120" w:line="240" w:lineRule="auto"/>
        <w:ind w:left="1430" w:right="543" w:hanging="550"/>
        <w:jc w:val="both"/>
        <w:rPr>
          <w:rFonts w:ascii="Arial" w:hAnsi="Arial" w:cs="Arial"/>
          <w:b/>
          <w:sz w:val="24"/>
          <w:szCs w:val="24"/>
        </w:rPr>
      </w:pPr>
      <w:r w:rsidRPr="00921430">
        <w:rPr>
          <w:rFonts w:ascii="Arial" w:hAnsi="Arial" w:cs="Arial"/>
          <w:sz w:val="24"/>
          <w:szCs w:val="24"/>
        </w:rPr>
        <w:t>9.</w:t>
      </w:r>
      <w:r w:rsidR="00866DC8">
        <w:rPr>
          <w:rFonts w:ascii="Arial" w:hAnsi="Arial" w:cs="Arial"/>
          <w:sz w:val="24"/>
          <w:szCs w:val="24"/>
        </w:rPr>
        <w:t>3</w:t>
      </w:r>
      <w:r w:rsidRPr="00921430">
        <w:rPr>
          <w:rFonts w:ascii="Arial" w:hAnsi="Arial" w:cs="Arial"/>
          <w:sz w:val="24"/>
          <w:szCs w:val="24"/>
        </w:rPr>
        <w:tab/>
        <w:t>Communicate clearly and logically using a variety of methods.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07ACA60" w:rsidR="008D4447" w:rsidRPr="008D4447" w:rsidRDefault="00921430" w:rsidP="00921430">
      <w:pPr>
        <w:spacing w:after="120" w:line="240" w:lineRule="auto"/>
        <w:ind w:left="567" w:right="543"/>
        <w:jc w:val="both"/>
        <w:rPr>
          <w:rFonts w:ascii="Arial" w:hAnsi="Arial" w:cs="Arial"/>
          <w:iCs/>
          <w:sz w:val="24"/>
          <w:szCs w:val="24"/>
        </w:rPr>
      </w:pPr>
      <w:r w:rsidRPr="00921430">
        <w:rPr>
          <w:rFonts w:ascii="Arial" w:hAnsi="Arial" w:cs="Arial"/>
          <w:iCs/>
          <w:sz w:val="24"/>
          <w:szCs w:val="24"/>
        </w:rPr>
        <w:t xml:space="preserve">This module takes a critical and interdisciplinary approach to modern interpretations of ancient literature, culture and art. After first developing a rich and detailed view of a key theme in classical studies (e.g. inebriation, madness, divine signs, humour, emotion, </w:t>
      </w:r>
      <w:r w:rsidRPr="00921430">
        <w:rPr>
          <w:rFonts w:ascii="Arial" w:hAnsi="Arial" w:cs="Arial"/>
          <w:iCs/>
          <w:sz w:val="24"/>
          <w:szCs w:val="24"/>
        </w:rPr>
        <w:lastRenderedPageBreak/>
        <w:t xml:space="preserve">ugliness, </w:t>
      </w:r>
      <w:proofErr w:type="gramStart"/>
      <w:r w:rsidRPr="00921430">
        <w:rPr>
          <w:rFonts w:ascii="Arial" w:hAnsi="Arial" w:cs="Arial"/>
          <w:iCs/>
          <w:sz w:val="24"/>
          <w:szCs w:val="24"/>
        </w:rPr>
        <w:t>the</w:t>
      </w:r>
      <w:proofErr w:type="gramEnd"/>
      <w:r w:rsidRPr="00921430">
        <w:rPr>
          <w:rFonts w:ascii="Arial" w:hAnsi="Arial" w:cs="Arial"/>
          <w:iCs/>
          <w:sz w:val="24"/>
          <w:szCs w:val="24"/>
        </w:rPr>
        <w:t xml:space="preserve"> senses), the module will then explore how its central theme is addressed both in the ancient world and in twenty-first century debates.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B6CBEC5" w14:textId="2CB280BD"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This reading list will change depending on the subject taught, but </w:t>
      </w:r>
      <w:r w:rsidR="00866DC8">
        <w:rPr>
          <w:rFonts w:ascii="Arial" w:hAnsi="Arial" w:cs="Arial"/>
          <w:bCs/>
          <w:sz w:val="24"/>
          <w:szCs w:val="24"/>
        </w:rPr>
        <w:t>will typically</w:t>
      </w:r>
      <w:r w:rsidR="00866DC8" w:rsidRPr="00921430">
        <w:rPr>
          <w:rFonts w:ascii="Arial" w:hAnsi="Arial" w:cs="Arial"/>
          <w:bCs/>
          <w:sz w:val="24"/>
          <w:szCs w:val="24"/>
        </w:rPr>
        <w:t xml:space="preserve"> </w:t>
      </w:r>
      <w:r w:rsidRPr="00921430">
        <w:rPr>
          <w:rFonts w:ascii="Arial" w:hAnsi="Arial" w:cs="Arial"/>
          <w:bCs/>
          <w:sz w:val="24"/>
          <w:szCs w:val="24"/>
        </w:rPr>
        <w:t>include primary texts, as this indicative list demonstrates.</w:t>
      </w:r>
    </w:p>
    <w:p w14:paraId="45DF870C"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Aristotle, </w:t>
      </w:r>
      <w:r w:rsidRPr="00921430">
        <w:rPr>
          <w:rFonts w:ascii="Arial" w:hAnsi="Arial" w:cs="Arial"/>
          <w:bCs/>
          <w:i/>
          <w:sz w:val="24"/>
          <w:szCs w:val="24"/>
        </w:rPr>
        <w:t>Nicomachean Ethics</w:t>
      </w:r>
      <w:r w:rsidRPr="00921430">
        <w:rPr>
          <w:rFonts w:ascii="Arial" w:hAnsi="Arial" w:cs="Arial"/>
          <w:bCs/>
          <w:sz w:val="24"/>
          <w:szCs w:val="24"/>
        </w:rPr>
        <w:t>. 2009. (Tr.) L. Brown. Oxford: Oxford University Press.</w:t>
      </w:r>
    </w:p>
    <w:p w14:paraId="2B4CBE63"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Euripides, </w:t>
      </w:r>
      <w:r w:rsidRPr="00921430">
        <w:rPr>
          <w:rFonts w:ascii="Arial" w:hAnsi="Arial" w:cs="Arial"/>
          <w:bCs/>
          <w:i/>
          <w:sz w:val="24"/>
          <w:szCs w:val="24"/>
        </w:rPr>
        <w:t>Bacchae</w:t>
      </w:r>
      <w:r w:rsidRPr="00921430">
        <w:rPr>
          <w:rFonts w:ascii="Arial" w:hAnsi="Arial" w:cs="Arial"/>
          <w:bCs/>
          <w:sz w:val="24"/>
          <w:szCs w:val="24"/>
        </w:rPr>
        <w:t xml:space="preserve">. 1998. (Tr.) P. Woodruff. Indianapolis, IN: Hackett Publishing. </w:t>
      </w:r>
    </w:p>
    <w:p w14:paraId="3A30AC70"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Herodotus, </w:t>
      </w:r>
      <w:r w:rsidRPr="00921430">
        <w:rPr>
          <w:rFonts w:ascii="Arial" w:hAnsi="Arial" w:cs="Arial"/>
          <w:bCs/>
          <w:i/>
          <w:sz w:val="24"/>
          <w:szCs w:val="24"/>
        </w:rPr>
        <w:t>Histories</w:t>
      </w:r>
      <w:r w:rsidRPr="00921430">
        <w:rPr>
          <w:rFonts w:ascii="Arial" w:hAnsi="Arial" w:cs="Arial"/>
          <w:bCs/>
          <w:sz w:val="24"/>
          <w:szCs w:val="24"/>
        </w:rPr>
        <w:t>. 2008. (Tr.) C. Dewald. Oxford: Oxford University Press.</w:t>
      </w:r>
    </w:p>
    <w:p w14:paraId="785421AC" w14:textId="32D17C43"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Osborne, R. </w:t>
      </w:r>
      <w:r>
        <w:rPr>
          <w:rFonts w:ascii="Arial" w:hAnsi="Arial" w:cs="Arial"/>
          <w:bCs/>
          <w:sz w:val="24"/>
          <w:szCs w:val="24"/>
        </w:rPr>
        <w:t xml:space="preserve">(1998). </w:t>
      </w:r>
      <w:r w:rsidRPr="00921430">
        <w:rPr>
          <w:rFonts w:ascii="Arial" w:hAnsi="Arial" w:cs="Arial"/>
          <w:bCs/>
          <w:i/>
          <w:sz w:val="24"/>
          <w:szCs w:val="24"/>
        </w:rPr>
        <w:t>Archaic and Classical Greek Art</w:t>
      </w:r>
      <w:r w:rsidRPr="00921430">
        <w:rPr>
          <w:rFonts w:ascii="Arial" w:hAnsi="Arial" w:cs="Arial"/>
          <w:bCs/>
          <w:sz w:val="24"/>
          <w:szCs w:val="24"/>
        </w:rPr>
        <w:t>. Oxford: Oxford University Press.</w:t>
      </w:r>
    </w:p>
    <w:p w14:paraId="4E9CAD48" w14:textId="77777777" w:rsidR="00921430" w:rsidRPr="00921430"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Plato, </w:t>
      </w:r>
      <w:r w:rsidRPr="00921430">
        <w:rPr>
          <w:rFonts w:ascii="Arial" w:hAnsi="Arial" w:cs="Arial"/>
          <w:bCs/>
          <w:i/>
          <w:sz w:val="24"/>
          <w:szCs w:val="24"/>
        </w:rPr>
        <w:t>Symposium</w:t>
      </w:r>
      <w:r w:rsidRPr="00921430">
        <w:rPr>
          <w:rFonts w:ascii="Arial" w:hAnsi="Arial" w:cs="Arial"/>
          <w:bCs/>
          <w:sz w:val="24"/>
          <w:szCs w:val="24"/>
        </w:rPr>
        <w:t>. 1989. (Tr.) P. Woodruff. Indianapolis, IN: Hackett Publishing.</w:t>
      </w:r>
    </w:p>
    <w:p w14:paraId="5102DE7A" w14:textId="6BB08F47" w:rsidR="008D4447" w:rsidRPr="00A05CF7" w:rsidRDefault="00921430" w:rsidP="00921430">
      <w:pPr>
        <w:spacing w:after="120" w:line="240" w:lineRule="auto"/>
        <w:ind w:left="567" w:right="543"/>
        <w:jc w:val="both"/>
        <w:rPr>
          <w:rFonts w:ascii="Arial" w:hAnsi="Arial" w:cs="Arial"/>
          <w:bCs/>
          <w:sz w:val="24"/>
          <w:szCs w:val="24"/>
        </w:rPr>
      </w:pPr>
      <w:r w:rsidRPr="00921430">
        <w:rPr>
          <w:rFonts w:ascii="Arial" w:hAnsi="Arial" w:cs="Arial"/>
          <w:bCs/>
          <w:sz w:val="24"/>
          <w:szCs w:val="24"/>
        </w:rPr>
        <w:t xml:space="preserve">Xenophon, </w:t>
      </w:r>
      <w:r w:rsidRPr="00921430">
        <w:rPr>
          <w:rFonts w:ascii="Arial" w:hAnsi="Arial" w:cs="Arial"/>
          <w:bCs/>
          <w:i/>
          <w:sz w:val="24"/>
          <w:szCs w:val="24"/>
        </w:rPr>
        <w:t>Symposium</w:t>
      </w:r>
      <w:r w:rsidRPr="00921430">
        <w:rPr>
          <w:rFonts w:ascii="Arial" w:hAnsi="Arial" w:cs="Arial"/>
          <w:bCs/>
          <w:sz w:val="24"/>
          <w:szCs w:val="24"/>
        </w:rPr>
        <w:t>. 2013. (Tr.) E.C. Marchant. Cambridge, MA: Harvard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EF7BBA"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21430">
        <w:rPr>
          <w:rFonts w:ascii="Arial" w:hAnsi="Arial" w:cs="Arial"/>
          <w:iCs/>
          <w:sz w:val="24"/>
          <w:szCs w:val="24"/>
        </w:rPr>
        <w:t>40</w:t>
      </w:r>
    </w:p>
    <w:p w14:paraId="6C7D69ED" w14:textId="03D9311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21430">
        <w:rPr>
          <w:rFonts w:ascii="Arial" w:hAnsi="Arial" w:cs="Arial"/>
          <w:iCs/>
          <w:sz w:val="24"/>
          <w:szCs w:val="24"/>
        </w:rPr>
        <w:t>260</w:t>
      </w:r>
    </w:p>
    <w:p w14:paraId="430C46A1" w14:textId="094E084F"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21430">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2DB1DC0" w14:textId="77777777" w:rsidR="00921430" w:rsidRPr="00921430" w:rsidRDefault="00921430" w:rsidP="00921430">
      <w:pPr>
        <w:numPr>
          <w:ilvl w:val="0"/>
          <w:numId w:val="10"/>
        </w:numPr>
        <w:spacing w:after="120" w:line="240" w:lineRule="auto"/>
        <w:ind w:right="543"/>
        <w:rPr>
          <w:rFonts w:ascii="Arial" w:hAnsi="Arial" w:cs="Arial"/>
          <w:bCs/>
          <w:iCs/>
          <w:sz w:val="24"/>
          <w:szCs w:val="24"/>
        </w:rPr>
      </w:pPr>
      <w:r w:rsidRPr="00921430">
        <w:rPr>
          <w:rFonts w:ascii="Arial" w:hAnsi="Arial" w:cs="Arial"/>
          <w:bCs/>
          <w:iCs/>
          <w:sz w:val="24"/>
          <w:szCs w:val="24"/>
        </w:rPr>
        <w:t>Close Analysis Assignment 1 (500 words) – 15%</w:t>
      </w:r>
    </w:p>
    <w:p w14:paraId="7B11085E" w14:textId="77777777" w:rsidR="00921430" w:rsidRPr="00921430" w:rsidRDefault="00921430" w:rsidP="00921430">
      <w:pPr>
        <w:numPr>
          <w:ilvl w:val="0"/>
          <w:numId w:val="10"/>
        </w:numPr>
        <w:spacing w:after="120" w:line="240" w:lineRule="auto"/>
        <w:ind w:right="543"/>
        <w:rPr>
          <w:rFonts w:ascii="Arial" w:hAnsi="Arial" w:cs="Arial"/>
          <w:bCs/>
          <w:iCs/>
          <w:sz w:val="24"/>
          <w:szCs w:val="24"/>
        </w:rPr>
      </w:pPr>
      <w:r w:rsidRPr="00921430">
        <w:rPr>
          <w:rFonts w:ascii="Arial" w:hAnsi="Arial" w:cs="Arial"/>
          <w:bCs/>
          <w:iCs/>
          <w:sz w:val="24"/>
          <w:szCs w:val="24"/>
        </w:rPr>
        <w:t>Close Analysis Assignment 2 (500 words) – 15%</w:t>
      </w:r>
    </w:p>
    <w:p w14:paraId="6D5CD1CC" w14:textId="0F7076E7" w:rsidR="008D4447" w:rsidRDefault="00921430" w:rsidP="00921430">
      <w:pPr>
        <w:numPr>
          <w:ilvl w:val="0"/>
          <w:numId w:val="10"/>
        </w:numPr>
        <w:spacing w:after="120" w:line="240" w:lineRule="auto"/>
        <w:ind w:right="543"/>
        <w:rPr>
          <w:rFonts w:ascii="Arial" w:hAnsi="Arial" w:cs="Arial"/>
          <w:bCs/>
          <w:iCs/>
          <w:sz w:val="24"/>
          <w:szCs w:val="24"/>
        </w:rPr>
      </w:pPr>
      <w:r w:rsidRPr="00921430">
        <w:rPr>
          <w:rFonts w:ascii="Arial" w:hAnsi="Arial" w:cs="Arial"/>
          <w:bCs/>
          <w:iCs/>
          <w:sz w:val="24"/>
          <w:szCs w:val="24"/>
        </w:rPr>
        <w:t>Seminar Participation (in line with participation criteria) – 20%</w:t>
      </w:r>
    </w:p>
    <w:p w14:paraId="688E3DDA" w14:textId="06ECDB8F" w:rsidR="002B2B53" w:rsidRPr="00BF241E" w:rsidRDefault="002B2B53" w:rsidP="002B2B53">
      <w:pPr>
        <w:numPr>
          <w:ilvl w:val="0"/>
          <w:numId w:val="10"/>
        </w:numPr>
        <w:spacing w:after="120" w:line="240" w:lineRule="auto"/>
        <w:ind w:right="543"/>
        <w:rPr>
          <w:rFonts w:ascii="Arial" w:hAnsi="Arial" w:cs="Arial"/>
          <w:bCs/>
          <w:iCs/>
          <w:sz w:val="24"/>
          <w:szCs w:val="24"/>
        </w:rPr>
      </w:pPr>
      <w:r w:rsidRPr="002B2B53">
        <w:rPr>
          <w:rFonts w:ascii="Arial" w:hAnsi="Arial" w:cs="Arial"/>
          <w:bCs/>
          <w:iCs/>
          <w:sz w:val="24"/>
          <w:szCs w:val="24"/>
        </w:rPr>
        <w:t>Final Project (2,500 words)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0810711" w:rsidR="008D4447" w:rsidRPr="00CC3B7F" w:rsidRDefault="002B2B53"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866DC8">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105" w:type="dxa"/>
        <w:tblInd w:w="545" w:type="dxa"/>
        <w:tblLayout w:type="fixed"/>
        <w:tblLook w:val="04A0" w:firstRow="1" w:lastRow="0" w:firstColumn="1" w:lastColumn="0" w:noHBand="0" w:noVBand="1"/>
      </w:tblPr>
      <w:tblGrid>
        <w:gridCol w:w="3136"/>
        <w:gridCol w:w="567"/>
        <w:gridCol w:w="567"/>
        <w:gridCol w:w="567"/>
        <w:gridCol w:w="567"/>
        <w:gridCol w:w="567"/>
        <w:gridCol w:w="567"/>
        <w:gridCol w:w="567"/>
      </w:tblGrid>
      <w:tr w:rsidR="002B2B53" w:rsidRPr="00302082" w14:paraId="2703F7EE" w14:textId="77777777" w:rsidTr="00866DC8">
        <w:trPr>
          <w:cantSplit/>
          <w:trHeight w:val="580"/>
        </w:trPr>
        <w:tc>
          <w:tcPr>
            <w:tcW w:w="3136" w:type="dxa"/>
            <w:shd w:val="clear" w:color="auto" w:fill="D9D9D9" w:themeFill="background1" w:themeFillShade="D9"/>
          </w:tcPr>
          <w:p w14:paraId="42056B14" w14:textId="77777777" w:rsidR="002B2B53" w:rsidRPr="00302082" w:rsidRDefault="002B2B53" w:rsidP="00B7162D">
            <w:pPr>
              <w:spacing w:after="120"/>
              <w:ind w:left="33"/>
              <w:rPr>
                <w:rFonts w:ascii="Arial" w:hAnsi="Arial" w:cs="Arial"/>
                <w:b/>
              </w:rPr>
            </w:pPr>
            <w:r w:rsidRPr="00302082">
              <w:rPr>
                <w:rFonts w:ascii="Arial" w:hAnsi="Arial" w:cs="Arial"/>
                <w:b/>
              </w:rPr>
              <w:t>Module learning outcome</w:t>
            </w:r>
          </w:p>
        </w:tc>
        <w:tc>
          <w:tcPr>
            <w:tcW w:w="567" w:type="dxa"/>
          </w:tcPr>
          <w:p w14:paraId="64E9AF09" w14:textId="134952E8" w:rsidR="002B2B53" w:rsidRPr="002302FD" w:rsidRDefault="002B2B53" w:rsidP="00866DC8">
            <w:pPr>
              <w:spacing w:after="120"/>
              <w:rPr>
                <w:rFonts w:ascii="Arial" w:hAnsi="Arial" w:cs="Arial"/>
              </w:rPr>
            </w:pPr>
            <w:r w:rsidRPr="002302FD">
              <w:rPr>
                <w:rFonts w:ascii="Arial" w:hAnsi="Arial" w:cs="Arial"/>
              </w:rPr>
              <w:t>8.1</w:t>
            </w:r>
          </w:p>
        </w:tc>
        <w:tc>
          <w:tcPr>
            <w:tcW w:w="567" w:type="dxa"/>
          </w:tcPr>
          <w:p w14:paraId="73ECE520" w14:textId="7EFE4E91" w:rsidR="002B2B53" w:rsidRPr="002302FD" w:rsidRDefault="002B2B53" w:rsidP="00866DC8">
            <w:pPr>
              <w:spacing w:after="120"/>
              <w:rPr>
                <w:rFonts w:ascii="Arial" w:hAnsi="Arial" w:cs="Arial"/>
              </w:rPr>
            </w:pPr>
            <w:r w:rsidRPr="002302FD">
              <w:rPr>
                <w:rFonts w:ascii="Arial" w:hAnsi="Arial" w:cs="Arial"/>
              </w:rPr>
              <w:t>8.2</w:t>
            </w:r>
          </w:p>
        </w:tc>
        <w:tc>
          <w:tcPr>
            <w:tcW w:w="567" w:type="dxa"/>
          </w:tcPr>
          <w:p w14:paraId="621EFC4D" w14:textId="7D190B08" w:rsidR="002B2B53" w:rsidRPr="002302FD" w:rsidRDefault="002B2B53" w:rsidP="00866DC8">
            <w:pPr>
              <w:spacing w:after="120"/>
              <w:rPr>
                <w:rFonts w:ascii="Arial" w:hAnsi="Arial" w:cs="Arial"/>
              </w:rPr>
            </w:pPr>
            <w:r w:rsidRPr="002302FD">
              <w:rPr>
                <w:rFonts w:ascii="Arial" w:hAnsi="Arial" w:cs="Arial"/>
              </w:rPr>
              <w:t>8.3</w:t>
            </w:r>
          </w:p>
        </w:tc>
        <w:tc>
          <w:tcPr>
            <w:tcW w:w="567" w:type="dxa"/>
          </w:tcPr>
          <w:p w14:paraId="59C20397" w14:textId="44C92393" w:rsidR="002B2B53" w:rsidRPr="002302FD" w:rsidRDefault="002B2B53" w:rsidP="00866DC8">
            <w:pPr>
              <w:spacing w:after="120"/>
              <w:rPr>
                <w:rFonts w:ascii="Arial" w:hAnsi="Arial" w:cs="Arial"/>
              </w:rPr>
            </w:pPr>
            <w:r w:rsidRPr="002302FD">
              <w:rPr>
                <w:rFonts w:ascii="Arial" w:hAnsi="Arial" w:cs="Arial"/>
              </w:rPr>
              <w:t>8.4</w:t>
            </w:r>
          </w:p>
        </w:tc>
        <w:tc>
          <w:tcPr>
            <w:tcW w:w="567" w:type="dxa"/>
          </w:tcPr>
          <w:p w14:paraId="0310AE19" w14:textId="73668701" w:rsidR="002B2B53" w:rsidRPr="002302FD" w:rsidRDefault="002B2B53" w:rsidP="00866DC8">
            <w:pPr>
              <w:spacing w:after="120"/>
              <w:rPr>
                <w:rFonts w:ascii="Arial" w:hAnsi="Arial" w:cs="Arial"/>
              </w:rPr>
            </w:pPr>
            <w:r w:rsidRPr="002302FD">
              <w:rPr>
                <w:rFonts w:ascii="Arial" w:hAnsi="Arial" w:cs="Arial"/>
              </w:rPr>
              <w:t>9.1</w:t>
            </w:r>
          </w:p>
        </w:tc>
        <w:tc>
          <w:tcPr>
            <w:tcW w:w="567" w:type="dxa"/>
          </w:tcPr>
          <w:p w14:paraId="31F39A53" w14:textId="3F5631F1" w:rsidR="002B2B53" w:rsidRPr="002302FD" w:rsidRDefault="002B2B53" w:rsidP="00866DC8">
            <w:pPr>
              <w:spacing w:after="120"/>
              <w:rPr>
                <w:rFonts w:ascii="Arial" w:hAnsi="Arial" w:cs="Arial"/>
              </w:rPr>
            </w:pPr>
            <w:r w:rsidRPr="002302FD">
              <w:rPr>
                <w:rFonts w:ascii="Arial" w:hAnsi="Arial" w:cs="Arial"/>
              </w:rPr>
              <w:t>9.2</w:t>
            </w:r>
          </w:p>
        </w:tc>
        <w:tc>
          <w:tcPr>
            <w:tcW w:w="567" w:type="dxa"/>
          </w:tcPr>
          <w:p w14:paraId="69742031" w14:textId="68C6B8B3" w:rsidR="002B2B53" w:rsidRPr="002302FD" w:rsidRDefault="002B2B53" w:rsidP="00866DC8">
            <w:pPr>
              <w:spacing w:after="120"/>
              <w:rPr>
                <w:rFonts w:ascii="Arial" w:hAnsi="Arial" w:cs="Arial"/>
              </w:rPr>
            </w:pPr>
            <w:r w:rsidRPr="002302FD">
              <w:rPr>
                <w:rFonts w:ascii="Arial" w:hAnsi="Arial" w:cs="Arial"/>
              </w:rPr>
              <w:t>9.3</w:t>
            </w:r>
          </w:p>
        </w:tc>
      </w:tr>
      <w:tr w:rsidR="002B2B53" w:rsidRPr="00302082" w14:paraId="543E38B0" w14:textId="77777777" w:rsidTr="00866DC8">
        <w:trPr>
          <w:trHeight w:val="536"/>
        </w:trPr>
        <w:tc>
          <w:tcPr>
            <w:tcW w:w="3136" w:type="dxa"/>
            <w:shd w:val="clear" w:color="auto" w:fill="D9D9D9" w:themeFill="background1" w:themeFillShade="D9"/>
          </w:tcPr>
          <w:p w14:paraId="5E4B302A" w14:textId="77777777" w:rsidR="002B2B53" w:rsidRPr="00302082" w:rsidRDefault="002B2B53" w:rsidP="00B7162D">
            <w:pPr>
              <w:spacing w:after="120"/>
              <w:rPr>
                <w:rFonts w:ascii="Arial" w:hAnsi="Arial" w:cs="Arial"/>
                <w:b/>
              </w:rPr>
            </w:pPr>
            <w:r w:rsidRPr="00302082">
              <w:rPr>
                <w:rFonts w:ascii="Arial" w:hAnsi="Arial" w:cs="Arial"/>
                <w:b/>
              </w:rPr>
              <w:t>Learning/ teaching method</w:t>
            </w:r>
          </w:p>
        </w:tc>
        <w:tc>
          <w:tcPr>
            <w:tcW w:w="567" w:type="dxa"/>
          </w:tcPr>
          <w:p w14:paraId="058398C6" w14:textId="77777777" w:rsidR="002B2B53" w:rsidRPr="00302082" w:rsidRDefault="002B2B53" w:rsidP="00B7162D">
            <w:pPr>
              <w:spacing w:after="120"/>
              <w:rPr>
                <w:rFonts w:ascii="Arial" w:hAnsi="Arial" w:cs="Arial"/>
                <w:b/>
              </w:rPr>
            </w:pPr>
          </w:p>
        </w:tc>
        <w:tc>
          <w:tcPr>
            <w:tcW w:w="567" w:type="dxa"/>
          </w:tcPr>
          <w:p w14:paraId="24888B6B" w14:textId="77777777" w:rsidR="002B2B53" w:rsidRPr="00302082" w:rsidRDefault="002B2B53" w:rsidP="00B7162D">
            <w:pPr>
              <w:spacing w:after="120"/>
              <w:rPr>
                <w:rFonts w:ascii="Arial" w:hAnsi="Arial" w:cs="Arial"/>
                <w:b/>
              </w:rPr>
            </w:pPr>
          </w:p>
        </w:tc>
        <w:tc>
          <w:tcPr>
            <w:tcW w:w="567" w:type="dxa"/>
          </w:tcPr>
          <w:p w14:paraId="25595726" w14:textId="77777777" w:rsidR="002B2B53" w:rsidRPr="00302082" w:rsidRDefault="002B2B53" w:rsidP="00B7162D">
            <w:pPr>
              <w:spacing w:after="120"/>
              <w:rPr>
                <w:rFonts w:ascii="Arial" w:hAnsi="Arial" w:cs="Arial"/>
                <w:b/>
              </w:rPr>
            </w:pPr>
          </w:p>
        </w:tc>
        <w:tc>
          <w:tcPr>
            <w:tcW w:w="567" w:type="dxa"/>
          </w:tcPr>
          <w:p w14:paraId="6F710705" w14:textId="77777777" w:rsidR="002B2B53" w:rsidRPr="00302082" w:rsidRDefault="002B2B53" w:rsidP="00B7162D">
            <w:pPr>
              <w:spacing w:after="120"/>
              <w:rPr>
                <w:rFonts w:ascii="Arial" w:hAnsi="Arial" w:cs="Arial"/>
                <w:b/>
              </w:rPr>
            </w:pPr>
          </w:p>
        </w:tc>
        <w:tc>
          <w:tcPr>
            <w:tcW w:w="567" w:type="dxa"/>
          </w:tcPr>
          <w:p w14:paraId="5E275030" w14:textId="77777777" w:rsidR="002B2B53" w:rsidRPr="00302082" w:rsidRDefault="002B2B53" w:rsidP="00B7162D">
            <w:pPr>
              <w:spacing w:after="120"/>
              <w:rPr>
                <w:rFonts w:ascii="Arial" w:hAnsi="Arial" w:cs="Arial"/>
                <w:b/>
              </w:rPr>
            </w:pPr>
          </w:p>
        </w:tc>
        <w:tc>
          <w:tcPr>
            <w:tcW w:w="567" w:type="dxa"/>
          </w:tcPr>
          <w:p w14:paraId="253C2791" w14:textId="77777777" w:rsidR="002B2B53" w:rsidRPr="00302082" w:rsidRDefault="002B2B53" w:rsidP="00B7162D">
            <w:pPr>
              <w:spacing w:after="120"/>
              <w:rPr>
                <w:rFonts w:ascii="Arial" w:hAnsi="Arial" w:cs="Arial"/>
                <w:b/>
              </w:rPr>
            </w:pPr>
          </w:p>
        </w:tc>
        <w:tc>
          <w:tcPr>
            <w:tcW w:w="567" w:type="dxa"/>
          </w:tcPr>
          <w:p w14:paraId="0FC6AF42" w14:textId="77777777" w:rsidR="002B2B53" w:rsidRPr="00302082" w:rsidRDefault="002B2B53" w:rsidP="00B7162D">
            <w:pPr>
              <w:spacing w:after="120"/>
              <w:rPr>
                <w:rFonts w:ascii="Arial" w:hAnsi="Arial" w:cs="Arial"/>
                <w:b/>
              </w:rPr>
            </w:pPr>
          </w:p>
        </w:tc>
      </w:tr>
      <w:tr w:rsidR="002B2B53" w:rsidRPr="00302082" w14:paraId="39AEF452" w14:textId="77777777" w:rsidTr="002B2B53">
        <w:tc>
          <w:tcPr>
            <w:tcW w:w="3136" w:type="dxa"/>
          </w:tcPr>
          <w:p w14:paraId="72119D3D" w14:textId="77777777" w:rsidR="002B2B53" w:rsidRPr="00BE773E" w:rsidRDefault="002B2B53" w:rsidP="00B7162D">
            <w:pPr>
              <w:spacing w:after="120"/>
              <w:rPr>
                <w:rFonts w:ascii="Arial" w:hAnsi="Arial" w:cs="Arial"/>
              </w:rPr>
            </w:pPr>
            <w:r w:rsidRPr="00BE773E">
              <w:rPr>
                <w:rFonts w:ascii="Arial" w:hAnsi="Arial" w:cs="Arial"/>
              </w:rPr>
              <w:t>Private Study</w:t>
            </w:r>
          </w:p>
        </w:tc>
        <w:tc>
          <w:tcPr>
            <w:tcW w:w="567" w:type="dxa"/>
            <w:vAlign w:val="center"/>
          </w:tcPr>
          <w:p w14:paraId="28CA1D2E"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CCE3677"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E0C5B6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7B1A84A8"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3601ADD"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58F3779C"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0F408805"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0AF1B716" w14:textId="77777777" w:rsidTr="002B2B53">
        <w:tc>
          <w:tcPr>
            <w:tcW w:w="3136" w:type="dxa"/>
          </w:tcPr>
          <w:p w14:paraId="07DFB2BA" w14:textId="77777777" w:rsidR="002B2B53" w:rsidRPr="00154D48" w:rsidRDefault="002B2B53" w:rsidP="00B7162D">
            <w:pPr>
              <w:spacing w:after="120"/>
              <w:rPr>
                <w:rFonts w:ascii="Arial" w:hAnsi="Arial" w:cs="Arial"/>
              </w:rPr>
            </w:pPr>
            <w:r>
              <w:rPr>
                <w:rFonts w:ascii="Arial" w:hAnsi="Arial" w:cs="Arial"/>
              </w:rPr>
              <w:t>Lecture</w:t>
            </w:r>
          </w:p>
        </w:tc>
        <w:tc>
          <w:tcPr>
            <w:tcW w:w="567" w:type="dxa"/>
            <w:vAlign w:val="center"/>
          </w:tcPr>
          <w:p w14:paraId="2BD8413E"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24BBFCB" w14:textId="77777777" w:rsidR="002B2B53" w:rsidRPr="00302082" w:rsidRDefault="002B2B53" w:rsidP="00B7162D">
            <w:pPr>
              <w:spacing w:after="120"/>
              <w:jc w:val="center"/>
              <w:rPr>
                <w:rFonts w:ascii="Arial" w:hAnsi="Arial" w:cs="Arial"/>
                <w:b/>
              </w:rPr>
            </w:pPr>
          </w:p>
        </w:tc>
        <w:tc>
          <w:tcPr>
            <w:tcW w:w="567" w:type="dxa"/>
            <w:vAlign w:val="center"/>
          </w:tcPr>
          <w:p w14:paraId="4F09812C"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AAD5831" w14:textId="77777777" w:rsidR="002B2B53" w:rsidRPr="00302082" w:rsidRDefault="002B2B53" w:rsidP="00B7162D">
            <w:pPr>
              <w:spacing w:after="120"/>
              <w:jc w:val="center"/>
              <w:rPr>
                <w:rFonts w:ascii="Arial" w:hAnsi="Arial" w:cs="Arial"/>
                <w:b/>
              </w:rPr>
            </w:pPr>
          </w:p>
        </w:tc>
        <w:tc>
          <w:tcPr>
            <w:tcW w:w="567" w:type="dxa"/>
            <w:vAlign w:val="center"/>
          </w:tcPr>
          <w:p w14:paraId="271D1629"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1E7EBE0" w14:textId="77777777" w:rsidR="002B2B53" w:rsidRPr="00302082" w:rsidRDefault="002B2B53" w:rsidP="00B7162D">
            <w:pPr>
              <w:spacing w:after="120"/>
              <w:jc w:val="center"/>
              <w:rPr>
                <w:rFonts w:ascii="Arial" w:hAnsi="Arial" w:cs="Arial"/>
                <w:b/>
              </w:rPr>
            </w:pPr>
          </w:p>
        </w:tc>
        <w:tc>
          <w:tcPr>
            <w:tcW w:w="567" w:type="dxa"/>
            <w:vAlign w:val="center"/>
          </w:tcPr>
          <w:p w14:paraId="5950C711"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10B94579" w14:textId="77777777" w:rsidTr="002B2B53">
        <w:tc>
          <w:tcPr>
            <w:tcW w:w="3136" w:type="dxa"/>
          </w:tcPr>
          <w:p w14:paraId="76098DA6" w14:textId="77777777" w:rsidR="002B2B53" w:rsidRPr="00154D48" w:rsidRDefault="002B2B53" w:rsidP="00B7162D">
            <w:pPr>
              <w:spacing w:after="120"/>
              <w:rPr>
                <w:rFonts w:ascii="Arial" w:hAnsi="Arial" w:cs="Arial"/>
              </w:rPr>
            </w:pPr>
            <w:r>
              <w:rPr>
                <w:rFonts w:ascii="Arial" w:hAnsi="Arial" w:cs="Arial"/>
              </w:rPr>
              <w:t>Seminar</w:t>
            </w:r>
          </w:p>
        </w:tc>
        <w:tc>
          <w:tcPr>
            <w:tcW w:w="567" w:type="dxa"/>
            <w:vAlign w:val="center"/>
          </w:tcPr>
          <w:p w14:paraId="678BFE28"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00A2314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9485397"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16BBC4EA"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C7E0A0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A532075"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7210FCA5"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5B41B4BA" w14:textId="77777777" w:rsidTr="00866DC8">
        <w:trPr>
          <w:trHeight w:val="546"/>
        </w:trPr>
        <w:tc>
          <w:tcPr>
            <w:tcW w:w="3136" w:type="dxa"/>
            <w:shd w:val="clear" w:color="auto" w:fill="D9D9D9" w:themeFill="background1" w:themeFillShade="D9"/>
          </w:tcPr>
          <w:p w14:paraId="2EAAEC6E" w14:textId="77777777" w:rsidR="002B2B53" w:rsidRPr="00302082" w:rsidRDefault="002B2B53" w:rsidP="00B7162D">
            <w:pPr>
              <w:spacing w:after="120"/>
              <w:rPr>
                <w:rFonts w:ascii="Arial" w:hAnsi="Arial" w:cs="Arial"/>
                <w:b/>
              </w:rPr>
            </w:pPr>
            <w:r w:rsidRPr="00302082">
              <w:rPr>
                <w:rFonts w:ascii="Arial" w:hAnsi="Arial" w:cs="Arial"/>
                <w:b/>
              </w:rPr>
              <w:t>Assessment method</w:t>
            </w:r>
          </w:p>
        </w:tc>
        <w:tc>
          <w:tcPr>
            <w:tcW w:w="567" w:type="dxa"/>
            <w:vAlign w:val="center"/>
          </w:tcPr>
          <w:p w14:paraId="6E3CF7A6" w14:textId="77777777" w:rsidR="002B2B53" w:rsidRPr="00302082" w:rsidRDefault="002B2B53" w:rsidP="00B7162D">
            <w:pPr>
              <w:spacing w:after="120"/>
              <w:jc w:val="center"/>
              <w:rPr>
                <w:rFonts w:ascii="Arial" w:hAnsi="Arial" w:cs="Arial"/>
                <w:b/>
              </w:rPr>
            </w:pPr>
          </w:p>
        </w:tc>
        <w:tc>
          <w:tcPr>
            <w:tcW w:w="567" w:type="dxa"/>
            <w:vAlign w:val="center"/>
          </w:tcPr>
          <w:p w14:paraId="33F58448" w14:textId="77777777" w:rsidR="002B2B53" w:rsidRPr="00302082" w:rsidRDefault="002B2B53" w:rsidP="00B7162D">
            <w:pPr>
              <w:spacing w:after="120"/>
              <w:jc w:val="center"/>
              <w:rPr>
                <w:rFonts w:ascii="Arial" w:hAnsi="Arial" w:cs="Arial"/>
                <w:b/>
              </w:rPr>
            </w:pPr>
          </w:p>
        </w:tc>
        <w:tc>
          <w:tcPr>
            <w:tcW w:w="567" w:type="dxa"/>
            <w:vAlign w:val="center"/>
          </w:tcPr>
          <w:p w14:paraId="6CE08410" w14:textId="77777777" w:rsidR="002B2B53" w:rsidRPr="00302082" w:rsidRDefault="002B2B53" w:rsidP="00B7162D">
            <w:pPr>
              <w:spacing w:after="120"/>
              <w:jc w:val="center"/>
              <w:rPr>
                <w:rFonts w:ascii="Arial" w:hAnsi="Arial" w:cs="Arial"/>
                <w:b/>
              </w:rPr>
            </w:pPr>
          </w:p>
        </w:tc>
        <w:tc>
          <w:tcPr>
            <w:tcW w:w="567" w:type="dxa"/>
            <w:vAlign w:val="center"/>
          </w:tcPr>
          <w:p w14:paraId="7C3745B5" w14:textId="77777777" w:rsidR="002B2B53" w:rsidRPr="00302082" w:rsidRDefault="002B2B53" w:rsidP="00B7162D">
            <w:pPr>
              <w:spacing w:after="120"/>
              <w:jc w:val="center"/>
              <w:rPr>
                <w:rFonts w:ascii="Arial" w:hAnsi="Arial" w:cs="Arial"/>
                <w:b/>
              </w:rPr>
            </w:pPr>
          </w:p>
        </w:tc>
        <w:tc>
          <w:tcPr>
            <w:tcW w:w="567" w:type="dxa"/>
            <w:vAlign w:val="center"/>
          </w:tcPr>
          <w:p w14:paraId="6F7A202B" w14:textId="77777777" w:rsidR="002B2B53" w:rsidRPr="00302082" w:rsidRDefault="002B2B53" w:rsidP="00B7162D">
            <w:pPr>
              <w:spacing w:after="120"/>
              <w:jc w:val="center"/>
              <w:rPr>
                <w:rFonts w:ascii="Arial" w:hAnsi="Arial" w:cs="Arial"/>
                <w:b/>
              </w:rPr>
            </w:pPr>
          </w:p>
        </w:tc>
        <w:tc>
          <w:tcPr>
            <w:tcW w:w="567" w:type="dxa"/>
            <w:vAlign w:val="center"/>
          </w:tcPr>
          <w:p w14:paraId="3B3115B8" w14:textId="77777777" w:rsidR="002B2B53" w:rsidRPr="00302082" w:rsidRDefault="002B2B53" w:rsidP="00B7162D">
            <w:pPr>
              <w:spacing w:after="120"/>
              <w:jc w:val="center"/>
              <w:rPr>
                <w:rFonts w:ascii="Arial" w:hAnsi="Arial" w:cs="Arial"/>
                <w:b/>
              </w:rPr>
            </w:pPr>
          </w:p>
        </w:tc>
        <w:tc>
          <w:tcPr>
            <w:tcW w:w="567" w:type="dxa"/>
            <w:vAlign w:val="center"/>
          </w:tcPr>
          <w:p w14:paraId="651B16AC" w14:textId="77777777" w:rsidR="002B2B53" w:rsidRPr="00302082" w:rsidRDefault="002B2B53" w:rsidP="00B7162D">
            <w:pPr>
              <w:spacing w:after="120"/>
              <w:jc w:val="center"/>
              <w:rPr>
                <w:rFonts w:ascii="Arial" w:hAnsi="Arial" w:cs="Arial"/>
                <w:b/>
              </w:rPr>
            </w:pPr>
          </w:p>
        </w:tc>
      </w:tr>
      <w:tr w:rsidR="002B2B53" w:rsidRPr="00302082" w14:paraId="0AA25535" w14:textId="77777777" w:rsidTr="002B2B53">
        <w:tc>
          <w:tcPr>
            <w:tcW w:w="3136" w:type="dxa"/>
          </w:tcPr>
          <w:p w14:paraId="45955728" w14:textId="48EB5AC6" w:rsidR="002B2B53" w:rsidRPr="00154D48" w:rsidRDefault="002B2B53" w:rsidP="00B7162D">
            <w:pPr>
              <w:spacing w:after="120"/>
              <w:rPr>
                <w:rFonts w:ascii="Arial" w:hAnsi="Arial" w:cs="Arial"/>
              </w:rPr>
            </w:pPr>
            <w:r>
              <w:rPr>
                <w:rFonts w:ascii="Arial" w:hAnsi="Arial" w:cs="Arial"/>
              </w:rPr>
              <w:t>Close Analyses Assignments</w:t>
            </w:r>
          </w:p>
        </w:tc>
        <w:tc>
          <w:tcPr>
            <w:tcW w:w="567" w:type="dxa"/>
            <w:vAlign w:val="center"/>
          </w:tcPr>
          <w:p w14:paraId="0D3D7F10"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0B404103"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B0ACC68"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8509417"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64DF5D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7DC4D5B" w14:textId="77777777" w:rsidR="002B2B53" w:rsidRPr="00302082" w:rsidRDefault="002B2B53" w:rsidP="00B7162D">
            <w:pPr>
              <w:spacing w:after="120"/>
              <w:jc w:val="center"/>
              <w:rPr>
                <w:rFonts w:ascii="Arial" w:hAnsi="Arial" w:cs="Arial"/>
                <w:b/>
              </w:rPr>
            </w:pPr>
          </w:p>
        </w:tc>
        <w:tc>
          <w:tcPr>
            <w:tcW w:w="567" w:type="dxa"/>
            <w:vAlign w:val="center"/>
          </w:tcPr>
          <w:p w14:paraId="0990949F"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1B9984B1" w14:textId="77777777" w:rsidTr="002B2B53">
        <w:tc>
          <w:tcPr>
            <w:tcW w:w="3136" w:type="dxa"/>
          </w:tcPr>
          <w:p w14:paraId="10AB83A3" w14:textId="77777777" w:rsidR="002B2B53" w:rsidRPr="00154D48" w:rsidRDefault="002B2B53" w:rsidP="00B7162D">
            <w:pPr>
              <w:spacing w:after="120"/>
              <w:rPr>
                <w:rFonts w:ascii="Arial" w:hAnsi="Arial" w:cs="Arial"/>
              </w:rPr>
            </w:pPr>
            <w:r>
              <w:rPr>
                <w:rFonts w:ascii="Arial" w:hAnsi="Arial" w:cs="Arial"/>
              </w:rPr>
              <w:lastRenderedPageBreak/>
              <w:t>Seminar Participation</w:t>
            </w:r>
          </w:p>
        </w:tc>
        <w:tc>
          <w:tcPr>
            <w:tcW w:w="567" w:type="dxa"/>
            <w:vAlign w:val="center"/>
          </w:tcPr>
          <w:p w14:paraId="1EE5AC3B"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6C0D06C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AC92A93"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22732B09"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746C5BF"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311D032F"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vAlign w:val="center"/>
          </w:tcPr>
          <w:p w14:paraId="410FF0E6" w14:textId="77777777" w:rsidR="002B2B53" w:rsidRPr="00302082" w:rsidRDefault="002B2B53" w:rsidP="00B7162D">
            <w:pPr>
              <w:spacing w:after="120"/>
              <w:jc w:val="center"/>
              <w:rPr>
                <w:rFonts w:ascii="Arial" w:hAnsi="Arial" w:cs="Arial"/>
                <w:b/>
              </w:rPr>
            </w:pPr>
            <w:r>
              <w:rPr>
                <w:rFonts w:ascii="Arial" w:hAnsi="Arial" w:cs="Arial"/>
                <w:b/>
              </w:rPr>
              <w:t>x</w:t>
            </w:r>
          </w:p>
        </w:tc>
      </w:tr>
      <w:tr w:rsidR="002B2B53" w:rsidRPr="00302082" w14:paraId="7CA800CC" w14:textId="77777777" w:rsidTr="002B2B53">
        <w:tc>
          <w:tcPr>
            <w:tcW w:w="3136" w:type="dxa"/>
          </w:tcPr>
          <w:p w14:paraId="383C4CA0" w14:textId="77777777" w:rsidR="002B2B53" w:rsidRPr="00154D48" w:rsidRDefault="002B2B53" w:rsidP="00B7162D">
            <w:pPr>
              <w:spacing w:after="120"/>
              <w:rPr>
                <w:rFonts w:ascii="Arial" w:hAnsi="Arial" w:cs="Arial"/>
              </w:rPr>
            </w:pPr>
            <w:r>
              <w:rPr>
                <w:rFonts w:ascii="Arial" w:hAnsi="Arial" w:cs="Arial"/>
              </w:rPr>
              <w:t>Final Project</w:t>
            </w:r>
          </w:p>
        </w:tc>
        <w:tc>
          <w:tcPr>
            <w:tcW w:w="567" w:type="dxa"/>
          </w:tcPr>
          <w:p w14:paraId="7C545B95"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4B4A4B9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7C424EB2"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16D1EC0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0E5817EB"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649A4A44" w14:textId="77777777" w:rsidR="002B2B53" w:rsidRPr="00302082" w:rsidRDefault="002B2B53" w:rsidP="00B7162D">
            <w:pPr>
              <w:spacing w:after="120"/>
              <w:jc w:val="center"/>
              <w:rPr>
                <w:rFonts w:ascii="Arial" w:hAnsi="Arial" w:cs="Arial"/>
                <w:b/>
              </w:rPr>
            </w:pPr>
            <w:r>
              <w:rPr>
                <w:rFonts w:ascii="Arial" w:hAnsi="Arial" w:cs="Arial"/>
                <w:b/>
              </w:rPr>
              <w:t>x</w:t>
            </w:r>
          </w:p>
        </w:tc>
        <w:tc>
          <w:tcPr>
            <w:tcW w:w="567" w:type="dxa"/>
          </w:tcPr>
          <w:p w14:paraId="0E1FFFE1" w14:textId="77777777" w:rsidR="002B2B53" w:rsidRPr="00302082" w:rsidRDefault="002B2B53" w:rsidP="00B7162D">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A43324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E3A4C74" w:rsidR="008D4447" w:rsidRPr="008D4447" w:rsidRDefault="002B2B53"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366B75B" w:rsidR="008D4447" w:rsidRPr="008D4447" w:rsidRDefault="002B2B53" w:rsidP="002B2B53">
      <w:pPr>
        <w:spacing w:after="120" w:line="240" w:lineRule="auto"/>
        <w:ind w:left="567" w:right="543"/>
        <w:jc w:val="both"/>
        <w:rPr>
          <w:rFonts w:ascii="Arial" w:hAnsi="Arial" w:cs="Arial"/>
          <w:iCs/>
          <w:sz w:val="24"/>
          <w:szCs w:val="24"/>
        </w:rPr>
      </w:pPr>
      <w:r w:rsidRPr="002B2B53">
        <w:rPr>
          <w:rFonts w:ascii="Arial" w:hAnsi="Arial" w:cs="Arial"/>
          <w:iCs/>
          <w:sz w:val="24"/>
          <w:szCs w:val="24"/>
        </w:rPr>
        <w:t>Students will demonstrate and appreciation of cultural differences in the ancient world. The skills acquired are applicable to understanding and working with societies outside of the UK. Students will appreciate cultural differences in thinking, language, art and/or material remains (because they will be writing on different topics).</w:t>
      </w:r>
    </w:p>
    <w:p w14:paraId="19305CC9" w14:textId="77777777" w:rsidR="00C704D0" w:rsidRDefault="00C704D0">
      <w:pPr>
        <w:rPr>
          <w:rFonts w:ascii="Arial" w:hAnsi="Arial" w:cs="Arial"/>
          <w:sz w:val="24"/>
          <w:szCs w:val="24"/>
        </w:rPr>
      </w:pPr>
    </w:p>
    <w:p w14:paraId="7D5AAF32" w14:textId="31EB9B52"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B2B53" w:rsidRPr="009D52D0" w14:paraId="7FF02375" w14:textId="77777777" w:rsidTr="00F67D56">
        <w:trPr>
          <w:trHeight w:val="305"/>
        </w:trPr>
        <w:tc>
          <w:tcPr>
            <w:tcW w:w="1593" w:type="dxa"/>
          </w:tcPr>
          <w:p w14:paraId="724CA749" w14:textId="2595FFE8" w:rsidR="002B2B53" w:rsidRPr="002B2B53" w:rsidRDefault="002B2B53" w:rsidP="002B2B53">
            <w:pPr>
              <w:spacing w:after="120"/>
              <w:ind w:right="70"/>
              <w:rPr>
                <w:rFonts w:ascii="Arial" w:hAnsi="Arial" w:cs="Arial"/>
                <w:sz w:val="20"/>
                <w:szCs w:val="20"/>
              </w:rPr>
            </w:pPr>
            <w:r w:rsidRPr="002B2B53">
              <w:rPr>
                <w:rFonts w:ascii="Arial" w:hAnsi="Arial" w:cs="Arial"/>
                <w:sz w:val="20"/>
                <w:szCs w:val="20"/>
              </w:rPr>
              <w:t>10/01/20</w:t>
            </w:r>
          </w:p>
        </w:tc>
        <w:tc>
          <w:tcPr>
            <w:tcW w:w="1815" w:type="dxa"/>
          </w:tcPr>
          <w:p w14:paraId="01BA9967" w14:textId="06873FDA" w:rsidR="002B2B53" w:rsidRPr="002B2B53" w:rsidRDefault="002B2B53" w:rsidP="002B2B53">
            <w:pPr>
              <w:spacing w:after="120"/>
              <w:ind w:right="39"/>
              <w:rPr>
                <w:rFonts w:ascii="Arial" w:hAnsi="Arial" w:cs="Arial"/>
                <w:sz w:val="20"/>
                <w:szCs w:val="20"/>
              </w:rPr>
            </w:pPr>
            <w:r w:rsidRPr="002B2B53">
              <w:rPr>
                <w:rFonts w:ascii="Arial" w:hAnsi="Arial" w:cs="Arial"/>
                <w:sz w:val="20"/>
                <w:szCs w:val="20"/>
              </w:rPr>
              <w:t>Minor</w:t>
            </w:r>
          </w:p>
        </w:tc>
        <w:tc>
          <w:tcPr>
            <w:tcW w:w="1974" w:type="dxa"/>
          </w:tcPr>
          <w:p w14:paraId="6E9BBDE3" w14:textId="0DA93623" w:rsidR="002B2B53" w:rsidRPr="002B2B53" w:rsidRDefault="002B2B53" w:rsidP="002B2B53">
            <w:pPr>
              <w:spacing w:after="120"/>
              <w:ind w:right="35"/>
              <w:rPr>
                <w:rFonts w:ascii="Arial" w:hAnsi="Arial" w:cs="Arial"/>
                <w:sz w:val="20"/>
                <w:szCs w:val="20"/>
              </w:rPr>
            </w:pPr>
            <w:r w:rsidRPr="002B2B53">
              <w:rPr>
                <w:rFonts w:ascii="Arial" w:hAnsi="Arial" w:cs="Arial"/>
                <w:sz w:val="20"/>
                <w:szCs w:val="20"/>
              </w:rPr>
              <w:t>September 2020</w:t>
            </w:r>
          </w:p>
        </w:tc>
        <w:tc>
          <w:tcPr>
            <w:tcW w:w="2359" w:type="dxa"/>
          </w:tcPr>
          <w:p w14:paraId="67D09384" w14:textId="2F8E8913" w:rsidR="002B2B53" w:rsidRPr="002B2B53" w:rsidRDefault="002B2B53" w:rsidP="002B2B53">
            <w:pPr>
              <w:spacing w:after="120"/>
              <w:ind w:right="-23"/>
              <w:rPr>
                <w:rFonts w:ascii="Arial" w:hAnsi="Arial" w:cs="Arial"/>
                <w:sz w:val="20"/>
                <w:szCs w:val="20"/>
              </w:rPr>
            </w:pPr>
            <w:r w:rsidRPr="002B2B53">
              <w:rPr>
                <w:rFonts w:ascii="Arial" w:hAnsi="Arial" w:cs="Arial"/>
                <w:sz w:val="20"/>
                <w:szCs w:val="20"/>
              </w:rPr>
              <w:t>9, 12, 13</w:t>
            </w:r>
          </w:p>
        </w:tc>
        <w:tc>
          <w:tcPr>
            <w:tcW w:w="2602" w:type="dxa"/>
          </w:tcPr>
          <w:p w14:paraId="47B82F01" w14:textId="0A2D65C3" w:rsidR="002B2B53" w:rsidRPr="002B2B53" w:rsidRDefault="002B2B53" w:rsidP="002B2B53">
            <w:pPr>
              <w:spacing w:after="120"/>
              <w:ind w:right="30"/>
              <w:rPr>
                <w:rFonts w:ascii="Arial" w:hAnsi="Arial" w:cs="Arial"/>
                <w:sz w:val="20"/>
                <w:szCs w:val="20"/>
              </w:rPr>
            </w:pPr>
            <w:r w:rsidRPr="002B2B53">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CB65367" w:rsidR="00422B69" w:rsidRPr="009D52D0" w:rsidRDefault="00363B93"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4709ECE4" w:rsidR="00422B69" w:rsidRPr="009D52D0" w:rsidRDefault="00363B93" w:rsidP="00F67D56">
            <w:pPr>
              <w:spacing w:after="120"/>
              <w:ind w:right="39"/>
              <w:rPr>
                <w:rFonts w:ascii="Arial" w:hAnsi="Arial" w:cs="Arial"/>
                <w:sz w:val="20"/>
                <w:szCs w:val="20"/>
              </w:rPr>
            </w:pPr>
            <w:r>
              <w:rPr>
                <w:rFonts w:ascii="Arial" w:hAnsi="Arial" w:cs="Arial"/>
                <w:sz w:val="20"/>
                <w:szCs w:val="20"/>
              </w:rPr>
              <w:t>Minor – removal of level 5 version</w:t>
            </w:r>
          </w:p>
        </w:tc>
        <w:tc>
          <w:tcPr>
            <w:tcW w:w="1974" w:type="dxa"/>
          </w:tcPr>
          <w:p w14:paraId="746D177C" w14:textId="54C6B3E7" w:rsidR="00422B69" w:rsidRPr="009D52D0" w:rsidRDefault="00363B93" w:rsidP="00F67D56">
            <w:pPr>
              <w:spacing w:after="120"/>
              <w:ind w:right="35"/>
              <w:rPr>
                <w:rFonts w:ascii="Arial" w:hAnsi="Arial" w:cs="Arial"/>
                <w:sz w:val="20"/>
                <w:szCs w:val="20"/>
              </w:rPr>
            </w:pPr>
            <w:r>
              <w:rPr>
                <w:rFonts w:ascii="Arial" w:hAnsi="Arial" w:cs="Arial"/>
                <w:sz w:val="20"/>
                <w:szCs w:val="20"/>
              </w:rPr>
              <w:t>January 2022</w:t>
            </w:r>
          </w:p>
        </w:tc>
        <w:tc>
          <w:tcPr>
            <w:tcW w:w="2359" w:type="dxa"/>
          </w:tcPr>
          <w:p w14:paraId="182AE11E" w14:textId="495B4C29" w:rsidR="00422B69" w:rsidRPr="009D52D0" w:rsidRDefault="00363B93" w:rsidP="00F67D56">
            <w:pPr>
              <w:spacing w:after="120"/>
              <w:ind w:right="-23"/>
              <w:rPr>
                <w:rFonts w:ascii="Arial" w:hAnsi="Arial" w:cs="Arial"/>
                <w:sz w:val="20"/>
                <w:szCs w:val="20"/>
              </w:rPr>
            </w:pPr>
            <w:r>
              <w:rPr>
                <w:rFonts w:ascii="Arial" w:hAnsi="Arial" w:cs="Arial"/>
                <w:sz w:val="20"/>
                <w:szCs w:val="20"/>
              </w:rPr>
              <w:t>1, 3, 8-9, 14</w:t>
            </w:r>
          </w:p>
        </w:tc>
        <w:tc>
          <w:tcPr>
            <w:tcW w:w="2602" w:type="dxa"/>
          </w:tcPr>
          <w:p w14:paraId="400AF31F" w14:textId="7A36FC08" w:rsidR="00422B69" w:rsidRPr="009D52D0" w:rsidRDefault="00363B93"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C704D0">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241D9" w14:textId="77777777" w:rsidR="00DD368C" w:rsidRDefault="00DD368C" w:rsidP="009A2D37">
      <w:pPr>
        <w:spacing w:after="0" w:line="240" w:lineRule="auto"/>
      </w:pPr>
      <w:r>
        <w:separator/>
      </w:r>
    </w:p>
  </w:endnote>
  <w:endnote w:type="continuationSeparator" w:id="0">
    <w:p w14:paraId="3DBA49DB" w14:textId="77777777" w:rsidR="00DD368C" w:rsidRDefault="00DD368C" w:rsidP="009A2D37">
      <w:pPr>
        <w:spacing w:after="0" w:line="240" w:lineRule="auto"/>
      </w:pPr>
      <w:r>
        <w:continuationSeparator/>
      </w:r>
    </w:p>
  </w:endnote>
  <w:endnote w:type="continuationNotice" w:id="1">
    <w:p w14:paraId="38A50612" w14:textId="77777777" w:rsidR="00DD368C" w:rsidRDefault="00DD3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D4FE267" w:rsidR="008B2543" w:rsidRDefault="0019787E" w:rsidP="009A2D37">
        <w:pPr>
          <w:pStyle w:val="Footer"/>
          <w:jc w:val="center"/>
        </w:pPr>
        <w:r>
          <w:fldChar w:fldCharType="begin"/>
        </w:r>
        <w:r>
          <w:instrText xml:space="preserve"> PAGE   \* MERGEFORMAT </w:instrText>
        </w:r>
        <w:r>
          <w:fldChar w:fldCharType="separate"/>
        </w:r>
        <w:r w:rsidR="00C704D0">
          <w:rPr>
            <w:noProof/>
          </w:rPr>
          <w:t>2</w:t>
        </w:r>
        <w:r>
          <w:rPr>
            <w:noProof/>
          </w:rPr>
          <w:fldChar w:fldCharType="end"/>
        </w:r>
      </w:p>
    </w:sdtContent>
  </w:sdt>
  <w:p w14:paraId="62EFA718" w14:textId="57CA4178" w:rsidR="008B2543" w:rsidRPr="00FB477E" w:rsidRDefault="00FB477E" w:rsidP="00FB477E">
    <w:pPr>
      <w:pStyle w:val="Footer"/>
      <w:spacing w:after="120"/>
      <w:ind w:right="-330"/>
      <w:jc w:val="center"/>
      <w:rPr>
        <w:rFonts w:ascii="Arial" w:hAnsi="Arial"/>
        <w:sz w:val="18"/>
        <w:szCs w:val="18"/>
      </w:rPr>
    </w:pPr>
    <w:r w:rsidRPr="00FB477E">
      <w:rPr>
        <w:rFonts w:ascii="Arial" w:hAnsi="Arial" w:cs="Arial"/>
        <w:sz w:val="18"/>
        <w:szCs w:val="18"/>
      </w:rPr>
      <w:t>Advanced Topics in Classical Studies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12244C2F" w:rsidR="00EB41D1" w:rsidRDefault="00EB41D1" w:rsidP="00EB41D1">
        <w:pPr>
          <w:pStyle w:val="Footer"/>
          <w:jc w:val="center"/>
        </w:pPr>
        <w:r>
          <w:fldChar w:fldCharType="begin"/>
        </w:r>
        <w:r>
          <w:instrText xml:space="preserve"> PAGE   \* MERGEFORMAT </w:instrText>
        </w:r>
        <w:r>
          <w:fldChar w:fldCharType="separate"/>
        </w:r>
        <w:r w:rsidR="00C704D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2F8DB" w14:textId="77777777" w:rsidR="00DD368C" w:rsidRDefault="00DD368C" w:rsidP="009A2D37">
      <w:pPr>
        <w:spacing w:after="0" w:line="240" w:lineRule="auto"/>
      </w:pPr>
      <w:r>
        <w:separator/>
      </w:r>
    </w:p>
  </w:footnote>
  <w:footnote w:type="continuationSeparator" w:id="0">
    <w:p w14:paraId="5A0A5546" w14:textId="77777777" w:rsidR="00DD368C" w:rsidRDefault="00DD368C" w:rsidP="009A2D37">
      <w:pPr>
        <w:spacing w:after="0" w:line="240" w:lineRule="auto"/>
      </w:pPr>
      <w:r>
        <w:continuationSeparator/>
      </w:r>
    </w:p>
  </w:footnote>
  <w:footnote w:type="continuationNotice" w:id="1">
    <w:p w14:paraId="2964A934" w14:textId="77777777" w:rsidR="00DD368C" w:rsidRDefault="00DD36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76DB"/>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2B53"/>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B93"/>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67F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6DC8"/>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430"/>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75C"/>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D754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4D0"/>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D368C"/>
    <w:rsid w:val="00DF665B"/>
    <w:rsid w:val="00E0152A"/>
    <w:rsid w:val="00E03394"/>
    <w:rsid w:val="00E066E5"/>
    <w:rsid w:val="00E21923"/>
    <w:rsid w:val="00E22F03"/>
    <w:rsid w:val="00E233C1"/>
    <w:rsid w:val="00E373A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77E"/>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F480D-A459-4FC2-9754-61BC9D19A42F}">
  <ds:schemaRefs>
    <ds:schemaRef ds:uri="http://schemas.openxmlformats.org/officeDocument/2006/bibliography"/>
  </ds:schemaRefs>
</ds:datastoreItem>
</file>

<file path=customXml/itemProps2.xml><?xml version="1.0" encoding="utf-8"?>
<ds:datastoreItem xmlns:ds="http://schemas.openxmlformats.org/officeDocument/2006/customXml" ds:itemID="{07AC67A1-8986-40E7-82FE-D481AEDCDB67}"/>
</file>

<file path=customXml/itemProps3.xml><?xml version="1.0" encoding="utf-8"?>
<ds:datastoreItem xmlns:ds="http://schemas.openxmlformats.org/officeDocument/2006/customXml" ds:itemID="{45ECAB6C-3919-4E25-93FD-5D0D9C5C39BE}"/>
</file>

<file path=customXml/itemProps4.xml><?xml version="1.0" encoding="utf-8"?>
<ds:datastoreItem xmlns:ds="http://schemas.openxmlformats.org/officeDocument/2006/customXml" ds:itemID="{72625DC9-F840-4896-B623-A46799222B2A}"/>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2021-01-22T11:11:00Z</dcterms:created>
  <dcterms:modified xsi:type="dcterms:W3CDTF">2021-01-22T11:12:00Z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