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B24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63B63A9" w14:textId="77777777" w:rsidR="00154D48" w:rsidRPr="00154D48" w:rsidRDefault="003453DE" w:rsidP="00154D48">
      <w:pPr>
        <w:spacing w:after="120" w:line="240" w:lineRule="auto"/>
        <w:ind w:left="567" w:right="260"/>
        <w:jc w:val="both"/>
        <w:rPr>
          <w:rFonts w:ascii="Arial" w:hAnsi="Arial" w:cs="Arial"/>
        </w:rPr>
      </w:pPr>
      <w:r>
        <w:rPr>
          <w:rFonts w:ascii="Arial" w:hAnsi="Arial" w:cs="Arial"/>
        </w:rPr>
        <w:t>CLAS7040/CLAS7050 (CL704/CL705) – Egypt and the Classical World</w:t>
      </w:r>
    </w:p>
    <w:p w14:paraId="7F6AF7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59A513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4C29B3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E266C7"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3453DE">
        <w:rPr>
          <w:rFonts w:ascii="Arial" w:hAnsi="Arial" w:cs="Arial"/>
          <w:iCs/>
        </w:rPr>
        <w:t>5 (CLAS7040) and Level 6 (CLAS7050)</w:t>
      </w:r>
    </w:p>
    <w:p w14:paraId="668DD4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29CE0E" w14:textId="77777777" w:rsidR="00154D48" w:rsidRPr="00154D48" w:rsidRDefault="003453DE" w:rsidP="00154D48">
      <w:pPr>
        <w:spacing w:after="120" w:line="240" w:lineRule="auto"/>
        <w:ind w:left="567" w:right="260"/>
        <w:rPr>
          <w:rFonts w:ascii="Arial" w:hAnsi="Arial" w:cs="Arial"/>
        </w:rPr>
      </w:pPr>
      <w:r>
        <w:rPr>
          <w:rFonts w:ascii="Arial" w:hAnsi="Arial" w:cs="Arial"/>
        </w:rPr>
        <w:t>30 Credits (15 ECTS)</w:t>
      </w:r>
    </w:p>
    <w:p w14:paraId="60D2EC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C86058" w14:textId="77777777" w:rsidR="00154D48" w:rsidRPr="00154D48" w:rsidRDefault="003453DE"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024C2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34208B" w14:textId="77777777" w:rsidR="00154D48" w:rsidRPr="00154D48" w:rsidRDefault="003453DE" w:rsidP="00154D48">
      <w:pPr>
        <w:spacing w:after="120" w:line="240" w:lineRule="auto"/>
        <w:ind w:left="567" w:right="260"/>
        <w:rPr>
          <w:rFonts w:ascii="Arial" w:hAnsi="Arial" w:cs="Arial"/>
          <w:iCs/>
        </w:rPr>
      </w:pPr>
      <w:r>
        <w:rPr>
          <w:rFonts w:ascii="Arial" w:hAnsi="Arial" w:cs="Arial"/>
          <w:iCs/>
        </w:rPr>
        <w:t>None</w:t>
      </w:r>
    </w:p>
    <w:p w14:paraId="13D14F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E228F9" w14:textId="77777777" w:rsidR="00154D48" w:rsidRDefault="003453DE" w:rsidP="003453DE">
      <w:pPr>
        <w:spacing w:after="120" w:line="240" w:lineRule="auto"/>
        <w:ind w:left="567" w:right="260"/>
        <w:jc w:val="both"/>
        <w:rPr>
          <w:rFonts w:ascii="Arial" w:hAnsi="Arial" w:cs="Arial"/>
          <w:iCs/>
        </w:rPr>
      </w:pPr>
      <w:r>
        <w:rPr>
          <w:rFonts w:ascii="Arial" w:hAnsi="Arial" w:cs="Arial"/>
          <w:iCs/>
        </w:rPr>
        <w:t>Optional for BA Classical &amp; Archaeological Studies (Single and Joint Honours); BA Classical Studies; BA Ancient History; BA Ancient, Medieval and Modern History</w:t>
      </w:r>
    </w:p>
    <w:p w14:paraId="024AC0C3" w14:textId="77777777" w:rsidR="003453DE" w:rsidRPr="00154D48" w:rsidRDefault="003453DE" w:rsidP="00154D48">
      <w:pPr>
        <w:spacing w:after="120" w:line="240" w:lineRule="auto"/>
        <w:ind w:left="567" w:right="260"/>
        <w:rPr>
          <w:rFonts w:ascii="Arial" w:hAnsi="Arial" w:cs="Arial"/>
          <w:iCs/>
        </w:rPr>
      </w:pPr>
      <w:r>
        <w:rPr>
          <w:rFonts w:ascii="Arial" w:hAnsi="Arial" w:cs="Arial"/>
          <w:iCs/>
        </w:rPr>
        <w:t>Also available as a ‘wild’ module</w:t>
      </w:r>
    </w:p>
    <w:p w14:paraId="08D1A65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453DE">
        <w:rPr>
          <w:rFonts w:ascii="Arial" w:hAnsi="Arial" w:cs="Arial"/>
          <w:b/>
        </w:rPr>
        <w:t xml:space="preserve">Level 5 </w:t>
      </w:r>
      <w:r w:rsidR="00C729D7" w:rsidRPr="00302082">
        <w:rPr>
          <w:rFonts w:ascii="Arial" w:hAnsi="Arial" w:cs="Arial"/>
          <w:b/>
        </w:rPr>
        <w:t>students will be able to:</w:t>
      </w:r>
    </w:p>
    <w:p w14:paraId="6DE67B72" w14:textId="77777777" w:rsidR="00154D48" w:rsidRDefault="003453DE" w:rsidP="003453DE">
      <w:pPr>
        <w:spacing w:after="120" w:line="240" w:lineRule="auto"/>
        <w:ind w:left="1430" w:right="260" w:hanging="550"/>
        <w:jc w:val="both"/>
        <w:rPr>
          <w:rFonts w:ascii="Arial" w:hAnsi="Arial" w:cs="Arial"/>
        </w:rPr>
      </w:pPr>
      <w:r>
        <w:rPr>
          <w:rFonts w:ascii="Arial" w:hAnsi="Arial" w:cs="Arial"/>
        </w:rPr>
        <w:t>8.1</w:t>
      </w:r>
      <w:r>
        <w:rPr>
          <w:rFonts w:ascii="Arial" w:hAnsi="Arial" w:cs="Arial"/>
        </w:rPr>
        <w:tab/>
        <w:t>D</w:t>
      </w:r>
      <w:r w:rsidRPr="003453DE">
        <w:rPr>
          <w:rFonts w:ascii="Arial" w:hAnsi="Arial" w:cs="Arial"/>
        </w:rPr>
        <w:t xml:space="preserve">emonstrate </w:t>
      </w:r>
      <w:r>
        <w:rPr>
          <w:rFonts w:ascii="Arial" w:hAnsi="Arial" w:cs="Arial"/>
        </w:rPr>
        <w:t xml:space="preserve">detailed </w:t>
      </w:r>
      <w:r w:rsidRPr="003453DE">
        <w:rPr>
          <w:rFonts w:ascii="Arial" w:hAnsi="Arial" w:cs="Arial"/>
        </w:rPr>
        <w:t>knowledge of the contacts (material, artistic, cultural and intellectual) between the Greek World and Egypt during the Archaic and Classical periods (Egyptian Dynasties XXV-XXX)</w:t>
      </w:r>
      <w:proofErr w:type="gramStart"/>
      <w:r>
        <w:rPr>
          <w:rFonts w:ascii="Arial" w:hAnsi="Arial" w:cs="Arial"/>
        </w:rPr>
        <w:t>;</w:t>
      </w:r>
      <w:proofErr w:type="gramEnd"/>
    </w:p>
    <w:p w14:paraId="3E1AA536" w14:textId="77777777" w:rsidR="003453DE" w:rsidRPr="003453DE" w:rsidRDefault="003453DE" w:rsidP="003453DE">
      <w:pPr>
        <w:spacing w:after="120" w:line="240" w:lineRule="auto"/>
        <w:ind w:left="1430" w:right="260" w:hanging="550"/>
        <w:jc w:val="both"/>
        <w:rPr>
          <w:rFonts w:ascii="Arial" w:hAnsi="Arial" w:cs="Arial"/>
        </w:rPr>
      </w:pPr>
      <w:proofErr w:type="gramStart"/>
      <w:r>
        <w:rPr>
          <w:rFonts w:ascii="Arial" w:hAnsi="Arial" w:cs="Arial"/>
        </w:rPr>
        <w:t>8.2</w:t>
      </w:r>
      <w:proofErr w:type="gramEnd"/>
      <w:r>
        <w:rPr>
          <w:rFonts w:ascii="Arial" w:hAnsi="Arial" w:cs="Arial"/>
        </w:rPr>
        <w:tab/>
        <w:t>D</w:t>
      </w:r>
      <w:r w:rsidRPr="003453DE">
        <w:rPr>
          <w:rFonts w:ascii="Arial" w:hAnsi="Arial" w:cs="Arial"/>
        </w:rPr>
        <w:t>emonstrate critical understanding of the historical interpretations of the sources</w:t>
      </w:r>
      <w:r>
        <w:rPr>
          <w:rFonts w:ascii="Arial" w:hAnsi="Arial" w:cs="Arial"/>
        </w:rPr>
        <w:t>;</w:t>
      </w:r>
    </w:p>
    <w:p w14:paraId="1F40ED66" w14:textId="77777777" w:rsidR="003453DE" w:rsidRPr="003453DE" w:rsidRDefault="003453DE" w:rsidP="003453DE">
      <w:pPr>
        <w:spacing w:after="120" w:line="240" w:lineRule="auto"/>
        <w:ind w:left="1430" w:right="260" w:hanging="550"/>
        <w:jc w:val="both"/>
        <w:rPr>
          <w:rFonts w:ascii="Arial" w:hAnsi="Arial" w:cs="Arial"/>
        </w:rPr>
      </w:pPr>
      <w:r>
        <w:rPr>
          <w:rFonts w:ascii="Arial" w:hAnsi="Arial" w:cs="Arial"/>
        </w:rPr>
        <w:t>8.3</w:t>
      </w:r>
      <w:r>
        <w:rPr>
          <w:rFonts w:ascii="Arial" w:hAnsi="Arial" w:cs="Arial"/>
        </w:rPr>
        <w:tab/>
        <w:t>Demonstrate</w:t>
      </w:r>
      <w:r w:rsidRPr="003453DE">
        <w:rPr>
          <w:rFonts w:ascii="Arial" w:hAnsi="Arial" w:cs="Arial"/>
        </w:rPr>
        <w:t xml:space="preserve"> critical understanding of the importance of using interdisciplinary source material, such as historical textual sources and archaeological remains</w:t>
      </w:r>
      <w:proofErr w:type="gramStart"/>
      <w:r w:rsidRPr="003453DE">
        <w:rPr>
          <w:rFonts w:ascii="Arial" w:hAnsi="Arial" w:cs="Arial"/>
        </w:rPr>
        <w:t>;</w:t>
      </w:r>
      <w:proofErr w:type="gramEnd"/>
    </w:p>
    <w:p w14:paraId="18E0214C" w14:textId="77777777" w:rsidR="003453DE" w:rsidRDefault="003453DE" w:rsidP="003453DE">
      <w:pPr>
        <w:spacing w:after="120" w:line="240" w:lineRule="auto"/>
        <w:ind w:left="1430" w:right="260" w:hanging="550"/>
        <w:jc w:val="both"/>
        <w:rPr>
          <w:rFonts w:ascii="Arial" w:hAnsi="Arial" w:cs="Arial"/>
        </w:rPr>
      </w:pPr>
      <w:proofErr w:type="gramStart"/>
      <w:r>
        <w:rPr>
          <w:rFonts w:ascii="Arial" w:hAnsi="Arial" w:cs="Arial"/>
        </w:rPr>
        <w:t>8.4</w:t>
      </w:r>
      <w:proofErr w:type="gramEnd"/>
      <w:r>
        <w:rPr>
          <w:rFonts w:ascii="Arial" w:hAnsi="Arial" w:cs="Arial"/>
        </w:rPr>
        <w:tab/>
        <w:t>Demonstrate detailed</w:t>
      </w:r>
      <w:r w:rsidRPr="003453DE">
        <w:rPr>
          <w:rFonts w:ascii="Arial" w:hAnsi="Arial" w:cs="Arial"/>
        </w:rPr>
        <w:t xml:space="preserve"> knowledge of interactions between Greeks and Egyptians</w:t>
      </w:r>
      <w:r>
        <w:rPr>
          <w:rFonts w:ascii="Arial" w:hAnsi="Arial" w:cs="Arial"/>
        </w:rPr>
        <w:t>;</w:t>
      </w:r>
    </w:p>
    <w:p w14:paraId="696A1FC6" w14:textId="77777777" w:rsidR="003453DE" w:rsidRPr="003453DE" w:rsidRDefault="003453DE" w:rsidP="003453DE">
      <w:pPr>
        <w:spacing w:after="120" w:line="240" w:lineRule="auto"/>
        <w:ind w:left="1430" w:right="260" w:hanging="550"/>
        <w:jc w:val="both"/>
        <w:rPr>
          <w:rFonts w:ascii="Arial" w:hAnsi="Arial" w:cs="Arial"/>
        </w:rPr>
      </w:pPr>
      <w:r>
        <w:rPr>
          <w:rFonts w:ascii="Arial" w:hAnsi="Arial" w:cs="Arial"/>
        </w:rPr>
        <w:t>8.5</w:t>
      </w:r>
      <w:r>
        <w:rPr>
          <w:rFonts w:ascii="Arial" w:hAnsi="Arial" w:cs="Arial"/>
        </w:rPr>
        <w:tab/>
        <w:t>Demonstrate</w:t>
      </w:r>
      <w:r w:rsidRPr="003453DE">
        <w:rPr>
          <w:rFonts w:ascii="Arial" w:hAnsi="Arial" w:cs="Arial"/>
        </w:rPr>
        <w:t xml:space="preserve"> </w:t>
      </w:r>
      <w:r>
        <w:rPr>
          <w:rFonts w:ascii="Arial" w:hAnsi="Arial" w:cs="Arial"/>
        </w:rPr>
        <w:t xml:space="preserve">a thorough </w:t>
      </w:r>
      <w:r w:rsidRPr="003453DE">
        <w:rPr>
          <w:rFonts w:ascii="Arial" w:hAnsi="Arial" w:cs="Arial"/>
        </w:rPr>
        <w:t>understanding of the role historical events played in the development of Egypt</w:t>
      </w:r>
      <w:proofErr w:type="gramStart"/>
      <w:r>
        <w:rPr>
          <w:rFonts w:ascii="Arial" w:hAnsi="Arial" w:cs="Arial"/>
        </w:rPr>
        <w:t>;</w:t>
      </w:r>
      <w:proofErr w:type="gramEnd"/>
    </w:p>
    <w:p w14:paraId="2751CD7E" w14:textId="77777777" w:rsidR="003453DE" w:rsidRPr="003453DE" w:rsidRDefault="003453DE" w:rsidP="003453DE">
      <w:pPr>
        <w:spacing w:after="120" w:line="240" w:lineRule="auto"/>
        <w:ind w:left="1430" w:right="260" w:hanging="550"/>
        <w:jc w:val="both"/>
        <w:rPr>
          <w:rFonts w:ascii="Arial" w:hAnsi="Arial" w:cs="Arial"/>
        </w:rPr>
      </w:pPr>
      <w:r>
        <w:rPr>
          <w:rFonts w:ascii="Arial" w:hAnsi="Arial" w:cs="Arial"/>
        </w:rPr>
        <w:t>8.6</w:t>
      </w:r>
      <w:r>
        <w:rPr>
          <w:rFonts w:ascii="Arial" w:hAnsi="Arial" w:cs="Arial"/>
        </w:rPr>
        <w:tab/>
        <w:t>D</w:t>
      </w:r>
      <w:r w:rsidRPr="003453DE">
        <w:rPr>
          <w:rFonts w:ascii="Arial" w:hAnsi="Arial" w:cs="Arial"/>
        </w:rPr>
        <w:t xml:space="preserve">emonstrate </w:t>
      </w:r>
      <w:r>
        <w:rPr>
          <w:rFonts w:ascii="Arial" w:hAnsi="Arial" w:cs="Arial"/>
        </w:rPr>
        <w:t>confident</w:t>
      </w:r>
      <w:r w:rsidRPr="003453DE">
        <w:rPr>
          <w:rFonts w:ascii="Arial" w:hAnsi="Arial" w:cs="Arial"/>
        </w:rPr>
        <w:t xml:space="preserve"> skills in historiography and textual analysis.</w:t>
      </w:r>
    </w:p>
    <w:p w14:paraId="08451718" w14:textId="77777777" w:rsidR="003453DE" w:rsidRDefault="003453DE" w:rsidP="003453DE">
      <w:pPr>
        <w:spacing w:after="120" w:line="240" w:lineRule="auto"/>
        <w:ind w:left="550" w:right="260"/>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5D93AFA9" w14:textId="77777777" w:rsidR="003453DE" w:rsidRDefault="003453DE" w:rsidP="003453DE">
      <w:pPr>
        <w:spacing w:after="120" w:line="240" w:lineRule="auto"/>
        <w:ind w:left="1430" w:right="260" w:hanging="550"/>
        <w:jc w:val="both"/>
        <w:rPr>
          <w:rFonts w:ascii="Arial" w:hAnsi="Arial" w:cs="Arial"/>
        </w:rPr>
      </w:pPr>
      <w:r>
        <w:rPr>
          <w:rFonts w:ascii="Arial" w:hAnsi="Arial" w:cs="Arial"/>
        </w:rPr>
        <w:t>8.7</w:t>
      </w:r>
      <w:r>
        <w:rPr>
          <w:rFonts w:ascii="Arial" w:hAnsi="Arial" w:cs="Arial"/>
        </w:rPr>
        <w:tab/>
        <w:t>D</w:t>
      </w:r>
      <w:r w:rsidRPr="003453DE">
        <w:rPr>
          <w:rFonts w:ascii="Arial" w:hAnsi="Arial" w:cs="Arial"/>
        </w:rPr>
        <w:t>emonstrate a systematic understanding of the contacts (material, artistic, cultural and intellectual) between the Greek World and Egypt during the Archaic and Classical periods (Egyptian Dynasties XXV-XXX)</w:t>
      </w:r>
      <w:proofErr w:type="gramStart"/>
      <w:r>
        <w:rPr>
          <w:rFonts w:ascii="Arial" w:hAnsi="Arial" w:cs="Arial"/>
        </w:rPr>
        <w:t>;</w:t>
      </w:r>
      <w:proofErr w:type="gramEnd"/>
    </w:p>
    <w:p w14:paraId="05C6CC3A" w14:textId="77777777" w:rsidR="003453DE" w:rsidRDefault="003453DE" w:rsidP="003453DE">
      <w:pPr>
        <w:spacing w:after="120" w:line="240" w:lineRule="auto"/>
        <w:ind w:left="1430" w:right="260" w:hanging="550"/>
        <w:jc w:val="both"/>
        <w:rPr>
          <w:rFonts w:ascii="Arial" w:hAnsi="Arial" w:cs="Arial"/>
        </w:rPr>
      </w:pPr>
      <w:r>
        <w:rPr>
          <w:rFonts w:ascii="Arial" w:hAnsi="Arial" w:cs="Arial"/>
        </w:rPr>
        <w:t>8.8</w:t>
      </w:r>
      <w:r>
        <w:rPr>
          <w:rFonts w:ascii="Arial" w:hAnsi="Arial" w:cs="Arial"/>
        </w:rPr>
        <w:tab/>
      </w:r>
      <w:r w:rsidR="00AE1DB5">
        <w:rPr>
          <w:rFonts w:ascii="Arial" w:hAnsi="Arial" w:cs="Arial"/>
        </w:rPr>
        <w:t>M</w:t>
      </w:r>
      <w:r w:rsidRPr="003453DE">
        <w:rPr>
          <w:rFonts w:ascii="Arial" w:hAnsi="Arial" w:cs="Arial"/>
        </w:rPr>
        <w:t>ake sustained critical historical interpretation</w:t>
      </w:r>
      <w:r w:rsidR="00AE1DB5">
        <w:rPr>
          <w:rFonts w:ascii="Arial" w:hAnsi="Arial" w:cs="Arial"/>
        </w:rPr>
        <w:t>s</w:t>
      </w:r>
      <w:r w:rsidRPr="003453DE">
        <w:rPr>
          <w:rFonts w:ascii="Arial" w:hAnsi="Arial" w:cs="Arial"/>
        </w:rPr>
        <w:t xml:space="preserve"> of sources</w:t>
      </w:r>
      <w:proofErr w:type="gramStart"/>
      <w:r w:rsidR="00AE1DB5">
        <w:rPr>
          <w:rFonts w:ascii="Arial" w:hAnsi="Arial" w:cs="Arial"/>
        </w:rPr>
        <w:t>;</w:t>
      </w:r>
      <w:proofErr w:type="gramEnd"/>
    </w:p>
    <w:p w14:paraId="36957AC7" w14:textId="77777777" w:rsidR="003453DE" w:rsidRDefault="003453DE" w:rsidP="003453DE">
      <w:pPr>
        <w:spacing w:after="120" w:line="240" w:lineRule="auto"/>
        <w:ind w:left="1430" w:right="260" w:hanging="550"/>
        <w:jc w:val="both"/>
        <w:rPr>
          <w:rFonts w:ascii="Arial" w:hAnsi="Arial" w:cs="Arial"/>
        </w:rPr>
      </w:pPr>
      <w:r>
        <w:rPr>
          <w:rFonts w:ascii="Arial" w:hAnsi="Arial" w:cs="Arial"/>
        </w:rPr>
        <w:t>8.9</w:t>
      </w:r>
      <w:r>
        <w:rPr>
          <w:rFonts w:ascii="Arial" w:hAnsi="Arial" w:cs="Arial"/>
        </w:rPr>
        <w:tab/>
      </w:r>
      <w:r w:rsidR="00AE1DB5">
        <w:rPr>
          <w:rFonts w:ascii="Arial" w:hAnsi="Arial" w:cs="Arial"/>
        </w:rPr>
        <w:t>D</w:t>
      </w:r>
      <w:r w:rsidR="00AE1DB5" w:rsidRPr="00AE1DB5">
        <w:rPr>
          <w:rFonts w:ascii="Arial" w:hAnsi="Arial" w:cs="Arial"/>
        </w:rPr>
        <w:t xml:space="preserve">emonstrate </w:t>
      </w:r>
      <w:r w:rsidR="00AE1DB5">
        <w:rPr>
          <w:rFonts w:ascii="Arial" w:hAnsi="Arial" w:cs="Arial"/>
        </w:rPr>
        <w:t>extensive</w:t>
      </w:r>
      <w:r w:rsidR="00AE1DB5" w:rsidRPr="00AE1DB5">
        <w:rPr>
          <w:rFonts w:ascii="Arial" w:hAnsi="Arial" w:cs="Arial"/>
        </w:rPr>
        <w:t xml:space="preserve"> understanding of the importance of using interdisciplinary source material, such as historical textual sources and archaeological remains</w:t>
      </w:r>
      <w:proofErr w:type="gramStart"/>
      <w:r w:rsidR="00AE1DB5" w:rsidRPr="00AE1DB5">
        <w:rPr>
          <w:rFonts w:ascii="Arial" w:hAnsi="Arial" w:cs="Arial"/>
        </w:rPr>
        <w:t>;</w:t>
      </w:r>
      <w:proofErr w:type="gramEnd"/>
    </w:p>
    <w:p w14:paraId="1F93F67E" w14:textId="77777777" w:rsidR="003453DE" w:rsidRPr="00AE1DB5" w:rsidRDefault="003453DE" w:rsidP="00AE1DB5">
      <w:pPr>
        <w:spacing w:after="120" w:line="240" w:lineRule="auto"/>
        <w:ind w:left="1430" w:right="260" w:hanging="550"/>
        <w:jc w:val="both"/>
        <w:rPr>
          <w:rFonts w:ascii="Arial" w:hAnsi="Arial" w:cs="Arial"/>
        </w:rPr>
      </w:pPr>
      <w:proofErr w:type="gramStart"/>
      <w:r>
        <w:rPr>
          <w:rFonts w:ascii="Arial" w:hAnsi="Arial" w:cs="Arial"/>
        </w:rPr>
        <w:t>8.10</w:t>
      </w:r>
      <w:proofErr w:type="gramEnd"/>
      <w:r>
        <w:rPr>
          <w:rFonts w:ascii="Arial" w:hAnsi="Arial" w:cs="Arial"/>
        </w:rPr>
        <w:tab/>
      </w:r>
      <w:r w:rsidR="00AE1DB5">
        <w:rPr>
          <w:rFonts w:ascii="Arial" w:hAnsi="Arial" w:cs="Arial"/>
        </w:rPr>
        <w:t xml:space="preserve">Demonstrate significant </w:t>
      </w:r>
      <w:r w:rsidR="00AE1DB5" w:rsidRPr="00AE1DB5">
        <w:rPr>
          <w:rFonts w:ascii="Arial" w:hAnsi="Arial" w:cs="Arial"/>
        </w:rPr>
        <w:t>understand</w:t>
      </w:r>
      <w:r w:rsidR="00AE1DB5">
        <w:rPr>
          <w:rFonts w:ascii="Arial" w:hAnsi="Arial" w:cs="Arial"/>
        </w:rPr>
        <w:t>ing of</w:t>
      </w:r>
      <w:r w:rsidR="00AE1DB5" w:rsidRPr="00AE1DB5">
        <w:rPr>
          <w:rFonts w:ascii="Arial" w:hAnsi="Arial" w:cs="Arial"/>
        </w:rPr>
        <w:t xml:space="preserve"> the complexity of interactions between Greeks and Egyptians</w:t>
      </w:r>
      <w:r w:rsidR="00AE1DB5">
        <w:rPr>
          <w:rFonts w:ascii="Arial" w:hAnsi="Arial" w:cs="Arial"/>
        </w:rPr>
        <w:t>;</w:t>
      </w:r>
    </w:p>
    <w:p w14:paraId="0A63FD38" w14:textId="77777777" w:rsidR="003453DE" w:rsidRPr="00AE1DB5" w:rsidRDefault="003453DE" w:rsidP="00AE1DB5">
      <w:pPr>
        <w:spacing w:after="120" w:line="240" w:lineRule="auto"/>
        <w:ind w:left="1430" w:right="260" w:hanging="550"/>
        <w:jc w:val="both"/>
        <w:rPr>
          <w:rFonts w:ascii="Arial" w:hAnsi="Arial" w:cs="Arial"/>
        </w:rPr>
      </w:pPr>
      <w:r>
        <w:rPr>
          <w:rFonts w:ascii="Arial" w:hAnsi="Arial" w:cs="Arial"/>
        </w:rPr>
        <w:t>8.11</w:t>
      </w:r>
      <w:r>
        <w:rPr>
          <w:rFonts w:ascii="Arial" w:hAnsi="Arial" w:cs="Arial"/>
        </w:rPr>
        <w:tab/>
      </w:r>
      <w:r w:rsidR="00AE1DB5">
        <w:rPr>
          <w:rFonts w:ascii="Arial" w:hAnsi="Arial" w:cs="Arial"/>
        </w:rPr>
        <w:t>M</w:t>
      </w:r>
      <w:r w:rsidR="00AE1DB5" w:rsidRPr="00AE1DB5">
        <w:rPr>
          <w:rFonts w:ascii="Arial" w:hAnsi="Arial" w:cs="Arial"/>
        </w:rPr>
        <w:t xml:space="preserve">ake </w:t>
      </w:r>
      <w:r w:rsidR="00AE1DB5">
        <w:rPr>
          <w:rFonts w:ascii="Arial" w:hAnsi="Arial" w:cs="Arial"/>
        </w:rPr>
        <w:t xml:space="preserve">independent </w:t>
      </w:r>
      <w:r w:rsidR="00AE1DB5" w:rsidRPr="00AE1DB5">
        <w:rPr>
          <w:rFonts w:ascii="Arial" w:hAnsi="Arial" w:cs="Arial"/>
        </w:rPr>
        <w:t>judgements regarding the role historical events played in the development of Egypt</w:t>
      </w:r>
      <w:r w:rsidR="00AE1DB5">
        <w:rPr>
          <w:rFonts w:ascii="Arial" w:hAnsi="Arial" w:cs="Arial"/>
        </w:rPr>
        <w:t xml:space="preserve"> based on their research</w:t>
      </w:r>
      <w:proofErr w:type="gramStart"/>
      <w:r w:rsidR="00AE1DB5">
        <w:rPr>
          <w:rFonts w:ascii="Arial" w:hAnsi="Arial" w:cs="Arial"/>
        </w:rPr>
        <w:t>;</w:t>
      </w:r>
      <w:proofErr w:type="gramEnd"/>
    </w:p>
    <w:p w14:paraId="38F5FEB9" w14:textId="77777777" w:rsidR="003453DE" w:rsidRPr="00AE1DB5" w:rsidRDefault="003453DE" w:rsidP="00AE1DB5">
      <w:pPr>
        <w:spacing w:after="120" w:line="240" w:lineRule="auto"/>
        <w:ind w:left="1430" w:right="260" w:hanging="550"/>
        <w:jc w:val="both"/>
        <w:rPr>
          <w:rFonts w:ascii="Arial" w:hAnsi="Arial" w:cs="Arial"/>
        </w:rPr>
      </w:pPr>
      <w:r>
        <w:rPr>
          <w:rFonts w:ascii="Arial" w:hAnsi="Arial" w:cs="Arial"/>
        </w:rPr>
        <w:t>8.12</w:t>
      </w:r>
      <w:r>
        <w:rPr>
          <w:rFonts w:ascii="Arial" w:hAnsi="Arial" w:cs="Arial"/>
        </w:rPr>
        <w:tab/>
      </w:r>
      <w:r w:rsidR="00AE1DB5">
        <w:rPr>
          <w:rFonts w:ascii="Arial" w:hAnsi="Arial" w:cs="Arial"/>
        </w:rPr>
        <w:t>D</w:t>
      </w:r>
      <w:r w:rsidR="00AE1DB5" w:rsidRPr="00AE1DB5">
        <w:rPr>
          <w:rFonts w:ascii="Arial" w:hAnsi="Arial" w:cs="Arial"/>
        </w:rPr>
        <w:t xml:space="preserve">emonstrate </w:t>
      </w:r>
      <w:r w:rsidR="00AE1DB5">
        <w:rPr>
          <w:rFonts w:ascii="Arial" w:hAnsi="Arial" w:cs="Arial"/>
        </w:rPr>
        <w:t>substantial</w:t>
      </w:r>
      <w:r w:rsidR="00AE1DB5" w:rsidRPr="00AE1DB5">
        <w:rPr>
          <w:rFonts w:ascii="Arial" w:hAnsi="Arial" w:cs="Arial"/>
        </w:rPr>
        <w:t xml:space="preserve"> skills in historiography and textual analysis including a developed critical awareness.</w:t>
      </w:r>
    </w:p>
    <w:p w14:paraId="5039CD9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453DE">
        <w:rPr>
          <w:rFonts w:ascii="Arial" w:hAnsi="Arial" w:cs="Arial"/>
          <w:b/>
        </w:rPr>
        <w:t xml:space="preserve">Level 5 </w:t>
      </w:r>
      <w:r w:rsidR="00C729D7" w:rsidRPr="00302082">
        <w:rPr>
          <w:rFonts w:ascii="Arial" w:hAnsi="Arial" w:cs="Arial"/>
          <w:b/>
        </w:rPr>
        <w:t>students will be able to:</w:t>
      </w:r>
    </w:p>
    <w:p w14:paraId="5490A6D1" w14:textId="77777777" w:rsidR="00154D48" w:rsidRDefault="00AE1DB5" w:rsidP="00AE1DB5">
      <w:pPr>
        <w:pStyle w:val="Default"/>
        <w:spacing w:after="120"/>
        <w:ind w:left="1430" w:right="260" w:hanging="550"/>
        <w:jc w:val="both"/>
        <w:rPr>
          <w:color w:val="auto"/>
          <w:sz w:val="22"/>
          <w:szCs w:val="22"/>
        </w:rPr>
      </w:pPr>
      <w:proofErr w:type="gramStart"/>
      <w:r>
        <w:rPr>
          <w:color w:val="auto"/>
          <w:sz w:val="22"/>
          <w:szCs w:val="22"/>
        </w:rPr>
        <w:lastRenderedPageBreak/>
        <w:t>9.1</w:t>
      </w:r>
      <w:proofErr w:type="gramEnd"/>
      <w:r>
        <w:rPr>
          <w:color w:val="auto"/>
          <w:sz w:val="22"/>
          <w:szCs w:val="22"/>
        </w:rPr>
        <w:tab/>
        <w:t>D</w:t>
      </w:r>
      <w:r w:rsidRPr="00AE1DB5">
        <w:rPr>
          <w:color w:val="auto"/>
          <w:sz w:val="22"/>
          <w:szCs w:val="22"/>
        </w:rPr>
        <w:t xml:space="preserve">emonstrate </w:t>
      </w:r>
      <w:r>
        <w:rPr>
          <w:color w:val="auto"/>
          <w:sz w:val="22"/>
          <w:szCs w:val="22"/>
        </w:rPr>
        <w:t>a confident</w:t>
      </w:r>
      <w:r w:rsidRPr="00AE1DB5">
        <w:rPr>
          <w:color w:val="auto"/>
          <w:sz w:val="22"/>
          <w:szCs w:val="22"/>
        </w:rPr>
        <w:t xml:space="preserve"> understanding of library and web-based sources</w:t>
      </w:r>
      <w:r>
        <w:rPr>
          <w:color w:val="auto"/>
          <w:sz w:val="22"/>
          <w:szCs w:val="22"/>
        </w:rPr>
        <w:t>;</w:t>
      </w:r>
    </w:p>
    <w:p w14:paraId="4C5C8A06" w14:textId="77777777" w:rsidR="00AE1DB5" w:rsidRPr="00AE1DB5" w:rsidRDefault="00AE1DB5" w:rsidP="00AE1DB5">
      <w:pPr>
        <w:pStyle w:val="Default"/>
        <w:spacing w:after="120"/>
        <w:ind w:left="1430" w:right="260" w:hanging="550"/>
        <w:jc w:val="both"/>
        <w:rPr>
          <w:color w:val="auto"/>
          <w:sz w:val="22"/>
          <w:szCs w:val="22"/>
        </w:rPr>
      </w:pPr>
      <w:r>
        <w:rPr>
          <w:color w:val="auto"/>
          <w:sz w:val="22"/>
          <w:szCs w:val="22"/>
        </w:rPr>
        <w:t>9.2</w:t>
      </w:r>
      <w:r>
        <w:rPr>
          <w:color w:val="auto"/>
          <w:sz w:val="22"/>
          <w:szCs w:val="22"/>
        </w:rPr>
        <w:tab/>
        <w:t>Demonstrate</w:t>
      </w:r>
      <w:r w:rsidRPr="00AE1DB5">
        <w:rPr>
          <w:color w:val="auto"/>
          <w:sz w:val="22"/>
          <w:szCs w:val="22"/>
        </w:rPr>
        <w:t xml:space="preserve"> </w:t>
      </w:r>
      <w:r w:rsidR="00AE006D">
        <w:rPr>
          <w:color w:val="auto"/>
          <w:sz w:val="22"/>
          <w:szCs w:val="22"/>
        </w:rPr>
        <w:t>assured</w:t>
      </w:r>
      <w:r w:rsidRPr="00AE1DB5">
        <w:rPr>
          <w:color w:val="auto"/>
          <w:sz w:val="22"/>
          <w:szCs w:val="22"/>
        </w:rPr>
        <w:t xml:space="preserve"> critical skills</w:t>
      </w:r>
      <w:proofErr w:type="gramStart"/>
      <w:r w:rsidR="00AE006D">
        <w:rPr>
          <w:color w:val="auto"/>
          <w:sz w:val="22"/>
          <w:szCs w:val="22"/>
        </w:rPr>
        <w:t>;</w:t>
      </w:r>
      <w:proofErr w:type="gramEnd"/>
    </w:p>
    <w:p w14:paraId="1527E9D0" w14:textId="77777777" w:rsidR="00AE1DB5" w:rsidRPr="00AE006D" w:rsidRDefault="00AE006D" w:rsidP="00AE006D">
      <w:pPr>
        <w:pStyle w:val="Default"/>
        <w:spacing w:after="120"/>
        <w:ind w:left="1430" w:right="260" w:hanging="550"/>
        <w:jc w:val="both"/>
        <w:rPr>
          <w:color w:val="auto"/>
          <w:sz w:val="22"/>
          <w:szCs w:val="22"/>
        </w:rPr>
      </w:pPr>
      <w:r>
        <w:rPr>
          <w:color w:val="auto"/>
          <w:sz w:val="22"/>
          <w:szCs w:val="22"/>
        </w:rPr>
        <w:t>9.3</w:t>
      </w:r>
      <w:r>
        <w:rPr>
          <w:color w:val="auto"/>
          <w:sz w:val="22"/>
          <w:szCs w:val="22"/>
        </w:rPr>
        <w:tab/>
        <w:t xml:space="preserve">Demonstrate confidence in working </w:t>
      </w:r>
      <w:r w:rsidRPr="00AE006D">
        <w:rPr>
          <w:color w:val="auto"/>
          <w:sz w:val="22"/>
          <w:szCs w:val="22"/>
        </w:rPr>
        <w:t>independently and in groups</w:t>
      </w:r>
      <w:proofErr w:type="gramStart"/>
      <w:r>
        <w:rPr>
          <w:color w:val="auto"/>
          <w:sz w:val="22"/>
          <w:szCs w:val="22"/>
        </w:rPr>
        <w:t>;</w:t>
      </w:r>
      <w:proofErr w:type="gramEnd"/>
    </w:p>
    <w:p w14:paraId="37419E0A" w14:textId="77777777" w:rsidR="00AE1DB5" w:rsidRDefault="00AE1DB5" w:rsidP="00AE1DB5">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AE006D">
        <w:rPr>
          <w:color w:val="auto"/>
          <w:sz w:val="22"/>
          <w:szCs w:val="22"/>
        </w:rPr>
        <w:t>Demonstrate confident communication skills both orally and in writing.</w:t>
      </w:r>
    </w:p>
    <w:p w14:paraId="6B58B86D" w14:textId="77777777" w:rsidR="003453DE" w:rsidRDefault="003453DE" w:rsidP="003453DE">
      <w:pPr>
        <w:pStyle w:val="Default"/>
        <w:spacing w:after="120"/>
        <w:ind w:left="550" w:right="260"/>
        <w:rPr>
          <w:color w:val="auto"/>
          <w:sz w:val="22"/>
          <w:szCs w:val="22"/>
        </w:rPr>
      </w:pPr>
      <w:r w:rsidRPr="003453DE">
        <w:rPr>
          <w:b/>
          <w:color w:val="auto"/>
          <w:sz w:val="22"/>
          <w:szCs w:val="22"/>
        </w:rPr>
        <w:t xml:space="preserve">On successfully completing the </w:t>
      </w:r>
      <w:proofErr w:type="gramStart"/>
      <w:r w:rsidRPr="003453DE">
        <w:rPr>
          <w:b/>
          <w:color w:val="auto"/>
          <w:sz w:val="22"/>
          <w:szCs w:val="22"/>
        </w:rPr>
        <w:t>module</w:t>
      </w:r>
      <w:proofErr w:type="gramEnd"/>
      <w:r w:rsidRPr="003453DE">
        <w:rPr>
          <w:b/>
          <w:color w:val="auto"/>
          <w:sz w:val="22"/>
          <w:szCs w:val="22"/>
        </w:rPr>
        <w:t xml:space="preserve"> Level </w:t>
      </w:r>
      <w:r>
        <w:rPr>
          <w:b/>
          <w:color w:val="auto"/>
          <w:sz w:val="22"/>
          <w:szCs w:val="22"/>
        </w:rPr>
        <w:t>6</w:t>
      </w:r>
      <w:r w:rsidRPr="003453DE">
        <w:rPr>
          <w:b/>
          <w:color w:val="auto"/>
          <w:sz w:val="22"/>
          <w:szCs w:val="22"/>
        </w:rPr>
        <w:t xml:space="preserve"> students will be able to:</w:t>
      </w:r>
    </w:p>
    <w:p w14:paraId="45A822C9" w14:textId="77777777" w:rsidR="003453DE" w:rsidRPr="00AE006D" w:rsidRDefault="00AE1DB5" w:rsidP="00AE006D">
      <w:pPr>
        <w:pStyle w:val="Default"/>
        <w:spacing w:after="120"/>
        <w:ind w:left="1430" w:right="260" w:hanging="550"/>
        <w:jc w:val="both"/>
        <w:rPr>
          <w:color w:val="auto"/>
          <w:sz w:val="22"/>
          <w:szCs w:val="22"/>
        </w:rPr>
      </w:pPr>
      <w:proofErr w:type="gramStart"/>
      <w:r>
        <w:rPr>
          <w:color w:val="auto"/>
          <w:sz w:val="22"/>
          <w:szCs w:val="22"/>
        </w:rPr>
        <w:t>9.5</w:t>
      </w:r>
      <w:proofErr w:type="gramEnd"/>
      <w:r>
        <w:rPr>
          <w:color w:val="auto"/>
          <w:sz w:val="22"/>
          <w:szCs w:val="22"/>
        </w:rPr>
        <w:tab/>
      </w:r>
      <w:r w:rsidR="00AE006D">
        <w:rPr>
          <w:color w:val="auto"/>
          <w:sz w:val="22"/>
          <w:szCs w:val="22"/>
        </w:rPr>
        <w:t>E</w:t>
      </w:r>
      <w:r w:rsidR="00AE006D" w:rsidRPr="00AE006D">
        <w:rPr>
          <w:color w:val="auto"/>
          <w:sz w:val="22"/>
          <w:szCs w:val="22"/>
        </w:rPr>
        <w:t>xercise personal initiative in the use of library and web-based sources</w:t>
      </w:r>
      <w:r w:rsidR="00AE006D">
        <w:rPr>
          <w:color w:val="auto"/>
          <w:sz w:val="22"/>
          <w:szCs w:val="22"/>
        </w:rPr>
        <w:t>;</w:t>
      </w:r>
    </w:p>
    <w:p w14:paraId="5E4B5627" w14:textId="77777777" w:rsidR="00AE1DB5" w:rsidRPr="00AE006D" w:rsidRDefault="00AE1DB5" w:rsidP="00AE006D">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00AE006D">
        <w:rPr>
          <w:color w:val="auto"/>
          <w:sz w:val="22"/>
          <w:szCs w:val="22"/>
        </w:rPr>
        <w:t>C</w:t>
      </w:r>
      <w:r w:rsidR="00AE006D" w:rsidRPr="00AE006D">
        <w:rPr>
          <w:color w:val="auto"/>
          <w:sz w:val="22"/>
          <w:szCs w:val="22"/>
        </w:rPr>
        <w:t>ritically evaluate arguments, assumptions and abstract concepts</w:t>
      </w:r>
      <w:proofErr w:type="gramStart"/>
      <w:r w:rsidR="00AE006D">
        <w:rPr>
          <w:color w:val="auto"/>
          <w:sz w:val="22"/>
          <w:szCs w:val="22"/>
        </w:rPr>
        <w:t>;</w:t>
      </w:r>
      <w:proofErr w:type="gramEnd"/>
    </w:p>
    <w:p w14:paraId="0B350DE8" w14:textId="77777777" w:rsidR="00AE1DB5" w:rsidRPr="00AE006D" w:rsidRDefault="00AE1DB5" w:rsidP="00AE006D">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00AE006D">
        <w:rPr>
          <w:color w:val="auto"/>
          <w:sz w:val="22"/>
          <w:szCs w:val="22"/>
        </w:rPr>
        <w:t>T</w:t>
      </w:r>
      <w:r w:rsidR="00AE006D" w:rsidRPr="00AE006D">
        <w:rPr>
          <w:color w:val="auto"/>
          <w:sz w:val="22"/>
          <w:szCs w:val="22"/>
        </w:rPr>
        <w:t>ake personal responsibility for their own learning</w:t>
      </w:r>
      <w:r w:rsidR="00AE006D">
        <w:rPr>
          <w:color w:val="auto"/>
          <w:sz w:val="22"/>
          <w:szCs w:val="22"/>
        </w:rPr>
        <w:t xml:space="preserve"> independently</w:t>
      </w:r>
      <w:r w:rsidR="00AE006D" w:rsidRPr="00AE006D">
        <w:rPr>
          <w:color w:val="auto"/>
          <w:sz w:val="22"/>
          <w:szCs w:val="22"/>
        </w:rPr>
        <w:t xml:space="preserve"> and </w:t>
      </w:r>
      <w:r w:rsidR="00AE006D">
        <w:rPr>
          <w:color w:val="auto"/>
          <w:sz w:val="22"/>
          <w:szCs w:val="22"/>
        </w:rPr>
        <w:t xml:space="preserve">when </w:t>
      </w:r>
      <w:r w:rsidR="00AE006D" w:rsidRPr="00AE006D">
        <w:rPr>
          <w:color w:val="auto"/>
          <w:sz w:val="22"/>
          <w:szCs w:val="22"/>
        </w:rPr>
        <w:t>work</w:t>
      </w:r>
      <w:r w:rsidR="00AE006D">
        <w:rPr>
          <w:color w:val="auto"/>
          <w:sz w:val="22"/>
          <w:szCs w:val="22"/>
        </w:rPr>
        <w:t>ing</w:t>
      </w:r>
      <w:r w:rsidR="00AE006D" w:rsidRPr="00AE006D">
        <w:rPr>
          <w:color w:val="auto"/>
          <w:sz w:val="22"/>
          <w:szCs w:val="22"/>
        </w:rPr>
        <w:t xml:space="preserve"> with others</w:t>
      </w:r>
      <w:r w:rsidR="00AE006D">
        <w:rPr>
          <w:color w:val="auto"/>
          <w:sz w:val="22"/>
          <w:szCs w:val="22"/>
        </w:rPr>
        <w:t>;</w:t>
      </w:r>
    </w:p>
    <w:p w14:paraId="0D633ACD" w14:textId="77777777" w:rsidR="00AE1DB5" w:rsidRDefault="00AE1DB5" w:rsidP="00AE006D">
      <w:pPr>
        <w:pStyle w:val="Default"/>
        <w:spacing w:after="120"/>
        <w:ind w:left="1430" w:right="260" w:hanging="550"/>
        <w:jc w:val="both"/>
        <w:rPr>
          <w:color w:val="auto"/>
          <w:sz w:val="22"/>
          <w:szCs w:val="22"/>
        </w:rPr>
      </w:pPr>
      <w:r>
        <w:rPr>
          <w:color w:val="auto"/>
          <w:sz w:val="22"/>
          <w:szCs w:val="22"/>
        </w:rPr>
        <w:t>9.8</w:t>
      </w:r>
      <w:r>
        <w:rPr>
          <w:color w:val="auto"/>
          <w:sz w:val="22"/>
          <w:szCs w:val="22"/>
        </w:rPr>
        <w:tab/>
      </w:r>
      <w:r w:rsidR="00AE006D">
        <w:rPr>
          <w:color w:val="auto"/>
          <w:sz w:val="22"/>
          <w:szCs w:val="22"/>
        </w:rPr>
        <w:t>Demonstrate confident and professional communication skills both orally and in writing.</w:t>
      </w:r>
    </w:p>
    <w:p w14:paraId="32D382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4E7C8A" w14:textId="77777777" w:rsidR="00AE006D" w:rsidRDefault="00AE006D" w:rsidP="00AE006D">
      <w:pPr>
        <w:spacing w:after="120" w:line="240" w:lineRule="auto"/>
        <w:ind w:left="567" w:right="260"/>
        <w:jc w:val="both"/>
        <w:rPr>
          <w:rFonts w:ascii="Arial" w:hAnsi="Arial" w:cs="Arial"/>
          <w:iCs/>
        </w:rPr>
      </w:pPr>
      <w:r w:rsidRPr="00AE006D">
        <w:rPr>
          <w:rFonts w:ascii="Arial" w:hAnsi="Arial" w:cs="Arial"/>
          <w:iCs/>
        </w:rPr>
        <w:t>This module is concerned with the interaction between two contiguous but very different peoples, Egypt in the Late Period and Classical Greece. Though the Aegean world had a long history of contact with Egypt, the volume of contact increased dramatically under the XXVI (</w:t>
      </w:r>
      <w:proofErr w:type="spellStart"/>
      <w:r w:rsidRPr="00AE006D">
        <w:rPr>
          <w:rFonts w:ascii="Arial" w:hAnsi="Arial" w:cs="Arial"/>
          <w:iCs/>
        </w:rPr>
        <w:t>Saïte</w:t>
      </w:r>
      <w:proofErr w:type="spellEnd"/>
      <w:r w:rsidRPr="00AE006D">
        <w:rPr>
          <w:rFonts w:ascii="Arial" w:hAnsi="Arial" w:cs="Arial"/>
          <w:iCs/>
        </w:rPr>
        <w:t>) Dynasty, with the foundation of commercial settlements, the development of vigorous trade relations and the arrival of many Greeks as traders, mercenaries and tourists. That contact had profound consequences both in the short and longer term</w:t>
      </w:r>
      <w:r>
        <w:rPr>
          <w:rFonts w:ascii="Arial" w:hAnsi="Arial" w:cs="Arial"/>
          <w:iCs/>
        </w:rPr>
        <w:t>;</w:t>
      </w:r>
      <w:r w:rsidRPr="00AE006D">
        <w:rPr>
          <w:rFonts w:ascii="Arial" w:hAnsi="Arial" w:cs="Arial"/>
          <w:iCs/>
        </w:rPr>
        <w:t xml:space="preserve"> provided an essential support for the last great dynasty of independent Egypt</w:t>
      </w:r>
      <w:r>
        <w:rPr>
          <w:rFonts w:ascii="Arial" w:hAnsi="Arial" w:cs="Arial"/>
          <w:iCs/>
        </w:rPr>
        <w:t xml:space="preserve">; </w:t>
      </w:r>
      <w:r w:rsidRPr="00AE006D">
        <w:rPr>
          <w:rFonts w:ascii="Arial" w:hAnsi="Arial" w:cs="Arial"/>
          <w:iCs/>
        </w:rPr>
        <w:t>aided the rise of the East Greek cities of Ionia</w:t>
      </w:r>
      <w:r>
        <w:rPr>
          <w:rFonts w:ascii="Arial" w:hAnsi="Arial" w:cs="Arial"/>
          <w:iCs/>
        </w:rPr>
        <w:t>; and it</w:t>
      </w:r>
      <w:r w:rsidRPr="00AE006D">
        <w:rPr>
          <w:rFonts w:ascii="Arial" w:hAnsi="Arial" w:cs="Arial"/>
          <w:iCs/>
        </w:rPr>
        <w:t xml:space="preserve"> influenced the development of Greek sculpture and architecture. </w:t>
      </w:r>
    </w:p>
    <w:p w14:paraId="190CBA90" w14:textId="77777777" w:rsidR="00154D48" w:rsidRPr="00154D48" w:rsidRDefault="00AE006D" w:rsidP="00AE006D">
      <w:pPr>
        <w:spacing w:after="120" w:line="240" w:lineRule="auto"/>
        <w:ind w:left="567" w:right="260"/>
        <w:jc w:val="both"/>
        <w:rPr>
          <w:rFonts w:ascii="Arial" w:hAnsi="Arial" w:cs="Arial"/>
          <w:iCs/>
        </w:rPr>
      </w:pPr>
      <w:r w:rsidRPr="00AE006D">
        <w:rPr>
          <w:rFonts w:ascii="Arial" w:hAnsi="Arial" w:cs="Arial"/>
          <w:iCs/>
        </w:rPr>
        <w:t>Equally important, it revealed to the Greeks a civili</w:t>
      </w:r>
      <w:r>
        <w:rPr>
          <w:rFonts w:ascii="Arial" w:hAnsi="Arial" w:cs="Arial"/>
          <w:iCs/>
        </w:rPr>
        <w:t>s</w:t>
      </w:r>
      <w:r w:rsidRPr="00AE006D">
        <w:rPr>
          <w:rFonts w:ascii="Arial" w:hAnsi="Arial" w:cs="Arial"/>
          <w:iCs/>
        </w:rPr>
        <w:t>ation</w:t>
      </w:r>
      <w:r>
        <w:rPr>
          <w:rFonts w:ascii="Arial" w:hAnsi="Arial" w:cs="Arial"/>
          <w:iCs/>
        </w:rPr>
        <w:t>,</w:t>
      </w:r>
      <w:r w:rsidRPr="00AE006D">
        <w:rPr>
          <w:rFonts w:ascii="Arial" w:hAnsi="Arial" w:cs="Arial"/>
          <w:iCs/>
        </w:rPr>
        <w:t xml:space="preserve"> which was deeply impressive, in many ways superior, yet alien. The immediate fruit of that perception lies in the stimulus to Greek thought and history writing, especially through Herodotus (a vital witness to Egyptian religion and society of this age). In the longer term, it shaped the way in which the West perceived Egypt, creating myths about its antiquity, its religion and its wisdom that continue</w:t>
      </w:r>
      <w:r>
        <w:rPr>
          <w:rFonts w:ascii="Arial" w:hAnsi="Arial" w:cs="Arial"/>
          <w:iCs/>
        </w:rPr>
        <w:t>s</w:t>
      </w:r>
      <w:r w:rsidRPr="00AE006D">
        <w:rPr>
          <w:rFonts w:ascii="Arial" w:hAnsi="Arial" w:cs="Arial"/>
          <w:iCs/>
        </w:rPr>
        <w:t xml:space="preserve"> to affect us today, not least in the shaping of traditional Egyptology. The module will be taught from a range of sources, archaeological, </w:t>
      </w:r>
      <w:proofErr w:type="spellStart"/>
      <w:r w:rsidRPr="00AE006D">
        <w:rPr>
          <w:rFonts w:ascii="Arial" w:hAnsi="Arial" w:cs="Arial"/>
          <w:iCs/>
        </w:rPr>
        <w:t>papyrological</w:t>
      </w:r>
      <w:proofErr w:type="spellEnd"/>
      <w:r w:rsidRPr="00AE006D">
        <w:rPr>
          <w:rFonts w:ascii="Arial" w:hAnsi="Arial" w:cs="Arial"/>
          <w:iCs/>
        </w:rPr>
        <w:t>, historical and literary.</w:t>
      </w:r>
    </w:p>
    <w:p w14:paraId="185DE6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6755CF" w14:textId="7AE1176E"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Baines</w:t>
      </w:r>
      <w:r>
        <w:rPr>
          <w:rFonts w:ascii="Arial" w:hAnsi="Arial" w:cs="Arial"/>
        </w:rPr>
        <w:t xml:space="preserve">, J. &amp; </w:t>
      </w:r>
      <w:proofErr w:type="spellStart"/>
      <w:r w:rsidRPr="00AE006D">
        <w:rPr>
          <w:rFonts w:ascii="Arial" w:hAnsi="Arial" w:cs="Arial"/>
        </w:rPr>
        <w:t>Málek</w:t>
      </w:r>
      <w:proofErr w:type="spellEnd"/>
      <w:r w:rsidRPr="00AE006D">
        <w:rPr>
          <w:rFonts w:ascii="Arial" w:hAnsi="Arial" w:cs="Arial"/>
        </w:rPr>
        <w:t>,</w:t>
      </w:r>
      <w:r>
        <w:rPr>
          <w:rFonts w:ascii="Arial" w:hAnsi="Arial" w:cs="Arial"/>
        </w:rPr>
        <w:t xml:space="preserve"> J. (</w:t>
      </w:r>
      <w:r w:rsidR="00314639">
        <w:rPr>
          <w:rFonts w:ascii="Arial" w:hAnsi="Arial" w:cs="Arial"/>
        </w:rPr>
        <w:t>2005</w:t>
      </w:r>
      <w:r>
        <w:rPr>
          <w:rFonts w:ascii="Arial" w:hAnsi="Arial" w:cs="Arial"/>
        </w:rPr>
        <w:t>).</w:t>
      </w:r>
      <w:r w:rsidRPr="00AE006D">
        <w:rPr>
          <w:rFonts w:ascii="Arial" w:hAnsi="Arial" w:cs="Arial"/>
        </w:rPr>
        <w:t xml:space="preserve"> </w:t>
      </w:r>
      <w:r w:rsidRPr="00AE006D">
        <w:rPr>
          <w:rFonts w:ascii="Arial" w:hAnsi="Arial" w:cs="Arial"/>
          <w:i/>
        </w:rPr>
        <w:t>Atlas of Ancient Egypt</w:t>
      </w:r>
      <w:r>
        <w:rPr>
          <w:rFonts w:ascii="Arial" w:hAnsi="Arial" w:cs="Arial"/>
        </w:rPr>
        <w:t>, Oxford: Checkmark</w:t>
      </w:r>
    </w:p>
    <w:p w14:paraId="4853D3AB" w14:textId="284CD7B1"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Bernal,</w:t>
      </w:r>
      <w:r>
        <w:rPr>
          <w:rFonts w:ascii="Arial" w:hAnsi="Arial" w:cs="Arial"/>
        </w:rPr>
        <w:t xml:space="preserve"> J.M. (</w:t>
      </w:r>
      <w:r w:rsidR="00314639">
        <w:rPr>
          <w:rFonts w:ascii="Arial" w:hAnsi="Arial" w:cs="Arial"/>
        </w:rPr>
        <w:t>2012</w:t>
      </w:r>
      <w:r>
        <w:rPr>
          <w:rFonts w:ascii="Arial" w:hAnsi="Arial" w:cs="Arial"/>
        </w:rPr>
        <w:t xml:space="preserve">). </w:t>
      </w:r>
      <w:r w:rsidR="00E47C23" w:rsidRPr="00E47C23">
        <w:rPr>
          <w:rFonts w:ascii="Arial" w:hAnsi="Arial" w:cs="Arial"/>
          <w:i/>
        </w:rPr>
        <w:t xml:space="preserve">Black Athena: The </w:t>
      </w:r>
      <w:proofErr w:type="spellStart"/>
      <w:r w:rsidR="00E47C23" w:rsidRPr="00E47C23">
        <w:rPr>
          <w:rFonts w:ascii="Arial" w:hAnsi="Arial" w:cs="Arial"/>
          <w:i/>
        </w:rPr>
        <w:t>Afroasiatic</w:t>
      </w:r>
      <w:proofErr w:type="spellEnd"/>
      <w:r w:rsidR="00E47C23" w:rsidRPr="00E47C23">
        <w:rPr>
          <w:rFonts w:ascii="Arial" w:hAnsi="Arial" w:cs="Arial"/>
          <w:i/>
        </w:rPr>
        <w:t xml:space="preserve"> Roots of Classical Civilization</w:t>
      </w:r>
      <w:r>
        <w:rPr>
          <w:rFonts w:ascii="Arial" w:hAnsi="Arial" w:cs="Arial"/>
        </w:rPr>
        <w:t>, London:</w:t>
      </w:r>
      <w:r w:rsidR="00E47C23">
        <w:rPr>
          <w:rFonts w:ascii="Arial" w:hAnsi="Arial" w:cs="Arial"/>
        </w:rPr>
        <w:t xml:space="preserve"> Free Association Books</w:t>
      </w:r>
    </w:p>
    <w:p w14:paraId="52EC2F6C" w14:textId="26FB572D"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Boardman,</w:t>
      </w:r>
      <w:r>
        <w:rPr>
          <w:rFonts w:ascii="Arial" w:hAnsi="Arial" w:cs="Arial"/>
        </w:rPr>
        <w:t xml:space="preserve"> J. (</w:t>
      </w:r>
      <w:r w:rsidR="00314639">
        <w:rPr>
          <w:rFonts w:ascii="Arial" w:hAnsi="Arial" w:cs="Arial"/>
        </w:rPr>
        <w:t>2011</w:t>
      </w:r>
      <w:r>
        <w:rPr>
          <w:rFonts w:ascii="Arial" w:hAnsi="Arial" w:cs="Arial"/>
        </w:rPr>
        <w:t>).</w:t>
      </w:r>
      <w:r w:rsidRPr="00AE006D">
        <w:rPr>
          <w:rFonts w:ascii="Arial" w:hAnsi="Arial" w:cs="Arial"/>
        </w:rPr>
        <w:t xml:space="preserve"> </w:t>
      </w:r>
      <w:r w:rsidRPr="00AE006D">
        <w:rPr>
          <w:rFonts w:ascii="Arial" w:hAnsi="Arial" w:cs="Arial"/>
          <w:i/>
        </w:rPr>
        <w:t xml:space="preserve">The Greeks Overseas, 4th </w:t>
      </w:r>
      <w:proofErr w:type="spellStart"/>
      <w:proofErr w:type="gramStart"/>
      <w:r w:rsidRPr="00AE006D">
        <w:rPr>
          <w:rFonts w:ascii="Arial" w:hAnsi="Arial" w:cs="Arial"/>
          <w:i/>
        </w:rPr>
        <w:t>edn</w:t>
      </w:r>
      <w:proofErr w:type="spellEnd"/>
      <w:r w:rsidRPr="00AE006D">
        <w:rPr>
          <w:rFonts w:ascii="Arial" w:hAnsi="Arial" w:cs="Arial"/>
        </w:rPr>
        <w:t>.,</w:t>
      </w:r>
      <w:proofErr w:type="gramEnd"/>
      <w:r w:rsidRPr="00AE006D">
        <w:rPr>
          <w:rFonts w:ascii="Arial" w:hAnsi="Arial" w:cs="Arial"/>
        </w:rPr>
        <w:t xml:space="preserve"> Lond</w:t>
      </w:r>
      <w:r>
        <w:rPr>
          <w:rFonts w:ascii="Arial" w:hAnsi="Arial" w:cs="Arial"/>
        </w:rPr>
        <w:t>on:</w:t>
      </w:r>
      <w:r w:rsidR="00E47C23">
        <w:rPr>
          <w:rFonts w:ascii="Arial" w:hAnsi="Arial" w:cs="Arial"/>
        </w:rPr>
        <w:t xml:space="preserve"> Thames &amp; Hudson</w:t>
      </w:r>
    </w:p>
    <w:p w14:paraId="4E2FE0EB" w14:textId="7573710E" w:rsidR="00AE006D" w:rsidRPr="00AE006D" w:rsidRDefault="00314639" w:rsidP="00AE006D">
      <w:pPr>
        <w:spacing w:after="120" w:line="240" w:lineRule="auto"/>
        <w:ind w:left="567" w:right="260"/>
        <w:jc w:val="both"/>
        <w:rPr>
          <w:rFonts w:ascii="Arial" w:hAnsi="Arial" w:cs="Arial"/>
        </w:rPr>
      </w:pPr>
      <w:r w:rsidRPr="00314639">
        <w:rPr>
          <w:rFonts w:ascii="Arial" w:hAnsi="Arial" w:cs="Arial" w:hint="eastAsia"/>
        </w:rPr>
        <w:t>M</w:t>
      </w:r>
      <w:r>
        <w:rPr>
          <w:rFonts w:ascii="Arial" w:hAnsi="Arial" w:cs="Arial"/>
        </w:rPr>
        <w:t>unson</w:t>
      </w:r>
      <w:r w:rsidRPr="00314639">
        <w:rPr>
          <w:rFonts w:ascii="Arial" w:hAnsi="Arial" w:cs="Arial" w:hint="eastAsia"/>
        </w:rPr>
        <w:t>, R.V. (2013). </w:t>
      </w:r>
      <w:r w:rsidRPr="00314639">
        <w:rPr>
          <w:rFonts w:ascii="Arial" w:hAnsi="Arial" w:cs="Arial" w:hint="eastAsia"/>
          <w:i/>
          <w:iCs/>
        </w:rPr>
        <w:t>Herodotus</w:t>
      </w:r>
      <w:r w:rsidRPr="00314639">
        <w:rPr>
          <w:rFonts w:ascii="Arial" w:hAnsi="Arial" w:cs="Arial" w:hint="eastAsia"/>
        </w:rPr>
        <w:t>. Oxford: Oxford University Press.</w:t>
      </w:r>
    </w:p>
    <w:p w14:paraId="1DD4878B" w14:textId="68C515A7"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Shaw,</w:t>
      </w:r>
      <w:r>
        <w:rPr>
          <w:rFonts w:ascii="Arial" w:hAnsi="Arial" w:cs="Arial"/>
        </w:rPr>
        <w:t xml:space="preserve"> I. (</w:t>
      </w:r>
      <w:r w:rsidR="00314639">
        <w:rPr>
          <w:rFonts w:ascii="Arial" w:hAnsi="Arial" w:cs="Arial"/>
        </w:rPr>
        <w:t>2003</w:t>
      </w:r>
      <w:r>
        <w:rPr>
          <w:rFonts w:ascii="Arial" w:hAnsi="Arial" w:cs="Arial"/>
        </w:rPr>
        <w:t>)</w:t>
      </w:r>
      <w:r w:rsidRPr="00AE006D">
        <w:rPr>
          <w:rFonts w:ascii="Arial" w:hAnsi="Arial" w:cs="Arial"/>
        </w:rPr>
        <w:t xml:space="preserve"> </w:t>
      </w:r>
      <w:proofErr w:type="gramStart"/>
      <w:r w:rsidRPr="00AE006D">
        <w:rPr>
          <w:rFonts w:ascii="Arial" w:hAnsi="Arial" w:cs="Arial"/>
        </w:rPr>
        <w:t>ed</w:t>
      </w:r>
      <w:proofErr w:type="gramEnd"/>
      <w:r w:rsidRPr="00AE006D">
        <w:rPr>
          <w:rFonts w:ascii="Arial" w:hAnsi="Arial" w:cs="Arial"/>
        </w:rPr>
        <w:t xml:space="preserve">. </w:t>
      </w:r>
      <w:r w:rsidRPr="00AE006D">
        <w:rPr>
          <w:rFonts w:ascii="Arial" w:hAnsi="Arial" w:cs="Arial"/>
          <w:i/>
        </w:rPr>
        <w:t>The Oxford History of Ancient Egypt</w:t>
      </w:r>
      <w:r>
        <w:rPr>
          <w:rFonts w:ascii="Arial" w:hAnsi="Arial" w:cs="Arial"/>
        </w:rPr>
        <w:t>, Oxford:</w:t>
      </w:r>
      <w:r w:rsidR="00E47C23">
        <w:rPr>
          <w:rFonts w:ascii="Arial" w:hAnsi="Arial" w:cs="Arial"/>
        </w:rPr>
        <w:t xml:space="preserve"> Oxford University Press</w:t>
      </w:r>
    </w:p>
    <w:p w14:paraId="7D608FBF" w14:textId="080D4B1F" w:rsidR="00AE006D" w:rsidRPr="00AE006D" w:rsidRDefault="00AE006D" w:rsidP="00AE006D">
      <w:pPr>
        <w:spacing w:after="120" w:line="240" w:lineRule="auto"/>
        <w:ind w:left="567" w:right="260"/>
        <w:jc w:val="both"/>
        <w:rPr>
          <w:rFonts w:ascii="Arial" w:hAnsi="Arial" w:cs="Arial"/>
        </w:rPr>
      </w:pPr>
      <w:r w:rsidRPr="00AE006D">
        <w:rPr>
          <w:rFonts w:ascii="Arial" w:hAnsi="Arial" w:cs="Arial"/>
        </w:rPr>
        <w:t>Shaw</w:t>
      </w:r>
      <w:r>
        <w:rPr>
          <w:rFonts w:ascii="Arial" w:hAnsi="Arial" w:cs="Arial"/>
        </w:rPr>
        <w:t>, I.</w:t>
      </w:r>
      <w:r w:rsidRPr="00AE006D">
        <w:rPr>
          <w:rFonts w:ascii="Arial" w:hAnsi="Arial" w:cs="Arial"/>
        </w:rPr>
        <w:t xml:space="preserve"> &amp; Nicholson,</w:t>
      </w:r>
      <w:r>
        <w:rPr>
          <w:rFonts w:ascii="Arial" w:hAnsi="Arial" w:cs="Arial"/>
        </w:rPr>
        <w:t xml:space="preserve"> P. (</w:t>
      </w:r>
      <w:r w:rsidR="00314639">
        <w:rPr>
          <w:rFonts w:ascii="Arial" w:hAnsi="Arial" w:cs="Arial"/>
        </w:rPr>
        <w:t>2008</w:t>
      </w:r>
      <w:r>
        <w:rPr>
          <w:rFonts w:ascii="Arial" w:hAnsi="Arial" w:cs="Arial"/>
        </w:rPr>
        <w:t>).</w:t>
      </w:r>
      <w:r w:rsidRPr="00AE006D">
        <w:rPr>
          <w:rFonts w:ascii="Arial" w:hAnsi="Arial" w:cs="Arial"/>
        </w:rPr>
        <w:t xml:space="preserve"> </w:t>
      </w:r>
      <w:r w:rsidRPr="00AE006D">
        <w:rPr>
          <w:rFonts w:ascii="Arial" w:hAnsi="Arial" w:cs="Arial"/>
          <w:i/>
        </w:rPr>
        <w:t>The British Museum Dictionary of Ancient Egypt</w:t>
      </w:r>
      <w:r>
        <w:rPr>
          <w:rFonts w:ascii="Arial" w:hAnsi="Arial" w:cs="Arial"/>
        </w:rPr>
        <w:t>, London:</w:t>
      </w:r>
      <w:r w:rsidR="00E47C23">
        <w:rPr>
          <w:rFonts w:ascii="Arial" w:hAnsi="Arial" w:cs="Arial"/>
        </w:rPr>
        <w:t xml:space="preserve"> British Museum</w:t>
      </w:r>
      <w:r w:rsidR="002D7116">
        <w:rPr>
          <w:rFonts w:ascii="Arial" w:hAnsi="Arial" w:cs="Arial"/>
        </w:rPr>
        <w:t xml:space="preserve"> Press</w:t>
      </w:r>
    </w:p>
    <w:p w14:paraId="7C7791B0" w14:textId="294222E5" w:rsidR="00154D48" w:rsidRPr="00154D48" w:rsidRDefault="00AE006D" w:rsidP="00AE006D">
      <w:pPr>
        <w:spacing w:after="120" w:line="240" w:lineRule="auto"/>
        <w:ind w:left="567" w:right="260"/>
        <w:jc w:val="both"/>
        <w:rPr>
          <w:rFonts w:ascii="Arial" w:hAnsi="Arial" w:cs="Arial"/>
        </w:rPr>
      </w:pPr>
      <w:r w:rsidRPr="00AE006D">
        <w:rPr>
          <w:rFonts w:ascii="Arial" w:hAnsi="Arial" w:cs="Arial"/>
        </w:rPr>
        <w:t xml:space="preserve">Van </w:t>
      </w:r>
      <w:r w:rsidR="002D7116">
        <w:rPr>
          <w:rFonts w:ascii="Arial" w:hAnsi="Arial" w:cs="Arial"/>
        </w:rPr>
        <w:t>d</w:t>
      </w:r>
      <w:r w:rsidRPr="00AE006D">
        <w:rPr>
          <w:rFonts w:ascii="Arial" w:hAnsi="Arial" w:cs="Arial"/>
        </w:rPr>
        <w:t xml:space="preserve">e </w:t>
      </w:r>
      <w:proofErr w:type="spellStart"/>
      <w:r w:rsidRPr="00AE006D">
        <w:rPr>
          <w:rFonts w:ascii="Arial" w:hAnsi="Arial" w:cs="Arial"/>
        </w:rPr>
        <w:t>Mieroop</w:t>
      </w:r>
      <w:proofErr w:type="spellEnd"/>
      <w:r w:rsidRPr="00AE006D">
        <w:rPr>
          <w:rFonts w:ascii="Arial" w:hAnsi="Arial" w:cs="Arial"/>
        </w:rPr>
        <w:t>,</w:t>
      </w:r>
      <w:r>
        <w:rPr>
          <w:rFonts w:ascii="Arial" w:hAnsi="Arial" w:cs="Arial"/>
        </w:rPr>
        <w:t xml:space="preserve"> M. (2011).</w:t>
      </w:r>
      <w:r w:rsidRPr="00AE006D">
        <w:rPr>
          <w:rFonts w:ascii="Arial" w:hAnsi="Arial" w:cs="Arial"/>
        </w:rPr>
        <w:t xml:space="preserve"> </w:t>
      </w:r>
      <w:r w:rsidRPr="00AE006D">
        <w:rPr>
          <w:rFonts w:ascii="Arial" w:hAnsi="Arial" w:cs="Arial"/>
          <w:i/>
        </w:rPr>
        <w:t>A History of Ancient Egypt</w:t>
      </w:r>
      <w:r>
        <w:rPr>
          <w:rFonts w:ascii="Arial" w:hAnsi="Arial" w:cs="Arial"/>
        </w:rPr>
        <w:t xml:space="preserve">, </w:t>
      </w:r>
      <w:r w:rsidR="00314639" w:rsidRPr="00314639">
        <w:rPr>
          <w:rFonts w:ascii="Arial" w:hAnsi="Arial" w:cs="Arial"/>
        </w:rPr>
        <w:t>Malden, Mass</w:t>
      </w:r>
      <w:r w:rsidR="00314639">
        <w:rPr>
          <w:rFonts w:ascii="Arial" w:hAnsi="Arial" w:cs="Arial"/>
        </w:rPr>
        <w:t>achusetts</w:t>
      </w:r>
      <w:r w:rsidR="002D7116">
        <w:rPr>
          <w:rFonts w:ascii="Arial" w:hAnsi="Arial" w:cs="Arial"/>
        </w:rPr>
        <w:t>: Wiley-Blackwell</w:t>
      </w:r>
    </w:p>
    <w:p w14:paraId="121CFE2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4F09B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D7116">
        <w:rPr>
          <w:rFonts w:ascii="Arial" w:hAnsi="Arial" w:cs="Arial"/>
          <w:iCs/>
        </w:rPr>
        <w:t>30</w:t>
      </w:r>
    </w:p>
    <w:p w14:paraId="5C3397E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D7116">
        <w:rPr>
          <w:rFonts w:ascii="Arial" w:hAnsi="Arial" w:cs="Arial"/>
          <w:iCs/>
        </w:rPr>
        <w:t>270</w:t>
      </w:r>
    </w:p>
    <w:p w14:paraId="42565ECA"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D7116">
        <w:rPr>
          <w:rFonts w:ascii="Arial" w:hAnsi="Arial" w:cs="Arial"/>
          <w:iCs/>
        </w:rPr>
        <w:t>300</w:t>
      </w:r>
    </w:p>
    <w:p w14:paraId="067F533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DA8F532"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35D3552F" w14:textId="77777777" w:rsidR="002D7116" w:rsidRPr="00696FF5" w:rsidRDefault="002D7116" w:rsidP="002D7116">
      <w:pPr>
        <w:pStyle w:val="ListParagraph"/>
        <w:spacing w:after="120"/>
        <w:ind w:left="567"/>
        <w:rPr>
          <w:rFonts w:ascii="Arial" w:hAnsi="Arial" w:cs="Arial"/>
          <w:iCs/>
        </w:rPr>
      </w:pPr>
      <w:r>
        <w:rPr>
          <w:rFonts w:ascii="Arial" w:hAnsi="Arial" w:cs="Arial"/>
          <w:iCs/>
        </w:rPr>
        <w:t>For CLAS7040:</w:t>
      </w:r>
    </w:p>
    <w:p w14:paraId="0777B3A2" w14:textId="77777777" w:rsidR="002D7116" w:rsidRDefault="002D7116" w:rsidP="002D7116">
      <w:pPr>
        <w:pStyle w:val="ListParagraph"/>
        <w:numPr>
          <w:ilvl w:val="0"/>
          <w:numId w:val="11"/>
        </w:numPr>
        <w:spacing w:after="120"/>
        <w:ind w:right="260"/>
        <w:contextualSpacing w:val="0"/>
        <w:rPr>
          <w:rFonts w:ascii="Arial" w:hAnsi="Arial" w:cs="Arial"/>
          <w:iCs/>
        </w:rPr>
      </w:pPr>
      <w:r>
        <w:rPr>
          <w:rFonts w:ascii="Arial" w:hAnsi="Arial" w:cs="Arial"/>
          <w:iCs/>
        </w:rPr>
        <w:t>Essay 1 (1,500 words) – 50%</w:t>
      </w:r>
    </w:p>
    <w:p w14:paraId="1633133D" w14:textId="663B6E59" w:rsidR="00154D48" w:rsidRDefault="002D7116" w:rsidP="002D7116">
      <w:pPr>
        <w:pStyle w:val="ListParagraph"/>
        <w:numPr>
          <w:ilvl w:val="0"/>
          <w:numId w:val="10"/>
        </w:numPr>
        <w:spacing w:after="120" w:line="240" w:lineRule="auto"/>
        <w:ind w:right="260"/>
        <w:rPr>
          <w:rFonts w:ascii="Arial" w:hAnsi="Arial" w:cs="Arial"/>
          <w:iCs/>
        </w:rPr>
      </w:pPr>
      <w:r>
        <w:rPr>
          <w:rFonts w:ascii="Arial" w:hAnsi="Arial" w:cs="Arial"/>
          <w:iCs/>
        </w:rPr>
        <w:t>Essay 2 (2,500 words) – 50%</w:t>
      </w:r>
    </w:p>
    <w:p w14:paraId="4075C647" w14:textId="77777777" w:rsidR="002D7116" w:rsidRDefault="002D7116" w:rsidP="002D7116">
      <w:pPr>
        <w:spacing w:after="120" w:line="240" w:lineRule="auto"/>
        <w:ind w:left="550" w:right="260"/>
        <w:rPr>
          <w:rFonts w:ascii="Arial" w:hAnsi="Arial" w:cs="Arial"/>
          <w:iCs/>
        </w:rPr>
      </w:pPr>
      <w:r>
        <w:rPr>
          <w:rFonts w:ascii="Arial" w:hAnsi="Arial" w:cs="Arial"/>
          <w:iCs/>
        </w:rPr>
        <w:t>For CLAS7050:</w:t>
      </w:r>
    </w:p>
    <w:p w14:paraId="014477B3" w14:textId="77777777" w:rsidR="002D7116" w:rsidRPr="002D7116" w:rsidRDefault="002D7116" w:rsidP="002D7116">
      <w:pPr>
        <w:numPr>
          <w:ilvl w:val="0"/>
          <w:numId w:val="11"/>
        </w:numPr>
        <w:spacing w:after="120"/>
        <w:ind w:right="260"/>
        <w:rPr>
          <w:rFonts w:ascii="Arial" w:hAnsi="Arial" w:cs="Arial"/>
          <w:iCs/>
        </w:rPr>
      </w:pPr>
      <w:r w:rsidRPr="002D7116">
        <w:rPr>
          <w:rFonts w:ascii="Arial" w:hAnsi="Arial" w:cs="Arial"/>
          <w:iCs/>
        </w:rPr>
        <w:t>Essay 1 (</w:t>
      </w:r>
      <w:r>
        <w:rPr>
          <w:rFonts w:ascii="Arial" w:hAnsi="Arial" w:cs="Arial"/>
          <w:iCs/>
        </w:rPr>
        <w:t>2</w:t>
      </w:r>
      <w:r w:rsidRPr="002D7116">
        <w:rPr>
          <w:rFonts w:ascii="Arial" w:hAnsi="Arial" w:cs="Arial"/>
          <w:iCs/>
        </w:rPr>
        <w:t>,</w:t>
      </w:r>
      <w:r>
        <w:rPr>
          <w:rFonts w:ascii="Arial" w:hAnsi="Arial" w:cs="Arial"/>
          <w:iCs/>
        </w:rPr>
        <w:t>0</w:t>
      </w:r>
      <w:r w:rsidRPr="002D7116">
        <w:rPr>
          <w:rFonts w:ascii="Arial" w:hAnsi="Arial" w:cs="Arial"/>
          <w:iCs/>
        </w:rPr>
        <w:t>00 words) – 50%</w:t>
      </w:r>
    </w:p>
    <w:p w14:paraId="3AB0C2B4" w14:textId="2CD6AFDD" w:rsidR="002D7116" w:rsidRPr="002D7116" w:rsidRDefault="002D7116" w:rsidP="002D7116">
      <w:pPr>
        <w:pStyle w:val="ListParagraph"/>
        <w:numPr>
          <w:ilvl w:val="0"/>
          <w:numId w:val="10"/>
        </w:numPr>
        <w:spacing w:after="120" w:line="240" w:lineRule="auto"/>
        <w:ind w:right="260"/>
        <w:rPr>
          <w:rFonts w:ascii="Arial" w:hAnsi="Arial" w:cs="Arial"/>
          <w:iCs/>
        </w:rPr>
      </w:pPr>
      <w:r w:rsidRPr="002D7116">
        <w:rPr>
          <w:rFonts w:ascii="Arial" w:hAnsi="Arial" w:cs="Arial"/>
          <w:iCs/>
        </w:rPr>
        <w:t>Essay 2 (</w:t>
      </w:r>
      <w:r>
        <w:rPr>
          <w:rFonts w:ascii="Arial" w:hAnsi="Arial" w:cs="Arial"/>
          <w:iCs/>
        </w:rPr>
        <w:t>3</w:t>
      </w:r>
      <w:r w:rsidRPr="002D7116">
        <w:rPr>
          <w:rFonts w:ascii="Arial" w:hAnsi="Arial" w:cs="Arial"/>
          <w:iCs/>
        </w:rPr>
        <w:t>,</w:t>
      </w:r>
      <w:r>
        <w:rPr>
          <w:rFonts w:ascii="Arial" w:hAnsi="Arial" w:cs="Arial"/>
          <w:iCs/>
        </w:rPr>
        <w:t>0</w:t>
      </w:r>
      <w:r w:rsidRPr="002D7116">
        <w:rPr>
          <w:rFonts w:ascii="Arial" w:hAnsi="Arial" w:cs="Arial"/>
          <w:iCs/>
        </w:rPr>
        <w:t>00 words) – 50%</w:t>
      </w:r>
    </w:p>
    <w:p w14:paraId="2A2A417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1E61E0"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D7116">
        <w:rPr>
          <w:rFonts w:ascii="Arial" w:hAnsi="Arial" w:cs="Arial"/>
          <w:iCs/>
        </w:rPr>
        <w:t xml:space="preserve"> 100% Coursework</w:t>
      </w:r>
    </w:p>
    <w:p w14:paraId="529D9A9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352EA66" w14:textId="77777777" w:rsidTr="00151836">
        <w:trPr>
          <w:cantSplit/>
          <w:trHeight w:val="1237"/>
        </w:trPr>
        <w:tc>
          <w:tcPr>
            <w:tcW w:w="2439" w:type="dxa"/>
            <w:shd w:val="clear" w:color="auto" w:fill="D9D9D9" w:themeFill="background1" w:themeFillShade="D9"/>
          </w:tcPr>
          <w:p w14:paraId="033FEF32"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46C7F2F5" w14:textId="77777777" w:rsidR="002302FD" w:rsidRPr="002302FD" w:rsidRDefault="002302FD" w:rsidP="00151836">
            <w:pPr>
              <w:spacing w:after="120"/>
              <w:ind w:left="113" w:right="113"/>
              <w:rPr>
                <w:rFonts w:ascii="Arial" w:hAnsi="Arial" w:cs="Arial"/>
              </w:rPr>
            </w:pPr>
            <w:r w:rsidRPr="002302FD">
              <w:rPr>
                <w:rFonts w:ascii="Arial" w:hAnsi="Arial" w:cs="Arial"/>
              </w:rPr>
              <w:t>8.1</w:t>
            </w:r>
            <w:r w:rsidR="00151836">
              <w:rPr>
                <w:rFonts w:ascii="Arial" w:hAnsi="Arial" w:cs="Arial"/>
              </w:rPr>
              <w:t xml:space="preserve"> / 8.7</w:t>
            </w:r>
          </w:p>
        </w:tc>
        <w:tc>
          <w:tcPr>
            <w:tcW w:w="567" w:type="dxa"/>
            <w:textDirection w:val="btLr"/>
          </w:tcPr>
          <w:p w14:paraId="7FC077C5" w14:textId="77777777" w:rsidR="002302FD" w:rsidRPr="002302FD" w:rsidRDefault="002302FD" w:rsidP="00151836">
            <w:pPr>
              <w:spacing w:after="120"/>
              <w:ind w:left="113" w:right="113"/>
              <w:rPr>
                <w:rFonts w:ascii="Arial" w:hAnsi="Arial" w:cs="Arial"/>
              </w:rPr>
            </w:pPr>
            <w:r w:rsidRPr="002302FD">
              <w:rPr>
                <w:rFonts w:ascii="Arial" w:hAnsi="Arial" w:cs="Arial"/>
              </w:rPr>
              <w:t>8.2</w:t>
            </w:r>
            <w:r w:rsidR="00151836">
              <w:rPr>
                <w:rFonts w:ascii="Arial" w:hAnsi="Arial" w:cs="Arial"/>
              </w:rPr>
              <w:t xml:space="preserve"> / 8.8</w:t>
            </w:r>
          </w:p>
        </w:tc>
        <w:tc>
          <w:tcPr>
            <w:tcW w:w="567" w:type="dxa"/>
            <w:textDirection w:val="btLr"/>
          </w:tcPr>
          <w:p w14:paraId="15BFBE73" w14:textId="77777777" w:rsidR="002302FD" w:rsidRPr="002302FD" w:rsidRDefault="002302FD" w:rsidP="00151836">
            <w:pPr>
              <w:spacing w:after="120"/>
              <w:ind w:left="113" w:right="113"/>
              <w:rPr>
                <w:rFonts w:ascii="Arial" w:hAnsi="Arial" w:cs="Arial"/>
              </w:rPr>
            </w:pPr>
            <w:r w:rsidRPr="002302FD">
              <w:rPr>
                <w:rFonts w:ascii="Arial" w:hAnsi="Arial" w:cs="Arial"/>
              </w:rPr>
              <w:t>8.3</w:t>
            </w:r>
            <w:r w:rsidR="00151836">
              <w:rPr>
                <w:rFonts w:ascii="Arial" w:hAnsi="Arial" w:cs="Arial"/>
              </w:rPr>
              <w:t xml:space="preserve"> / 8.9</w:t>
            </w:r>
          </w:p>
        </w:tc>
        <w:tc>
          <w:tcPr>
            <w:tcW w:w="567" w:type="dxa"/>
            <w:textDirection w:val="btLr"/>
          </w:tcPr>
          <w:p w14:paraId="77F9FB3F" w14:textId="77777777" w:rsidR="002302FD" w:rsidRPr="002302FD" w:rsidRDefault="002302FD" w:rsidP="00151836">
            <w:pPr>
              <w:spacing w:after="120"/>
              <w:ind w:left="113" w:right="113"/>
              <w:rPr>
                <w:rFonts w:ascii="Arial" w:hAnsi="Arial" w:cs="Arial"/>
              </w:rPr>
            </w:pPr>
            <w:r w:rsidRPr="002302FD">
              <w:rPr>
                <w:rFonts w:ascii="Arial" w:hAnsi="Arial" w:cs="Arial"/>
              </w:rPr>
              <w:t>8.4</w:t>
            </w:r>
            <w:r w:rsidR="00151836">
              <w:rPr>
                <w:rFonts w:ascii="Arial" w:hAnsi="Arial" w:cs="Arial"/>
              </w:rPr>
              <w:t xml:space="preserve"> / 8.10</w:t>
            </w:r>
          </w:p>
        </w:tc>
        <w:tc>
          <w:tcPr>
            <w:tcW w:w="567" w:type="dxa"/>
            <w:textDirection w:val="btLr"/>
          </w:tcPr>
          <w:p w14:paraId="4C2885F0" w14:textId="77777777" w:rsidR="002302FD" w:rsidRPr="002302FD" w:rsidRDefault="002302FD" w:rsidP="00151836">
            <w:pPr>
              <w:spacing w:after="120"/>
              <w:ind w:left="113" w:right="113"/>
              <w:rPr>
                <w:rFonts w:ascii="Arial" w:hAnsi="Arial" w:cs="Arial"/>
              </w:rPr>
            </w:pPr>
            <w:r w:rsidRPr="002302FD">
              <w:rPr>
                <w:rFonts w:ascii="Arial" w:hAnsi="Arial" w:cs="Arial"/>
              </w:rPr>
              <w:t>8.5</w:t>
            </w:r>
            <w:r w:rsidR="00151836">
              <w:rPr>
                <w:rFonts w:ascii="Arial" w:hAnsi="Arial" w:cs="Arial"/>
              </w:rPr>
              <w:t xml:space="preserve"> / 8.11</w:t>
            </w:r>
          </w:p>
        </w:tc>
        <w:tc>
          <w:tcPr>
            <w:tcW w:w="567" w:type="dxa"/>
            <w:textDirection w:val="btLr"/>
          </w:tcPr>
          <w:p w14:paraId="49A73150" w14:textId="77777777" w:rsidR="002302FD" w:rsidRPr="002302FD" w:rsidRDefault="00151836" w:rsidP="00151836">
            <w:pPr>
              <w:spacing w:after="120"/>
              <w:ind w:left="113" w:right="113"/>
              <w:rPr>
                <w:rFonts w:ascii="Arial" w:hAnsi="Arial" w:cs="Arial"/>
              </w:rPr>
            </w:pPr>
            <w:r>
              <w:rPr>
                <w:rFonts w:ascii="Arial" w:hAnsi="Arial" w:cs="Arial"/>
              </w:rPr>
              <w:t>8.6 / 8.12</w:t>
            </w:r>
          </w:p>
        </w:tc>
        <w:tc>
          <w:tcPr>
            <w:tcW w:w="567" w:type="dxa"/>
            <w:textDirection w:val="btLr"/>
          </w:tcPr>
          <w:p w14:paraId="2E1B9DD5" w14:textId="77777777" w:rsidR="002302FD" w:rsidRPr="002302FD" w:rsidRDefault="002302FD" w:rsidP="00151836">
            <w:pPr>
              <w:spacing w:after="120"/>
              <w:ind w:left="113" w:right="113"/>
              <w:rPr>
                <w:rFonts w:ascii="Arial" w:hAnsi="Arial" w:cs="Arial"/>
              </w:rPr>
            </w:pPr>
            <w:r w:rsidRPr="002302FD">
              <w:rPr>
                <w:rFonts w:ascii="Arial" w:hAnsi="Arial" w:cs="Arial"/>
              </w:rPr>
              <w:t>9.</w:t>
            </w:r>
            <w:r w:rsidR="00151836">
              <w:rPr>
                <w:rFonts w:ascii="Arial" w:hAnsi="Arial" w:cs="Arial"/>
              </w:rPr>
              <w:t>1 / 9.5</w:t>
            </w:r>
          </w:p>
        </w:tc>
        <w:tc>
          <w:tcPr>
            <w:tcW w:w="567" w:type="dxa"/>
            <w:textDirection w:val="btLr"/>
          </w:tcPr>
          <w:p w14:paraId="7482D110" w14:textId="77777777" w:rsidR="002302FD" w:rsidRPr="002302FD" w:rsidRDefault="002302FD" w:rsidP="00151836">
            <w:pPr>
              <w:spacing w:after="120"/>
              <w:ind w:left="113" w:right="113"/>
              <w:rPr>
                <w:rFonts w:ascii="Arial" w:hAnsi="Arial" w:cs="Arial"/>
              </w:rPr>
            </w:pPr>
            <w:r w:rsidRPr="002302FD">
              <w:rPr>
                <w:rFonts w:ascii="Arial" w:hAnsi="Arial" w:cs="Arial"/>
              </w:rPr>
              <w:t>9.</w:t>
            </w:r>
            <w:r w:rsidR="00151836">
              <w:rPr>
                <w:rFonts w:ascii="Arial" w:hAnsi="Arial" w:cs="Arial"/>
              </w:rPr>
              <w:t>2 / 9.6</w:t>
            </w:r>
          </w:p>
        </w:tc>
        <w:tc>
          <w:tcPr>
            <w:tcW w:w="567" w:type="dxa"/>
            <w:textDirection w:val="btLr"/>
          </w:tcPr>
          <w:p w14:paraId="599B471A" w14:textId="77777777" w:rsidR="002302FD" w:rsidRPr="002302FD" w:rsidRDefault="002302FD" w:rsidP="00151836">
            <w:pPr>
              <w:spacing w:after="120"/>
              <w:ind w:left="113" w:right="113"/>
              <w:rPr>
                <w:rFonts w:ascii="Arial" w:hAnsi="Arial" w:cs="Arial"/>
              </w:rPr>
            </w:pPr>
            <w:r w:rsidRPr="002302FD">
              <w:rPr>
                <w:rFonts w:ascii="Arial" w:hAnsi="Arial" w:cs="Arial"/>
              </w:rPr>
              <w:t>9.</w:t>
            </w:r>
            <w:r w:rsidR="00151836">
              <w:rPr>
                <w:rFonts w:ascii="Arial" w:hAnsi="Arial" w:cs="Arial"/>
              </w:rPr>
              <w:t>3 / 9.7</w:t>
            </w:r>
          </w:p>
        </w:tc>
        <w:tc>
          <w:tcPr>
            <w:tcW w:w="567" w:type="dxa"/>
            <w:textDirection w:val="btLr"/>
          </w:tcPr>
          <w:p w14:paraId="350386B0" w14:textId="77777777" w:rsidR="002302FD" w:rsidRPr="002302FD" w:rsidRDefault="002302FD" w:rsidP="00151836">
            <w:pPr>
              <w:spacing w:after="120"/>
              <w:ind w:left="113" w:right="113"/>
              <w:rPr>
                <w:rFonts w:ascii="Arial" w:hAnsi="Arial" w:cs="Arial"/>
              </w:rPr>
            </w:pPr>
            <w:r w:rsidRPr="002302FD">
              <w:rPr>
                <w:rFonts w:ascii="Arial" w:hAnsi="Arial" w:cs="Arial"/>
              </w:rPr>
              <w:t>9.</w:t>
            </w:r>
            <w:r w:rsidR="00151836">
              <w:rPr>
                <w:rFonts w:ascii="Arial" w:hAnsi="Arial" w:cs="Arial"/>
              </w:rPr>
              <w:t>4 / 9.8</w:t>
            </w:r>
          </w:p>
        </w:tc>
      </w:tr>
      <w:tr w:rsidR="002302FD" w:rsidRPr="00302082" w14:paraId="17AFEDC6" w14:textId="77777777" w:rsidTr="005D4AED">
        <w:tc>
          <w:tcPr>
            <w:tcW w:w="2439" w:type="dxa"/>
            <w:shd w:val="clear" w:color="auto" w:fill="D9D9D9" w:themeFill="background1" w:themeFillShade="D9"/>
          </w:tcPr>
          <w:p w14:paraId="7EF72A6F"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6B23ED4A" w14:textId="77777777" w:rsidR="002302FD" w:rsidRPr="00302082" w:rsidRDefault="002302FD" w:rsidP="00302082">
            <w:pPr>
              <w:spacing w:after="120"/>
              <w:rPr>
                <w:rFonts w:ascii="Arial" w:hAnsi="Arial" w:cs="Arial"/>
                <w:b/>
              </w:rPr>
            </w:pPr>
          </w:p>
        </w:tc>
        <w:tc>
          <w:tcPr>
            <w:tcW w:w="567" w:type="dxa"/>
          </w:tcPr>
          <w:p w14:paraId="5C533195" w14:textId="77777777" w:rsidR="002302FD" w:rsidRPr="00302082" w:rsidRDefault="002302FD" w:rsidP="00302082">
            <w:pPr>
              <w:spacing w:after="120"/>
              <w:rPr>
                <w:rFonts w:ascii="Arial" w:hAnsi="Arial" w:cs="Arial"/>
                <w:b/>
              </w:rPr>
            </w:pPr>
          </w:p>
        </w:tc>
        <w:tc>
          <w:tcPr>
            <w:tcW w:w="567" w:type="dxa"/>
          </w:tcPr>
          <w:p w14:paraId="7EA20B26" w14:textId="77777777" w:rsidR="002302FD" w:rsidRPr="00302082" w:rsidRDefault="002302FD" w:rsidP="00302082">
            <w:pPr>
              <w:spacing w:after="120"/>
              <w:rPr>
                <w:rFonts w:ascii="Arial" w:hAnsi="Arial" w:cs="Arial"/>
                <w:b/>
              </w:rPr>
            </w:pPr>
          </w:p>
        </w:tc>
        <w:tc>
          <w:tcPr>
            <w:tcW w:w="567" w:type="dxa"/>
          </w:tcPr>
          <w:p w14:paraId="2992B1D5" w14:textId="77777777" w:rsidR="002302FD" w:rsidRPr="00302082" w:rsidRDefault="002302FD" w:rsidP="00302082">
            <w:pPr>
              <w:spacing w:after="120"/>
              <w:rPr>
                <w:rFonts w:ascii="Arial" w:hAnsi="Arial" w:cs="Arial"/>
                <w:b/>
              </w:rPr>
            </w:pPr>
          </w:p>
        </w:tc>
        <w:tc>
          <w:tcPr>
            <w:tcW w:w="567" w:type="dxa"/>
          </w:tcPr>
          <w:p w14:paraId="7BBD0A1F" w14:textId="77777777" w:rsidR="002302FD" w:rsidRPr="00302082" w:rsidRDefault="002302FD" w:rsidP="00302082">
            <w:pPr>
              <w:spacing w:after="120"/>
              <w:rPr>
                <w:rFonts w:ascii="Arial" w:hAnsi="Arial" w:cs="Arial"/>
                <w:b/>
              </w:rPr>
            </w:pPr>
          </w:p>
        </w:tc>
        <w:tc>
          <w:tcPr>
            <w:tcW w:w="567" w:type="dxa"/>
          </w:tcPr>
          <w:p w14:paraId="1E3A4DFC" w14:textId="77777777" w:rsidR="002302FD" w:rsidRPr="00302082" w:rsidRDefault="002302FD" w:rsidP="00302082">
            <w:pPr>
              <w:spacing w:after="120"/>
              <w:rPr>
                <w:rFonts w:ascii="Arial" w:hAnsi="Arial" w:cs="Arial"/>
                <w:b/>
              </w:rPr>
            </w:pPr>
          </w:p>
        </w:tc>
        <w:tc>
          <w:tcPr>
            <w:tcW w:w="567" w:type="dxa"/>
          </w:tcPr>
          <w:p w14:paraId="3DCE86CD" w14:textId="77777777" w:rsidR="002302FD" w:rsidRPr="00302082" w:rsidRDefault="002302FD" w:rsidP="00302082">
            <w:pPr>
              <w:spacing w:after="120"/>
              <w:rPr>
                <w:rFonts w:ascii="Arial" w:hAnsi="Arial" w:cs="Arial"/>
                <w:b/>
              </w:rPr>
            </w:pPr>
          </w:p>
        </w:tc>
        <w:tc>
          <w:tcPr>
            <w:tcW w:w="567" w:type="dxa"/>
          </w:tcPr>
          <w:p w14:paraId="3716408A" w14:textId="77777777" w:rsidR="002302FD" w:rsidRPr="00302082" w:rsidRDefault="002302FD" w:rsidP="00302082">
            <w:pPr>
              <w:spacing w:after="120"/>
              <w:rPr>
                <w:rFonts w:ascii="Arial" w:hAnsi="Arial" w:cs="Arial"/>
                <w:b/>
              </w:rPr>
            </w:pPr>
          </w:p>
        </w:tc>
        <w:tc>
          <w:tcPr>
            <w:tcW w:w="567" w:type="dxa"/>
          </w:tcPr>
          <w:p w14:paraId="6BB6AE58" w14:textId="77777777" w:rsidR="002302FD" w:rsidRPr="00302082" w:rsidRDefault="002302FD" w:rsidP="00302082">
            <w:pPr>
              <w:spacing w:after="120"/>
              <w:rPr>
                <w:rFonts w:ascii="Arial" w:hAnsi="Arial" w:cs="Arial"/>
                <w:b/>
              </w:rPr>
            </w:pPr>
          </w:p>
        </w:tc>
        <w:tc>
          <w:tcPr>
            <w:tcW w:w="567" w:type="dxa"/>
          </w:tcPr>
          <w:p w14:paraId="5A4B595B" w14:textId="77777777" w:rsidR="002302FD" w:rsidRPr="00302082" w:rsidRDefault="002302FD" w:rsidP="00302082">
            <w:pPr>
              <w:spacing w:after="120"/>
              <w:rPr>
                <w:rFonts w:ascii="Arial" w:hAnsi="Arial" w:cs="Arial"/>
                <w:b/>
              </w:rPr>
            </w:pPr>
          </w:p>
        </w:tc>
      </w:tr>
      <w:tr w:rsidR="002302FD" w:rsidRPr="00302082" w14:paraId="570D5371" w14:textId="77777777" w:rsidTr="00944B1E">
        <w:tc>
          <w:tcPr>
            <w:tcW w:w="2439" w:type="dxa"/>
          </w:tcPr>
          <w:p w14:paraId="5341861E"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13C307CA"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C0E908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5CB2AB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2E336822"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52EA12B"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8E9A6AA"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6ABC2DD"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65F82D5"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92B0A74"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33D059F" w14:textId="77777777" w:rsidR="002302FD" w:rsidRPr="00302082" w:rsidRDefault="00151836" w:rsidP="00944B1E">
            <w:pPr>
              <w:spacing w:after="120"/>
              <w:jc w:val="center"/>
              <w:rPr>
                <w:rFonts w:ascii="Arial" w:hAnsi="Arial" w:cs="Arial"/>
                <w:b/>
              </w:rPr>
            </w:pPr>
            <w:r>
              <w:rPr>
                <w:rFonts w:ascii="Arial" w:hAnsi="Arial" w:cs="Arial"/>
                <w:b/>
              </w:rPr>
              <w:t>x</w:t>
            </w:r>
          </w:p>
        </w:tc>
      </w:tr>
      <w:tr w:rsidR="002302FD" w:rsidRPr="00302082" w14:paraId="62DCCB30" w14:textId="77777777" w:rsidTr="00944B1E">
        <w:tc>
          <w:tcPr>
            <w:tcW w:w="2439" w:type="dxa"/>
          </w:tcPr>
          <w:p w14:paraId="3546F61D" w14:textId="77777777" w:rsidR="002302FD" w:rsidRPr="00154D48" w:rsidRDefault="00151836" w:rsidP="00302082">
            <w:pPr>
              <w:spacing w:after="120"/>
              <w:rPr>
                <w:rFonts w:ascii="Arial" w:hAnsi="Arial" w:cs="Arial"/>
              </w:rPr>
            </w:pPr>
            <w:r>
              <w:rPr>
                <w:rFonts w:ascii="Arial" w:hAnsi="Arial" w:cs="Arial"/>
              </w:rPr>
              <w:t>Lecture</w:t>
            </w:r>
          </w:p>
        </w:tc>
        <w:tc>
          <w:tcPr>
            <w:tcW w:w="567" w:type="dxa"/>
            <w:vAlign w:val="center"/>
          </w:tcPr>
          <w:p w14:paraId="7E5C7BC4"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D05081D"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5150865"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2EFC597"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37BDC7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1C68ED0" w14:textId="77777777" w:rsidR="002302FD" w:rsidRPr="00302082" w:rsidRDefault="002302FD" w:rsidP="00944B1E">
            <w:pPr>
              <w:spacing w:after="120"/>
              <w:jc w:val="center"/>
              <w:rPr>
                <w:rFonts w:ascii="Arial" w:hAnsi="Arial" w:cs="Arial"/>
                <w:b/>
              </w:rPr>
            </w:pPr>
          </w:p>
        </w:tc>
        <w:tc>
          <w:tcPr>
            <w:tcW w:w="567" w:type="dxa"/>
            <w:vAlign w:val="center"/>
          </w:tcPr>
          <w:p w14:paraId="09618E84" w14:textId="77777777" w:rsidR="002302FD" w:rsidRPr="00302082" w:rsidRDefault="002302FD" w:rsidP="00944B1E">
            <w:pPr>
              <w:spacing w:after="120"/>
              <w:jc w:val="center"/>
              <w:rPr>
                <w:rFonts w:ascii="Arial" w:hAnsi="Arial" w:cs="Arial"/>
                <w:b/>
              </w:rPr>
            </w:pPr>
          </w:p>
        </w:tc>
        <w:tc>
          <w:tcPr>
            <w:tcW w:w="567" w:type="dxa"/>
            <w:vAlign w:val="center"/>
          </w:tcPr>
          <w:p w14:paraId="7EA52655"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20BC768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91CD9CF" w14:textId="77777777" w:rsidR="002302FD" w:rsidRPr="00302082" w:rsidRDefault="00151836" w:rsidP="00944B1E">
            <w:pPr>
              <w:spacing w:after="120"/>
              <w:jc w:val="center"/>
              <w:rPr>
                <w:rFonts w:ascii="Arial" w:hAnsi="Arial" w:cs="Arial"/>
                <w:b/>
              </w:rPr>
            </w:pPr>
            <w:r>
              <w:rPr>
                <w:rFonts w:ascii="Arial" w:hAnsi="Arial" w:cs="Arial"/>
                <w:b/>
              </w:rPr>
              <w:t>x</w:t>
            </w:r>
          </w:p>
        </w:tc>
      </w:tr>
      <w:tr w:rsidR="002302FD" w:rsidRPr="00302082" w14:paraId="5DD98D18" w14:textId="77777777" w:rsidTr="00944B1E">
        <w:tc>
          <w:tcPr>
            <w:tcW w:w="2439" w:type="dxa"/>
          </w:tcPr>
          <w:p w14:paraId="4B6BED58" w14:textId="77777777" w:rsidR="002302FD" w:rsidRPr="00154D48" w:rsidRDefault="00151836" w:rsidP="00302082">
            <w:pPr>
              <w:spacing w:after="120"/>
              <w:rPr>
                <w:rFonts w:ascii="Arial" w:hAnsi="Arial" w:cs="Arial"/>
              </w:rPr>
            </w:pPr>
            <w:r>
              <w:rPr>
                <w:rFonts w:ascii="Arial" w:hAnsi="Arial" w:cs="Arial"/>
              </w:rPr>
              <w:t>Seminar</w:t>
            </w:r>
          </w:p>
        </w:tc>
        <w:tc>
          <w:tcPr>
            <w:tcW w:w="567" w:type="dxa"/>
            <w:vAlign w:val="center"/>
          </w:tcPr>
          <w:p w14:paraId="067D1AF2"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87F5E74"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95745E2"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420BC5A"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6E6ACF3"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A85C177"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85BCE3F"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503FC7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4F90FD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21E15DD6" w14:textId="77777777" w:rsidR="002302FD" w:rsidRPr="00302082" w:rsidRDefault="00151836" w:rsidP="00944B1E">
            <w:pPr>
              <w:spacing w:after="120"/>
              <w:jc w:val="center"/>
              <w:rPr>
                <w:rFonts w:ascii="Arial" w:hAnsi="Arial" w:cs="Arial"/>
                <w:b/>
              </w:rPr>
            </w:pPr>
            <w:r>
              <w:rPr>
                <w:rFonts w:ascii="Arial" w:hAnsi="Arial" w:cs="Arial"/>
                <w:b/>
              </w:rPr>
              <w:t>x</w:t>
            </w:r>
          </w:p>
        </w:tc>
      </w:tr>
      <w:tr w:rsidR="002302FD" w:rsidRPr="00302082" w14:paraId="7B3936B1" w14:textId="77777777" w:rsidTr="00944B1E">
        <w:tc>
          <w:tcPr>
            <w:tcW w:w="2439" w:type="dxa"/>
            <w:shd w:val="clear" w:color="auto" w:fill="D9D9D9" w:themeFill="background1" w:themeFillShade="D9"/>
          </w:tcPr>
          <w:p w14:paraId="7E06ADF4"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614C5A7B" w14:textId="77777777" w:rsidR="002302FD" w:rsidRPr="00302082" w:rsidRDefault="002302FD" w:rsidP="00944B1E">
            <w:pPr>
              <w:spacing w:after="120"/>
              <w:jc w:val="center"/>
              <w:rPr>
                <w:rFonts w:ascii="Arial" w:hAnsi="Arial" w:cs="Arial"/>
                <w:b/>
              </w:rPr>
            </w:pPr>
          </w:p>
        </w:tc>
        <w:tc>
          <w:tcPr>
            <w:tcW w:w="567" w:type="dxa"/>
            <w:vAlign w:val="center"/>
          </w:tcPr>
          <w:p w14:paraId="49380FCD" w14:textId="77777777" w:rsidR="002302FD" w:rsidRPr="00302082" w:rsidRDefault="002302FD" w:rsidP="00944B1E">
            <w:pPr>
              <w:spacing w:after="120"/>
              <w:jc w:val="center"/>
              <w:rPr>
                <w:rFonts w:ascii="Arial" w:hAnsi="Arial" w:cs="Arial"/>
                <w:b/>
              </w:rPr>
            </w:pPr>
          </w:p>
        </w:tc>
        <w:tc>
          <w:tcPr>
            <w:tcW w:w="567" w:type="dxa"/>
            <w:vAlign w:val="center"/>
          </w:tcPr>
          <w:p w14:paraId="06C313A0" w14:textId="77777777" w:rsidR="002302FD" w:rsidRPr="00302082" w:rsidRDefault="002302FD" w:rsidP="00944B1E">
            <w:pPr>
              <w:spacing w:after="120"/>
              <w:jc w:val="center"/>
              <w:rPr>
                <w:rFonts w:ascii="Arial" w:hAnsi="Arial" w:cs="Arial"/>
                <w:b/>
              </w:rPr>
            </w:pPr>
          </w:p>
        </w:tc>
        <w:tc>
          <w:tcPr>
            <w:tcW w:w="567" w:type="dxa"/>
            <w:vAlign w:val="center"/>
          </w:tcPr>
          <w:p w14:paraId="04D4A709" w14:textId="77777777" w:rsidR="002302FD" w:rsidRPr="00302082" w:rsidRDefault="002302FD" w:rsidP="00944B1E">
            <w:pPr>
              <w:spacing w:after="120"/>
              <w:jc w:val="center"/>
              <w:rPr>
                <w:rFonts w:ascii="Arial" w:hAnsi="Arial" w:cs="Arial"/>
                <w:b/>
              </w:rPr>
            </w:pPr>
          </w:p>
        </w:tc>
        <w:tc>
          <w:tcPr>
            <w:tcW w:w="567" w:type="dxa"/>
            <w:vAlign w:val="center"/>
          </w:tcPr>
          <w:p w14:paraId="6D18C9CD" w14:textId="77777777" w:rsidR="002302FD" w:rsidRPr="00302082" w:rsidRDefault="002302FD" w:rsidP="00944B1E">
            <w:pPr>
              <w:spacing w:after="120"/>
              <w:jc w:val="center"/>
              <w:rPr>
                <w:rFonts w:ascii="Arial" w:hAnsi="Arial" w:cs="Arial"/>
                <w:b/>
              </w:rPr>
            </w:pPr>
          </w:p>
        </w:tc>
        <w:tc>
          <w:tcPr>
            <w:tcW w:w="567" w:type="dxa"/>
            <w:vAlign w:val="center"/>
          </w:tcPr>
          <w:p w14:paraId="6B02ACE4" w14:textId="77777777" w:rsidR="002302FD" w:rsidRPr="00302082" w:rsidRDefault="002302FD" w:rsidP="00944B1E">
            <w:pPr>
              <w:spacing w:after="120"/>
              <w:jc w:val="center"/>
              <w:rPr>
                <w:rFonts w:ascii="Arial" w:hAnsi="Arial" w:cs="Arial"/>
                <w:b/>
              </w:rPr>
            </w:pPr>
          </w:p>
        </w:tc>
        <w:tc>
          <w:tcPr>
            <w:tcW w:w="567" w:type="dxa"/>
            <w:vAlign w:val="center"/>
          </w:tcPr>
          <w:p w14:paraId="60AF8490" w14:textId="77777777" w:rsidR="002302FD" w:rsidRPr="00302082" w:rsidRDefault="002302FD" w:rsidP="00944B1E">
            <w:pPr>
              <w:spacing w:after="120"/>
              <w:jc w:val="center"/>
              <w:rPr>
                <w:rFonts w:ascii="Arial" w:hAnsi="Arial" w:cs="Arial"/>
                <w:b/>
              </w:rPr>
            </w:pPr>
          </w:p>
        </w:tc>
        <w:tc>
          <w:tcPr>
            <w:tcW w:w="567" w:type="dxa"/>
            <w:vAlign w:val="center"/>
          </w:tcPr>
          <w:p w14:paraId="487D6B25" w14:textId="77777777" w:rsidR="002302FD" w:rsidRPr="00302082" w:rsidRDefault="002302FD" w:rsidP="00944B1E">
            <w:pPr>
              <w:spacing w:after="120"/>
              <w:jc w:val="center"/>
              <w:rPr>
                <w:rFonts w:ascii="Arial" w:hAnsi="Arial" w:cs="Arial"/>
                <w:b/>
              </w:rPr>
            </w:pPr>
          </w:p>
        </w:tc>
        <w:tc>
          <w:tcPr>
            <w:tcW w:w="567" w:type="dxa"/>
            <w:vAlign w:val="center"/>
          </w:tcPr>
          <w:p w14:paraId="0E843453" w14:textId="77777777" w:rsidR="002302FD" w:rsidRPr="00302082" w:rsidRDefault="002302FD" w:rsidP="00944B1E">
            <w:pPr>
              <w:spacing w:after="120"/>
              <w:jc w:val="center"/>
              <w:rPr>
                <w:rFonts w:ascii="Arial" w:hAnsi="Arial" w:cs="Arial"/>
                <w:b/>
              </w:rPr>
            </w:pPr>
          </w:p>
        </w:tc>
        <w:tc>
          <w:tcPr>
            <w:tcW w:w="567" w:type="dxa"/>
            <w:vAlign w:val="center"/>
          </w:tcPr>
          <w:p w14:paraId="00D80B61" w14:textId="77777777" w:rsidR="002302FD" w:rsidRPr="00302082" w:rsidRDefault="002302FD" w:rsidP="00944B1E">
            <w:pPr>
              <w:spacing w:after="120"/>
              <w:jc w:val="center"/>
              <w:rPr>
                <w:rFonts w:ascii="Arial" w:hAnsi="Arial" w:cs="Arial"/>
                <w:b/>
              </w:rPr>
            </w:pPr>
          </w:p>
        </w:tc>
      </w:tr>
      <w:tr w:rsidR="002302FD" w:rsidRPr="00302082" w14:paraId="38A94EC8" w14:textId="77777777" w:rsidTr="00944B1E">
        <w:tc>
          <w:tcPr>
            <w:tcW w:w="2439" w:type="dxa"/>
          </w:tcPr>
          <w:p w14:paraId="5CF415D1" w14:textId="77777777" w:rsidR="002302FD" w:rsidRPr="00154D48" w:rsidRDefault="00151836" w:rsidP="00302082">
            <w:pPr>
              <w:spacing w:after="120"/>
              <w:rPr>
                <w:rFonts w:ascii="Arial" w:hAnsi="Arial" w:cs="Arial"/>
              </w:rPr>
            </w:pPr>
            <w:r>
              <w:rPr>
                <w:rFonts w:ascii="Arial" w:hAnsi="Arial" w:cs="Arial"/>
              </w:rPr>
              <w:t>Essay 1</w:t>
            </w:r>
          </w:p>
        </w:tc>
        <w:tc>
          <w:tcPr>
            <w:tcW w:w="567" w:type="dxa"/>
            <w:vAlign w:val="center"/>
          </w:tcPr>
          <w:p w14:paraId="1AF5DF80"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58BEC8B"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3FE6F6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1305AE1F"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5BF5A8F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A5FCD11"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84AEE00"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D995455"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E453504"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00FC946" w14:textId="77777777" w:rsidR="002302FD" w:rsidRPr="00302082" w:rsidRDefault="00151836" w:rsidP="00944B1E">
            <w:pPr>
              <w:spacing w:after="120"/>
              <w:jc w:val="center"/>
              <w:rPr>
                <w:rFonts w:ascii="Arial" w:hAnsi="Arial" w:cs="Arial"/>
                <w:b/>
              </w:rPr>
            </w:pPr>
            <w:r>
              <w:rPr>
                <w:rFonts w:ascii="Arial" w:hAnsi="Arial" w:cs="Arial"/>
                <w:b/>
              </w:rPr>
              <w:t>x</w:t>
            </w:r>
          </w:p>
        </w:tc>
      </w:tr>
      <w:tr w:rsidR="002302FD" w:rsidRPr="00302082" w14:paraId="37E8A1A3" w14:textId="77777777" w:rsidTr="00944B1E">
        <w:tc>
          <w:tcPr>
            <w:tcW w:w="2439" w:type="dxa"/>
          </w:tcPr>
          <w:p w14:paraId="52402C04" w14:textId="77777777" w:rsidR="002302FD" w:rsidRPr="00154D48" w:rsidRDefault="00151836" w:rsidP="00154D48">
            <w:pPr>
              <w:spacing w:after="120"/>
              <w:rPr>
                <w:rFonts w:ascii="Arial" w:hAnsi="Arial" w:cs="Arial"/>
              </w:rPr>
            </w:pPr>
            <w:r>
              <w:rPr>
                <w:rFonts w:ascii="Arial" w:hAnsi="Arial" w:cs="Arial"/>
              </w:rPr>
              <w:t>Essay 2</w:t>
            </w:r>
          </w:p>
        </w:tc>
        <w:tc>
          <w:tcPr>
            <w:tcW w:w="567" w:type="dxa"/>
            <w:vAlign w:val="center"/>
          </w:tcPr>
          <w:p w14:paraId="02E57BBC"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8C88C73"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0C0F79E"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05E818BB"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409777B"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6A397BD6"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3A50AC9A"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43FA68A9"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88DF7A1" w14:textId="77777777" w:rsidR="002302FD" w:rsidRPr="00302082" w:rsidRDefault="00151836" w:rsidP="00944B1E">
            <w:pPr>
              <w:spacing w:after="120"/>
              <w:jc w:val="center"/>
              <w:rPr>
                <w:rFonts w:ascii="Arial" w:hAnsi="Arial" w:cs="Arial"/>
                <w:b/>
              </w:rPr>
            </w:pPr>
            <w:r>
              <w:rPr>
                <w:rFonts w:ascii="Arial" w:hAnsi="Arial" w:cs="Arial"/>
                <w:b/>
              </w:rPr>
              <w:t>x</w:t>
            </w:r>
          </w:p>
        </w:tc>
        <w:tc>
          <w:tcPr>
            <w:tcW w:w="567" w:type="dxa"/>
            <w:vAlign w:val="center"/>
          </w:tcPr>
          <w:p w14:paraId="7961CC54" w14:textId="77777777" w:rsidR="002302FD" w:rsidRPr="00302082" w:rsidRDefault="00151836" w:rsidP="00944B1E">
            <w:pPr>
              <w:spacing w:after="120"/>
              <w:jc w:val="center"/>
              <w:rPr>
                <w:rFonts w:ascii="Arial" w:hAnsi="Arial" w:cs="Arial"/>
                <w:b/>
              </w:rPr>
            </w:pPr>
            <w:r>
              <w:rPr>
                <w:rFonts w:ascii="Arial" w:hAnsi="Arial" w:cs="Arial"/>
                <w:b/>
              </w:rPr>
              <w:t>x</w:t>
            </w:r>
          </w:p>
        </w:tc>
      </w:tr>
    </w:tbl>
    <w:p w14:paraId="728DAC13" w14:textId="77777777" w:rsidR="007A6245" w:rsidRDefault="007A6245" w:rsidP="00302082">
      <w:pPr>
        <w:spacing w:after="120" w:line="240" w:lineRule="auto"/>
        <w:ind w:left="426" w:right="260"/>
        <w:rPr>
          <w:rFonts w:ascii="Arial" w:hAnsi="Arial" w:cs="Arial"/>
          <w:b/>
          <w:iCs/>
        </w:rPr>
      </w:pPr>
    </w:p>
    <w:p w14:paraId="400F482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4F75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74487E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329D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DDBC6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90EA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F8C5CDD" w14:textId="77777777" w:rsidR="00154D48" w:rsidRPr="00154D48" w:rsidRDefault="00151836" w:rsidP="00154D48">
      <w:pPr>
        <w:spacing w:after="120" w:line="240" w:lineRule="auto"/>
        <w:ind w:left="567" w:right="260"/>
        <w:rPr>
          <w:rFonts w:ascii="Arial" w:hAnsi="Arial" w:cs="Arial"/>
          <w:iCs/>
        </w:rPr>
      </w:pPr>
      <w:r>
        <w:rPr>
          <w:rFonts w:ascii="Arial" w:hAnsi="Arial" w:cs="Arial"/>
          <w:iCs/>
        </w:rPr>
        <w:t>Canterbury</w:t>
      </w:r>
    </w:p>
    <w:p w14:paraId="76D3726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288AEE" w14:textId="32FC22ED" w:rsidR="00154D48" w:rsidRDefault="00577470" w:rsidP="00577470">
      <w:pPr>
        <w:spacing w:after="120" w:line="240" w:lineRule="auto"/>
        <w:ind w:left="567" w:right="260"/>
        <w:jc w:val="both"/>
        <w:rPr>
          <w:rFonts w:ascii="Arial" w:hAnsi="Arial" w:cs="Arial"/>
          <w:iCs/>
        </w:rPr>
      </w:pPr>
      <w:r w:rsidRPr="00577470">
        <w:rPr>
          <w:rFonts w:ascii="Arial" w:hAnsi="Arial" w:cs="Arial"/>
          <w:iCs/>
        </w:rPr>
        <w:t xml:space="preserve">The module opens the students’ minds to a new idea of the Archaic and Classical World thanks to the study of the complex cultural, political and economic interactions of Late Period Egypt with Greece and the Near East. This module has a broad geographical and chronological focus that will interest European students as well as students from different parts of the world. International </w:t>
      </w:r>
      <w:r w:rsidRPr="00577470">
        <w:rPr>
          <w:rFonts w:ascii="Arial" w:hAnsi="Arial" w:cs="Arial"/>
          <w:iCs/>
        </w:rPr>
        <w:lastRenderedPageBreak/>
        <w:t>scholarship will be used and contrasting theories will be compared in thought-provoking seminar debates.</w:t>
      </w:r>
    </w:p>
    <w:p w14:paraId="30672112" w14:textId="2B93ABC7" w:rsidR="00577470" w:rsidRDefault="00577470" w:rsidP="00577470">
      <w:pPr>
        <w:spacing w:after="120" w:line="240" w:lineRule="auto"/>
        <w:ind w:left="567" w:right="260"/>
        <w:jc w:val="both"/>
        <w:rPr>
          <w:rFonts w:ascii="Arial" w:hAnsi="Arial" w:cs="Arial"/>
          <w:iCs/>
        </w:rPr>
      </w:pPr>
      <w:r w:rsidRPr="00577470">
        <w:rPr>
          <w:rFonts w:ascii="Arial" w:hAnsi="Arial" w:cs="Arial"/>
          <w:iCs/>
        </w:rPr>
        <w:t>‘Traditional’ frontal lectures will be flanked by innovative seminar activities (presentations, library research, poster presentations) which have been improved over the years thanks to the input from colleagues and students from all over the world. Every year, students will be invited to offer detailed feedback and ideas for seminar activities through a mid-term module evaluation.</w:t>
      </w:r>
    </w:p>
    <w:p w14:paraId="5B31C823" w14:textId="77777777" w:rsidR="00577470" w:rsidRPr="00154D48" w:rsidRDefault="00577470" w:rsidP="00577470">
      <w:pPr>
        <w:spacing w:after="120" w:line="240" w:lineRule="auto"/>
        <w:ind w:left="567" w:right="260"/>
        <w:rPr>
          <w:rFonts w:ascii="Arial" w:hAnsi="Arial" w:cs="Arial"/>
          <w:iCs/>
        </w:rPr>
      </w:pPr>
    </w:p>
    <w:p w14:paraId="2766BA9B" w14:textId="77777777" w:rsidR="00641D6D" w:rsidRPr="00302082" w:rsidRDefault="00641D6D" w:rsidP="00302082">
      <w:pPr>
        <w:pBdr>
          <w:bottom w:val="single" w:sz="6" w:space="1" w:color="auto"/>
        </w:pBdr>
        <w:spacing w:after="120" w:line="240" w:lineRule="auto"/>
        <w:ind w:right="260"/>
        <w:rPr>
          <w:rFonts w:ascii="Arial" w:hAnsi="Arial" w:cs="Arial"/>
        </w:rPr>
      </w:pPr>
    </w:p>
    <w:p w14:paraId="2B11A69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3110B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5A8A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1891780" w14:textId="77777777" w:rsidTr="00154D48">
        <w:trPr>
          <w:trHeight w:val="317"/>
        </w:trPr>
        <w:tc>
          <w:tcPr>
            <w:tcW w:w="1526" w:type="dxa"/>
          </w:tcPr>
          <w:p w14:paraId="446F0B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1B4A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F5FF5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05276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6A4F6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979639" w14:textId="77777777" w:rsidTr="00154D48">
        <w:trPr>
          <w:trHeight w:val="305"/>
        </w:trPr>
        <w:tc>
          <w:tcPr>
            <w:tcW w:w="1526" w:type="dxa"/>
          </w:tcPr>
          <w:p w14:paraId="43576031" w14:textId="77777777" w:rsidR="00422B69" w:rsidRPr="00613708" w:rsidRDefault="00422B69" w:rsidP="00613708">
            <w:pPr>
              <w:spacing w:after="120"/>
              <w:ind w:right="-115"/>
              <w:rPr>
                <w:rFonts w:ascii="Arial" w:hAnsi="Arial" w:cs="Arial"/>
                <w:sz w:val="18"/>
                <w:szCs w:val="18"/>
              </w:rPr>
            </w:pPr>
          </w:p>
        </w:tc>
        <w:tc>
          <w:tcPr>
            <w:tcW w:w="1701" w:type="dxa"/>
          </w:tcPr>
          <w:p w14:paraId="0A1217B6" w14:textId="77777777" w:rsidR="00422B69" w:rsidRPr="00613708" w:rsidRDefault="00422B69" w:rsidP="00613708">
            <w:pPr>
              <w:spacing w:after="120"/>
              <w:rPr>
                <w:rFonts w:ascii="Arial" w:hAnsi="Arial" w:cs="Arial"/>
                <w:sz w:val="18"/>
                <w:szCs w:val="18"/>
              </w:rPr>
            </w:pPr>
          </w:p>
        </w:tc>
        <w:tc>
          <w:tcPr>
            <w:tcW w:w="1871" w:type="dxa"/>
          </w:tcPr>
          <w:p w14:paraId="732467C6" w14:textId="77777777" w:rsidR="00422B69" w:rsidRPr="00613708" w:rsidRDefault="00422B69" w:rsidP="00613708">
            <w:pPr>
              <w:spacing w:after="120"/>
              <w:rPr>
                <w:rFonts w:ascii="Arial" w:hAnsi="Arial" w:cs="Arial"/>
                <w:sz w:val="18"/>
                <w:szCs w:val="18"/>
              </w:rPr>
            </w:pPr>
          </w:p>
        </w:tc>
        <w:tc>
          <w:tcPr>
            <w:tcW w:w="2552" w:type="dxa"/>
          </w:tcPr>
          <w:p w14:paraId="56ADFBC8" w14:textId="77777777" w:rsidR="00422B69" w:rsidRPr="00613708" w:rsidRDefault="00422B69" w:rsidP="00613708">
            <w:pPr>
              <w:spacing w:after="120"/>
              <w:rPr>
                <w:rFonts w:ascii="Arial" w:hAnsi="Arial" w:cs="Arial"/>
                <w:sz w:val="18"/>
                <w:szCs w:val="18"/>
              </w:rPr>
            </w:pPr>
          </w:p>
        </w:tc>
        <w:tc>
          <w:tcPr>
            <w:tcW w:w="3032" w:type="dxa"/>
          </w:tcPr>
          <w:p w14:paraId="6BA11460" w14:textId="77777777" w:rsidR="00422B69" w:rsidRPr="00613708" w:rsidRDefault="00422B69" w:rsidP="00613708">
            <w:pPr>
              <w:spacing w:after="120"/>
              <w:rPr>
                <w:rFonts w:ascii="Arial" w:hAnsi="Arial" w:cs="Arial"/>
                <w:sz w:val="18"/>
                <w:szCs w:val="18"/>
              </w:rPr>
            </w:pPr>
          </w:p>
        </w:tc>
      </w:tr>
      <w:tr w:rsidR="00302082" w:rsidRPr="00302082" w14:paraId="685647B8" w14:textId="77777777" w:rsidTr="00154D48">
        <w:trPr>
          <w:trHeight w:val="305"/>
        </w:trPr>
        <w:tc>
          <w:tcPr>
            <w:tcW w:w="1526" w:type="dxa"/>
          </w:tcPr>
          <w:p w14:paraId="5B6AB92F" w14:textId="77777777" w:rsidR="00422B69" w:rsidRPr="00613708" w:rsidRDefault="00422B69" w:rsidP="00613708">
            <w:pPr>
              <w:spacing w:after="120"/>
              <w:ind w:right="-115"/>
              <w:rPr>
                <w:rFonts w:ascii="Arial" w:hAnsi="Arial" w:cs="Arial"/>
                <w:sz w:val="18"/>
                <w:szCs w:val="18"/>
              </w:rPr>
            </w:pPr>
          </w:p>
        </w:tc>
        <w:tc>
          <w:tcPr>
            <w:tcW w:w="1701" w:type="dxa"/>
          </w:tcPr>
          <w:p w14:paraId="284F2DEC" w14:textId="77777777" w:rsidR="00422B69" w:rsidRPr="00613708" w:rsidRDefault="00422B69" w:rsidP="00613708">
            <w:pPr>
              <w:spacing w:after="120"/>
              <w:rPr>
                <w:rFonts w:ascii="Arial" w:hAnsi="Arial" w:cs="Arial"/>
                <w:sz w:val="18"/>
                <w:szCs w:val="18"/>
              </w:rPr>
            </w:pPr>
          </w:p>
        </w:tc>
        <w:tc>
          <w:tcPr>
            <w:tcW w:w="1871" w:type="dxa"/>
          </w:tcPr>
          <w:p w14:paraId="00A17527" w14:textId="77777777" w:rsidR="00422B69" w:rsidRPr="00613708" w:rsidRDefault="00422B69" w:rsidP="00613708">
            <w:pPr>
              <w:spacing w:after="120"/>
              <w:rPr>
                <w:rFonts w:ascii="Arial" w:hAnsi="Arial" w:cs="Arial"/>
                <w:sz w:val="18"/>
                <w:szCs w:val="18"/>
              </w:rPr>
            </w:pPr>
          </w:p>
        </w:tc>
        <w:tc>
          <w:tcPr>
            <w:tcW w:w="2552" w:type="dxa"/>
          </w:tcPr>
          <w:p w14:paraId="4D181868" w14:textId="77777777" w:rsidR="00422B69" w:rsidRPr="00613708" w:rsidRDefault="00422B69" w:rsidP="00613708">
            <w:pPr>
              <w:spacing w:after="120"/>
              <w:rPr>
                <w:rFonts w:ascii="Arial" w:hAnsi="Arial" w:cs="Arial"/>
                <w:sz w:val="18"/>
                <w:szCs w:val="18"/>
              </w:rPr>
            </w:pPr>
          </w:p>
        </w:tc>
        <w:tc>
          <w:tcPr>
            <w:tcW w:w="3032" w:type="dxa"/>
          </w:tcPr>
          <w:p w14:paraId="306D3350" w14:textId="77777777" w:rsidR="00422B69" w:rsidRPr="00613708" w:rsidRDefault="00422B69" w:rsidP="00613708">
            <w:pPr>
              <w:spacing w:after="120"/>
              <w:rPr>
                <w:rFonts w:ascii="Arial" w:hAnsi="Arial" w:cs="Arial"/>
                <w:sz w:val="18"/>
                <w:szCs w:val="18"/>
              </w:rPr>
            </w:pPr>
          </w:p>
        </w:tc>
      </w:tr>
    </w:tbl>
    <w:p w14:paraId="510A5E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FC929" w14:textId="77777777" w:rsidR="00201C5F" w:rsidRDefault="00201C5F" w:rsidP="009A2D37">
      <w:pPr>
        <w:spacing w:after="0" w:line="240" w:lineRule="auto"/>
      </w:pPr>
      <w:r>
        <w:separator/>
      </w:r>
    </w:p>
  </w:endnote>
  <w:endnote w:type="continuationSeparator" w:id="0">
    <w:p w14:paraId="3EA60FDA" w14:textId="77777777" w:rsidR="00201C5F" w:rsidRDefault="00201C5F" w:rsidP="009A2D37">
      <w:pPr>
        <w:spacing w:after="0" w:line="240" w:lineRule="auto"/>
      </w:pPr>
      <w:r>
        <w:continuationSeparator/>
      </w:r>
    </w:p>
  </w:endnote>
  <w:endnote w:type="continuationNotice" w:id="1">
    <w:p w14:paraId="37B3187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93541F" w14:textId="3666E27C" w:rsidR="008B2543" w:rsidRDefault="0019787E" w:rsidP="009A2D37">
        <w:pPr>
          <w:pStyle w:val="Footer"/>
          <w:jc w:val="center"/>
        </w:pPr>
        <w:r>
          <w:fldChar w:fldCharType="begin"/>
        </w:r>
        <w:r>
          <w:instrText xml:space="preserve"> PAGE   \* MERGEFORMAT </w:instrText>
        </w:r>
        <w:r>
          <w:fldChar w:fldCharType="separate"/>
        </w:r>
        <w:r w:rsidR="00C2453D">
          <w:rPr>
            <w:noProof/>
          </w:rPr>
          <w:t>4</w:t>
        </w:r>
        <w:r>
          <w:rPr>
            <w:noProof/>
          </w:rPr>
          <w:fldChar w:fldCharType="end"/>
        </w:r>
      </w:p>
    </w:sdtContent>
  </w:sdt>
  <w:p w14:paraId="160EE7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C3A8B" w14:textId="77777777" w:rsidR="00201C5F" w:rsidRDefault="00201C5F" w:rsidP="009A2D37">
      <w:pPr>
        <w:spacing w:after="0" w:line="240" w:lineRule="auto"/>
      </w:pPr>
      <w:r>
        <w:separator/>
      </w:r>
    </w:p>
  </w:footnote>
  <w:footnote w:type="continuationSeparator" w:id="0">
    <w:p w14:paraId="0FD2D570" w14:textId="77777777" w:rsidR="00201C5F" w:rsidRDefault="00201C5F" w:rsidP="009A2D37">
      <w:pPr>
        <w:spacing w:after="0" w:line="240" w:lineRule="auto"/>
      </w:pPr>
      <w:r>
        <w:continuationSeparator/>
      </w:r>
    </w:p>
  </w:footnote>
  <w:footnote w:type="continuationNotice" w:id="1">
    <w:p w14:paraId="53BF08A5"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7C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906FAB" wp14:editId="4E18DD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489202" w14:textId="77777777" w:rsidR="008B2543" w:rsidRPr="008C00F8" w:rsidRDefault="008B2543" w:rsidP="005E6D38">
    <w:pPr>
      <w:pStyle w:val="Heading1"/>
      <w:spacing w:before="60" w:after="60"/>
      <w:rPr>
        <w:rFonts w:ascii="Arial" w:hAnsi="Arial" w:cs="Arial"/>
      </w:rPr>
    </w:pPr>
  </w:p>
  <w:p w14:paraId="67163CA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7B2D" w14:textId="2CE30E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F9EE55" wp14:editId="5138EB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D56F4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3B3A89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836"/>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116"/>
    <w:rsid w:val="002E71C0"/>
    <w:rsid w:val="002F05F4"/>
    <w:rsid w:val="002F0CE4"/>
    <w:rsid w:val="002F23EF"/>
    <w:rsid w:val="002F2626"/>
    <w:rsid w:val="00302082"/>
    <w:rsid w:val="00306620"/>
    <w:rsid w:val="00314639"/>
    <w:rsid w:val="003262B9"/>
    <w:rsid w:val="00334A02"/>
    <w:rsid w:val="00335875"/>
    <w:rsid w:val="00335FBE"/>
    <w:rsid w:val="003453D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470"/>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2A5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06D"/>
    <w:rsid w:val="00AE1DB5"/>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53D"/>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7C23"/>
    <w:rsid w:val="00E51404"/>
    <w:rsid w:val="00E574C9"/>
    <w:rsid w:val="00E610DE"/>
    <w:rsid w:val="00E66167"/>
    <w:rsid w:val="00E71F2F"/>
    <w:rsid w:val="00E77786"/>
    <w:rsid w:val="00E806FB"/>
    <w:rsid w:val="00EB1C2D"/>
    <w:rsid w:val="00EC1810"/>
    <w:rsid w:val="00EC3FCC"/>
    <w:rsid w:val="00ED32FF"/>
    <w:rsid w:val="00EF0141"/>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38E8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7A955-616D-42EB-BB9B-EC2E26256124}">
  <ds:schemaRefs>
    <ds:schemaRef ds:uri="http://schemas.openxmlformats.org/officeDocument/2006/bibliography"/>
  </ds:schemaRefs>
</ds:datastoreItem>
</file>

<file path=customXml/itemProps2.xml><?xml version="1.0" encoding="utf-8"?>
<ds:datastoreItem xmlns:ds="http://schemas.openxmlformats.org/officeDocument/2006/customXml" ds:itemID="{13B09C74-7219-4E4F-A049-28DB4A95E0F8}"/>
</file>

<file path=customXml/itemProps3.xml><?xml version="1.0" encoding="utf-8"?>
<ds:datastoreItem xmlns:ds="http://schemas.openxmlformats.org/officeDocument/2006/customXml" ds:itemID="{1BB96902-1D65-4638-BAC6-9FD6ED067C5F}"/>
</file>

<file path=customXml/itemProps4.xml><?xml version="1.0" encoding="utf-8"?>
<ds:datastoreItem xmlns:ds="http://schemas.openxmlformats.org/officeDocument/2006/customXml" ds:itemID="{76E12543-8099-4A8A-89A9-397EDFB72A4C}"/>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2019-03-19T14:44:00Z</dcterms:created>
  <dcterms:modified xsi:type="dcterms:W3CDTF">2019-03-19T14:44:00Z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