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1747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1E5CB6" w14:textId="0D239DE8" w:rsidR="009A2D37" w:rsidRPr="00302082" w:rsidRDefault="00525020" w:rsidP="00745702">
      <w:pPr>
        <w:spacing w:after="120" w:line="240" w:lineRule="auto"/>
        <w:ind w:left="567" w:right="260"/>
        <w:jc w:val="both"/>
        <w:rPr>
          <w:rFonts w:ascii="Arial" w:hAnsi="Arial" w:cs="Arial"/>
        </w:rPr>
      </w:pPr>
      <w:r>
        <w:rPr>
          <w:rFonts w:ascii="Arial" w:hAnsi="Arial" w:cs="Arial"/>
        </w:rPr>
        <w:t>CLAS6070/CLAS6630 (</w:t>
      </w:r>
      <w:r w:rsidR="00835F5B">
        <w:rPr>
          <w:rFonts w:ascii="Arial" w:hAnsi="Arial" w:cs="Arial"/>
        </w:rPr>
        <w:t>CL607/CL663</w:t>
      </w:r>
      <w:r>
        <w:rPr>
          <w:rFonts w:ascii="Arial" w:hAnsi="Arial" w:cs="Arial"/>
        </w:rPr>
        <w:t>)</w:t>
      </w:r>
      <w:r w:rsidR="00835F5B">
        <w:rPr>
          <w:rFonts w:ascii="Arial" w:hAnsi="Arial" w:cs="Arial"/>
        </w:rPr>
        <w:t xml:space="preserve"> – Greek and Roman Medicine</w:t>
      </w:r>
    </w:p>
    <w:p w14:paraId="2AD79DA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C76928"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7919EF6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3034F3C" w14:textId="1E5B3466" w:rsidR="009A2D37" w:rsidRPr="0036174D" w:rsidRDefault="00835F5B" w:rsidP="00745702">
      <w:pPr>
        <w:spacing w:after="120" w:line="240" w:lineRule="auto"/>
        <w:ind w:left="567" w:right="260"/>
        <w:rPr>
          <w:rFonts w:ascii="Arial" w:hAnsi="Arial" w:cs="Arial"/>
          <w:iCs/>
        </w:rPr>
      </w:pPr>
      <w:r>
        <w:rPr>
          <w:rFonts w:ascii="Arial" w:hAnsi="Arial" w:cs="Arial"/>
          <w:iCs/>
        </w:rPr>
        <w:t>Level 5 (CL</w:t>
      </w:r>
      <w:r w:rsidR="00525020">
        <w:rPr>
          <w:rFonts w:ascii="Arial" w:hAnsi="Arial" w:cs="Arial"/>
          <w:iCs/>
        </w:rPr>
        <w:t>AS</w:t>
      </w:r>
      <w:r>
        <w:rPr>
          <w:rFonts w:ascii="Arial" w:hAnsi="Arial" w:cs="Arial"/>
          <w:iCs/>
        </w:rPr>
        <w:t>663</w:t>
      </w:r>
      <w:r w:rsidR="00525020">
        <w:rPr>
          <w:rFonts w:ascii="Arial" w:hAnsi="Arial" w:cs="Arial"/>
          <w:iCs/>
        </w:rPr>
        <w:t>0</w:t>
      </w:r>
      <w:r>
        <w:rPr>
          <w:rFonts w:ascii="Arial" w:hAnsi="Arial" w:cs="Arial"/>
          <w:iCs/>
        </w:rPr>
        <w:t>) and Level 6 (CL</w:t>
      </w:r>
      <w:r w:rsidR="00525020">
        <w:rPr>
          <w:rFonts w:ascii="Arial" w:hAnsi="Arial" w:cs="Arial"/>
          <w:iCs/>
        </w:rPr>
        <w:t>AS</w:t>
      </w:r>
      <w:r>
        <w:rPr>
          <w:rFonts w:ascii="Arial" w:hAnsi="Arial" w:cs="Arial"/>
          <w:iCs/>
        </w:rPr>
        <w:t>607</w:t>
      </w:r>
      <w:r w:rsidR="00525020">
        <w:rPr>
          <w:rFonts w:ascii="Arial" w:hAnsi="Arial" w:cs="Arial"/>
          <w:iCs/>
        </w:rPr>
        <w:t>0</w:t>
      </w:r>
      <w:r>
        <w:rPr>
          <w:rFonts w:ascii="Arial" w:hAnsi="Arial" w:cs="Arial"/>
          <w:iCs/>
        </w:rPr>
        <w:t>)</w:t>
      </w:r>
    </w:p>
    <w:p w14:paraId="6103AFC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7C20D0" w14:textId="77777777" w:rsidR="009A2D37" w:rsidRPr="0036174D" w:rsidRDefault="00835F5B" w:rsidP="00745702">
      <w:pPr>
        <w:spacing w:after="120" w:line="240" w:lineRule="auto"/>
        <w:ind w:left="567" w:right="260"/>
        <w:rPr>
          <w:rFonts w:ascii="Arial" w:hAnsi="Arial" w:cs="Arial"/>
        </w:rPr>
      </w:pPr>
      <w:r>
        <w:rPr>
          <w:rFonts w:ascii="Arial" w:hAnsi="Arial" w:cs="Arial"/>
        </w:rPr>
        <w:t>30 Credits (15 ECTS)</w:t>
      </w:r>
    </w:p>
    <w:p w14:paraId="6603C77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09173F" w14:textId="77777777" w:rsidR="009A2D37" w:rsidRPr="0036174D" w:rsidRDefault="00835F5B"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09CDAA0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FF7ADF" w14:textId="77777777" w:rsidR="009A2D37" w:rsidRPr="0036174D" w:rsidRDefault="00835F5B" w:rsidP="00745702">
      <w:pPr>
        <w:spacing w:after="120" w:line="240" w:lineRule="auto"/>
        <w:ind w:left="567" w:right="260"/>
        <w:rPr>
          <w:rFonts w:ascii="Arial" w:hAnsi="Arial" w:cs="Arial"/>
          <w:iCs/>
        </w:rPr>
      </w:pPr>
      <w:r>
        <w:rPr>
          <w:rFonts w:ascii="Arial" w:hAnsi="Arial" w:cs="Arial"/>
          <w:iCs/>
        </w:rPr>
        <w:t>None</w:t>
      </w:r>
    </w:p>
    <w:p w14:paraId="311991A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CF6A3CB" w14:textId="77777777" w:rsidR="009A2D37" w:rsidRDefault="00835F5B" w:rsidP="007F6C3A">
      <w:pPr>
        <w:spacing w:after="120" w:line="240" w:lineRule="auto"/>
        <w:ind w:left="567" w:right="260"/>
        <w:jc w:val="both"/>
        <w:rPr>
          <w:rFonts w:ascii="Arial" w:hAnsi="Arial" w:cs="Arial"/>
          <w:iCs/>
        </w:rPr>
      </w:pPr>
      <w:r>
        <w:rPr>
          <w:rFonts w:ascii="Arial" w:hAnsi="Arial" w:cs="Arial"/>
          <w:iCs/>
        </w:rPr>
        <w:t>Optional for BA Classical &amp; Archaeological Studies</w:t>
      </w:r>
      <w:r w:rsidR="007F6C3A">
        <w:rPr>
          <w:rFonts w:ascii="Arial" w:hAnsi="Arial" w:cs="Arial"/>
          <w:iCs/>
        </w:rPr>
        <w:t>; BA Ancient History (Single Honours); BA Classical Studies (Single Honours)</w:t>
      </w:r>
    </w:p>
    <w:p w14:paraId="5CF66595" w14:textId="77777777" w:rsidR="00835F5B" w:rsidRPr="0036174D" w:rsidRDefault="00835F5B" w:rsidP="00745702">
      <w:pPr>
        <w:spacing w:after="120" w:line="240" w:lineRule="auto"/>
        <w:ind w:left="567" w:right="260"/>
        <w:rPr>
          <w:rFonts w:ascii="Arial" w:hAnsi="Arial" w:cs="Arial"/>
          <w:iCs/>
        </w:rPr>
      </w:pPr>
      <w:r>
        <w:rPr>
          <w:rFonts w:ascii="Arial" w:hAnsi="Arial" w:cs="Arial"/>
          <w:iCs/>
        </w:rPr>
        <w:t>Also available as a ‘wild’ module</w:t>
      </w:r>
    </w:p>
    <w:p w14:paraId="73A3DFD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F6C3A">
        <w:rPr>
          <w:rFonts w:ascii="Arial" w:hAnsi="Arial" w:cs="Arial"/>
          <w:b/>
        </w:rPr>
        <w:t xml:space="preserve">Level 5 </w:t>
      </w:r>
      <w:r w:rsidR="00C729D7" w:rsidRPr="00302082">
        <w:rPr>
          <w:rFonts w:ascii="Arial" w:hAnsi="Arial" w:cs="Arial"/>
          <w:b/>
        </w:rPr>
        <w:t>students will be able to:</w:t>
      </w:r>
    </w:p>
    <w:p w14:paraId="70D02036" w14:textId="77777777" w:rsidR="009A2D37" w:rsidRDefault="00835F5B" w:rsidP="00835F5B">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w:t>
      </w:r>
      <w:r w:rsidRPr="00835F5B">
        <w:rPr>
          <w:rFonts w:ascii="Arial" w:hAnsi="Arial" w:cs="Arial"/>
        </w:rPr>
        <w:t>emonstrate familiarity with Greek and Roman medical history from the period of the Pre</w:t>
      </w:r>
      <w:r>
        <w:rPr>
          <w:rFonts w:ascii="Arial" w:hAnsi="Arial" w:cs="Arial"/>
        </w:rPr>
        <w:t>-</w:t>
      </w:r>
      <w:r w:rsidRPr="00835F5B">
        <w:rPr>
          <w:rFonts w:ascii="Arial" w:hAnsi="Arial" w:cs="Arial"/>
        </w:rPr>
        <w:t xml:space="preserve">Socratic Philosophers </w:t>
      </w:r>
      <w:r w:rsidR="007F6C3A">
        <w:rPr>
          <w:rFonts w:ascii="Arial" w:hAnsi="Arial" w:cs="Arial"/>
        </w:rPr>
        <w:t>(6</w:t>
      </w:r>
      <w:r w:rsidR="007F6C3A" w:rsidRPr="007F6C3A">
        <w:rPr>
          <w:rFonts w:ascii="Arial" w:hAnsi="Arial" w:cs="Arial"/>
          <w:vertAlign w:val="superscript"/>
        </w:rPr>
        <w:t>th</w:t>
      </w:r>
      <w:r w:rsidR="007F6C3A">
        <w:rPr>
          <w:rFonts w:ascii="Arial" w:hAnsi="Arial" w:cs="Arial"/>
        </w:rPr>
        <w:t xml:space="preserve"> century BC) </w:t>
      </w:r>
      <w:r w:rsidRPr="00835F5B">
        <w:rPr>
          <w:rFonts w:ascii="Arial" w:hAnsi="Arial" w:cs="Arial"/>
        </w:rPr>
        <w:t>to the Late Roman and Early Medieval Islamic tradition</w:t>
      </w:r>
      <w:r>
        <w:rPr>
          <w:rFonts w:ascii="Arial" w:hAnsi="Arial" w:cs="Arial"/>
        </w:rPr>
        <w:t>;</w:t>
      </w:r>
    </w:p>
    <w:p w14:paraId="7B70AC6D" w14:textId="3EED4AC6" w:rsidR="00835F5B" w:rsidRDefault="00835F5B" w:rsidP="00835F5B">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7F6C3A">
        <w:rPr>
          <w:rFonts w:ascii="Arial" w:hAnsi="Arial" w:cs="Arial"/>
        </w:rPr>
        <w:t>A</w:t>
      </w:r>
      <w:r w:rsidR="007F6C3A" w:rsidRPr="007F6C3A">
        <w:rPr>
          <w:rFonts w:ascii="Arial" w:hAnsi="Arial" w:cs="Arial"/>
        </w:rPr>
        <w:t xml:space="preserve">pply the methods of textual, visual and material analysis, and the conceptual frameworks that result, to related topics outside of the culture and literature of </w:t>
      </w:r>
      <w:proofErr w:type="spellStart"/>
      <w:r w:rsidR="007F6C3A" w:rsidRPr="007F6C3A">
        <w:rPr>
          <w:rFonts w:ascii="Arial" w:hAnsi="Arial" w:cs="Arial"/>
        </w:rPr>
        <w:t>Graeco</w:t>
      </w:r>
      <w:proofErr w:type="spellEnd"/>
      <w:r w:rsidR="007F6C3A" w:rsidRPr="007F6C3A">
        <w:rPr>
          <w:rFonts w:ascii="Arial" w:hAnsi="Arial" w:cs="Arial"/>
        </w:rPr>
        <w:t>-Roman medicine</w:t>
      </w:r>
      <w:r>
        <w:rPr>
          <w:rFonts w:ascii="Arial" w:hAnsi="Arial" w:cs="Arial"/>
        </w:rPr>
        <w:t>;</w:t>
      </w:r>
    </w:p>
    <w:p w14:paraId="2C93D8B2" w14:textId="20EF616A" w:rsidR="00835F5B" w:rsidRDefault="00835F5B" w:rsidP="00835F5B">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7F6C3A">
        <w:rPr>
          <w:rFonts w:ascii="Arial" w:hAnsi="Arial" w:cs="Arial"/>
        </w:rPr>
        <w:t>C</w:t>
      </w:r>
      <w:r w:rsidR="007F6C3A" w:rsidRPr="007F6C3A">
        <w:rPr>
          <w:rFonts w:ascii="Arial" w:hAnsi="Arial" w:cs="Arial"/>
        </w:rPr>
        <w:t xml:space="preserve">ritically evaluate and understand current methods of interpretation within medical history, </w:t>
      </w:r>
      <w:proofErr w:type="gramStart"/>
      <w:r w:rsidR="007F6C3A" w:rsidRPr="007F6C3A">
        <w:rPr>
          <w:rFonts w:ascii="Arial" w:hAnsi="Arial" w:cs="Arial"/>
        </w:rPr>
        <w:t>classical</w:t>
      </w:r>
      <w:proofErr w:type="gramEnd"/>
      <w:r w:rsidR="007F6C3A" w:rsidRPr="007F6C3A">
        <w:rPr>
          <w:rFonts w:ascii="Arial" w:hAnsi="Arial" w:cs="Arial"/>
        </w:rPr>
        <w:t xml:space="preserve"> studies and archaeology</w:t>
      </w:r>
      <w:r>
        <w:rPr>
          <w:rFonts w:ascii="Arial" w:hAnsi="Arial" w:cs="Arial"/>
        </w:rPr>
        <w:t>;</w:t>
      </w:r>
    </w:p>
    <w:p w14:paraId="3EECEB52" w14:textId="2A64A0A4" w:rsidR="00835F5B" w:rsidRDefault="00835F5B" w:rsidP="00835F5B">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127F8A">
        <w:rPr>
          <w:rFonts w:ascii="Arial" w:hAnsi="Arial" w:cs="Arial"/>
        </w:rPr>
        <w:t xml:space="preserve">Utilise and analyse </w:t>
      </w:r>
      <w:r w:rsidR="007F6C3A" w:rsidRPr="007F6C3A">
        <w:rPr>
          <w:rFonts w:ascii="Arial" w:hAnsi="Arial" w:cs="Arial"/>
        </w:rPr>
        <w:t xml:space="preserve">primary sources and current research </w:t>
      </w:r>
      <w:r w:rsidR="00127F8A">
        <w:rPr>
          <w:rFonts w:ascii="Arial" w:hAnsi="Arial" w:cs="Arial"/>
        </w:rPr>
        <w:t>relating to ancient medicine</w:t>
      </w:r>
      <w:r w:rsidR="006A7165">
        <w:rPr>
          <w:rFonts w:ascii="Arial" w:hAnsi="Arial" w:cs="Arial"/>
        </w:rPr>
        <w:t>.</w:t>
      </w:r>
    </w:p>
    <w:p w14:paraId="3BA5C836" w14:textId="77777777" w:rsidR="007F6C3A" w:rsidRDefault="007F6C3A" w:rsidP="007F6C3A">
      <w:pPr>
        <w:spacing w:after="120" w:line="240" w:lineRule="auto"/>
        <w:ind w:left="567" w:right="260"/>
        <w:jc w:val="both"/>
        <w:rPr>
          <w:rFonts w:ascii="Arial" w:hAnsi="Arial" w:cs="Arial"/>
        </w:rPr>
      </w:pPr>
      <w:r w:rsidRPr="007F6C3A">
        <w:rPr>
          <w:rFonts w:ascii="Arial" w:hAnsi="Arial" w:cs="Arial"/>
          <w:b/>
        </w:rPr>
        <w:t xml:space="preserve">On successfully completing the module Level </w:t>
      </w:r>
      <w:r>
        <w:rPr>
          <w:rFonts w:ascii="Arial" w:hAnsi="Arial" w:cs="Arial"/>
          <w:b/>
        </w:rPr>
        <w:t>6</w:t>
      </w:r>
      <w:r w:rsidRPr="007F6C3A">
        <w:rPr>
          <w:rFonts w:ascii="Arial" w:hAnsi="Arial" w:cs="Arial"/>
          <w:b/>
        </w:rPr>
        <w:t xml:space="preserve"> students will be able to:</w:t>
      </w:r>
    </w:p>
    <w:p w14:paraId="61FE9E8D" w14:textId="77777777" w:rsidR="007F6C3A" w:rsidRDefault="007F6C3A" w:rsidP="00835F5B">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7F6C3A">
        <w:rPr>
          <w:rFonts w:ascii="Arial" w:hAnsi="Arial" w:cs="Arial"/>
        </w:rPr>
        <w:t>Show systematic critical understanding, through clear expression, of selected authors, material remains and topics in ancient medicine;</w:t>
      </w:r>
    </w:p>
    <w:p w14:paraId="00156663" w14:textId="77777777" w:rsidR="007F6C3A" w:rsidRDefault="007F6C3A" w:rsidP="00835F5B">
      <w:pPr>
        <w:spacing w:after="120" w:line="240" w:lineRule="auto"/>
        <w:ind w:left="1418" w:right="260" w:hanging="567"/>
        <w:jc w:val="both"/>
        <w:rPr>
          <w:rFonts w:ascii="Arial" w:hAnsi="Arial" w:cs="Arial"/>
        </w:rPr>
      </w:pPr>
      <w:r>
        <w:rPr>
          <w:rFonts w:ascii="Arial" w:hAnsi="Arial" w:cs="Arial"/>
        </w:rPr>
        <w:lastRenderedPageBreak/>
        <w:t>8.6</w:t>
      </w:r>
      <w:r>
        <w:rPr>
          <w:rFonts w:ascii="Arial" w:hAnsi="Arial" w:cs="Arial"/>
        </w:rPr>
        <w:tab/>
      </w:r>
      <w:r w:rsidRPr="007F6C3A">
        <w:rPr>
          <w:rFonts w:ascii="Arial" w:hAnsi="Arial" w:cs="Arial"/>
        </w:rPr>
        <w:t>Demonstrate developed skills in critical analysis, and assessment of a selection of texts, artefacts, landscapes and structures from ancient Greece and Rome that relate to health and healing;</w:t>
      </w:r>
    </w:p>
    <w:p w14:paraId="50058B4D" w14:textId="77777777" w:rsidR="007F6C3A" w:rsidRPr="007F6C3A" w:rsidRDefault="007F6C3A" w:rsidP="007F6C3A">
      <w:pPr>
        <w:spacing w:after="120" w:line="240" w:lineRule="auto"/>
        <w:ind w:left="1418" w:right="260" w:hanging="567"/>
        <w:jc w:val="both"/>
        <w:rPr>
          <w:rFonts w:ascii="Arial" w:hAnsi="Arial" w:cs="Arial"/>
        </w:rPr>
      </w:pPr>
      <w:r>
        <w:rPr>
          <w:rFonts w:ascii="Arial" w:hAnsi="Arial" w:cs="Arial"/>
        </w:rPr>
        <w:t>8.7</w:t>
      </w:r>
      <w:r>
        <w:rPr>
          <w:rFonts w:ascii="Arial" w:hAnsi="Arial" w:cs="Arial"/>
        </w:rPr>
        <w:tab/>
      </w:r>
      <w:r w:rsidRPr="007F6C3A">
        <w:rPr>
          <w:rFonts w:ascii="Arial" w:hAnsi="Arial" w:cs="Arial"/>
        </w:rPr>
        <w:t>Show systematic understanding of the interpretations of and the relationships between, topics covered in classes;</w:t>
      </w:r>
    </w:p>
    <w:p w14:paraId="7FBDF0AC" w14:textId="00020E38" w:rsidR="007F6C3A" w:rsidRPr="0036174D" w:rsidRDefault="007F6C3A" w:rsidP="00835F5B">
      <w:pPr>
        <w:spacing w:after="120" w:line="240" w:lineRule="auto"/>
        <w:ind w:left="1418" w:right="260" w:hanging="567"/>
        <w:jc w:val="both"/>
        <w:rPr>
          <w:rFonts w:ascii="Arial" w:hAnsi="Arial" w:cs="Arial"/>
        </w:rPr>
      </w:pPr>
      <w:r>
        <w:rPr>
          <w:rFonts w:ascii="Arial" w:hAnsi="Arial" w:cs="Arial"/>
        </w:rPr>
        <w:t>8.8</w:t>
      </w:r>
      <w:r>
        <w:rPr>
          <w:rFonts w:ascii="Arial" w:hAnsi="Arial" w:cs="Arial"/>
        </w:rPr>
        <w:tab/>
      </w:r>
      <w:r w:rsidR="00127F8A">
        <w:rPr>
          <w:rFonts w:ascii="Arial" w:hAnsi="Arial" w:cs="Arial"/>
        </w:rPr>
        <w:t xml:space="preserve">Utilise and evaluate </w:t>
      </w:r>
      <w:r w:rsidRPr="007F6C3A">
        <w:rPr>
          <w:rFonts w:ascii="Arial" w:hAnsi="Arial" w:cs="Arial"/>
        </w:rPr>
        <w:t>primary sources and current research</w:t>
      </w:r>
      <w:r w:rsidR="00127F8A">
        <w:rPr>
          <w:rFonts w:ascii="Arial" w:hAnsi="Arial" w:cs="Arial"/>
        </w:rPr>
        <w:t xml:space="preserve"> relating to ancient medicine</w:t>
      </w:r>
      <w:r w:rsidRPr="007F6C3A">
        <w:rPr>
          <w:rFonts w:ascii="Arial" w:hAnsi="Arial" w:cs="Arial"/>
        </w:rPr>
        <w:t>.</w:t>
      </w:r>
    </w:p>
    <w:p w14:paraId="34C6ECF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F6C3A">
        <w:rPr>
          <w:rFonts w:ascii="Arial" w:hAnsi="Arial" w:cs="Arial"/>
          <w:b/>
        </w:rPr>
        <w:t xml:space="preserve">Level 5 </w:t>
      </w:r>
      <w:r w:rsidR="00C729D7" w:rsidRPr="00302082">
        <w:rPr>
          <w:rFonts w:ascii="Arial" w:hAnsi="Arial" w:cs="Arial"/>
          <w:b/>
        </w:rPr>
        <w:t>students will be able to:</w:t>
      </w:r>
    </w:p>
    <w:p w14:paraId="4E7CE07F" w14:textId="5F9E4053" w:rsidR="00273CF0" w:rsidRDefault="00835F5B" w:rsidP="00835F5B">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7F6C3A" w:rsidRPr="007F6C3A">
        <w:rPr>
          <w:rFonts w:ascii="Arial" w:hAnsi="Arial" w:cs="Arial"/>
        </w:rPr>
        <w:t>Analyse critically material discussed in class</w:t>
      </w:r>
      <w:r>
        <w:rPr>
          <w:rFonts w:ascii="Arial" w:hAnsi="Arial" w:cs="Arial"/>
        </w:rPr>
        <w:t>;</w:t>
      </w:r>
    </w:p>
    <w:p w14:paraId="27BD4726" w14:textId="611114E5" w:rsidR="00835F5B" w:rsidRDefault="00835F5B" w:rsidP="00835F5B">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7F6C3A" w:rsidRPr="007F6C3A">
        <w:rPr>
          <w:rFonts w:ascii="Arial" w:hAnsi="Arial" w:cs="Arial"/>
        </w:rPr>
        <w:t>Propose solutions to problems that arise in analysis</w:t>
      </w:r>
      <w:r>
        <w:rPr>
          <w:rFonts w:ascii="Arial" w:hAnsi="Arial" w:cs="Arial"/>
        </w:rPr>
        <w:t>;</w:t>
      </w:r>
    </w:p>
    <w:p w14:paraId="235F3C92" w14:textId="6BCB61F1" w:rsidR="00835F5B" w:rsidRDefault="00835F5B" w:rsidP="00835F5B">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59743B">
        <w:rPr>
          <w:rFonts w:ascii="Arial" w:hAnsi="Arial" w:cs="Arial"/>
        </w:rPr>
        <w:t>Demonstrate effective oral communication skills</w:t>
      </w:r>
      <w:r>
        <w:rPr>
          <w:rFonts w:ascii="Arial" w:hAnsi="Arial" w:cs="Arial"/>
        </w:rPr>
        <w:t>;</w:t>
      </w:r>
    </w:p>
    <w:p w14:paraId="4F55E7FB" w14:textId="44535DEA" w:rsidR="0059743B" w:rsidRDefault="0059743B" w:rsidP="00835F5B">
      <w:pPr>
        <w:spacing w:after="120" w:line="240" w:lineRule="auto"/>
        <w:ind w:left="1418" w:right="260" w:hanging="567"/>
        <w:jc w:val="both"/>
        <w:rPr>
          <w:rFonts w:ascii="Arial" w:hAnsi="Arial" w:cs="Arial"/>
        </w:rPr>
      </w:pPr>
      <w:r>
        <w:rPr>
          <w:rFonts w:ascii="Arial" w:hAnsi="Arial" w:cs="Arial"/>
        </w:rPr>
        <w:t>9.4</w:t>
      </w:r>
      <w:r>
        <w:rPr>
          <w:rFonts w:ascii="Arial" w:hAnsi="Arial" w:cs="Arial"/>
        </w:rPr>
        <w:tab/>
        <w:t>Communicate effectively in writing;</w:t>
      </w:r>
    </w:p>
    <w:p w14:paraId="17A3769F" w14:textId="4BC181A1" w:rsidR="00835F5B" w:rsidRDefault="00835F5B" w:rsidP="00835F5B">
      <w:pPr>
        <w:spacing w:after="120" w:line="240" w:lineRule="auto"/>
        <w:ind w:left="1418" w:right="260" w:hanging="567"/>
        <w:jc w:val="both"/>
        <w:rPr>
          <w:rFonts w:ascii="Arial" w:hAnsi="Arial" w:cs="Arial"/>
        </w:rPr>
      </w:pPr>
      <w:r>
        <w:rPr>
          <w:rFonts w:ascii="Arial" w:hAnsi="Arial" w:cs="Arial"/>
        </w:rPr>
        <w:t>9.</w:t>
      </w:r>
      <w:r w:rsidR="0059743B">
        <w:rPr>
          <w:rFonts w:ascii="Arial" w:hAnsi="Arial" w:cs="Arial"/>
        </w:rPr>
        <w:t>5</w:t>
      </w:r>
      <w:r>
        <w:rPr>
          <w:rFonts w:ascii="Arial" w:hAnsi="Arial" w:cs="Arial"/>
        </w:rPr>
        <w:tab/>
      </w:r>
      <w:r w:rsidR="007F6C3A" w:rsidRPr="007F6C3A">
        <w:rPr>
          <w:rFonts w:ascii="Arial" w:hAnsi="Arial" w:cs="Arial"/>
        </w:rPr>
        <w:t>Manage time effectively and to meet deadlines</w:t>
      </w:r>
      <w:r w:rsidR="006A7165">
        <w:rPr>
          <w:rFonts w:ascii="Arial" w:hAnsi="Arial" w:cs="Arial"/>
        </w:rPr>
        <w:t>.</w:t>
      </w:r>
    </w:p>
    <w:p w14:paraId="76BFCC33" w14:textId="77777777" w:rsidR="007F6C3A" w:rsidRDefault="007F6C3A" w:rsidP="007F6C3A">
      <w:pPr>
        <w:spacing w:after="120" w:line="240" w:lineRule="auto"/>
        <w:ind w:left="567" w:right="260"/>
        <w:jc w:val="both"/>
        <w:rPr>
          <w:rFonts w:ascii="Arial" w:hAnsi="Arial" w:cs="Arial"/>
        </w:rPr>
      </w:pPr>
      <w:r w:rsidRPr="007F6C3A">
        <w:rPr>
          <w:rFonts w:ascii="Arial" w:hAnsi="Arial" w:cs="Arial"/>
          <w:b/>
        </w:rPr>
        <w:t xml:space="preserve">On successfully completing the module Level </w:t>
      </w:r>
      <w:r>
        <w:rPr>
          <w:rFonts w:ascii="Arial" w:hAnsi="Arial" w:cs="Arial"/>
          <w:b/>
        </w:rPr>
        <w:t>6</w:t>
      </w:r>
      <w:r w:rsidRPr="007F6C3A">
        <w:rPr>
          <w:rFonts w:ascii="Arial" w:hAnsi="Arial" w:cs="Arial"/>
          <w:b/>
        </w:rPr>
        <w:t xml:space="preserve"> students will be able to:</w:t>
      </w:r>
    </w:p>
    <w:p w14:paraId="3709B019" w14:textId="67A903F1" w:rsidR="007F6C3A" w:rsidRDefault="007F6C3A" w:rsidP="00835F5B">
      <w:pPr>
        <w:spacing w:after="120" w:line="240" w:lineRule="auto"/>
        <w:ind w:left="1418" w:right="260" w:hanging="567"/>
        <w:jc w:val="both"/>
        <w:rPr>
          <w:rFonts w:ascii="Arial" w:hAnsi="Arial" w:cs="Arial"/>
        </w:rPr>
      </w:pPr>
      <w:r>
        <w:rPr>
          <w:rFonts w:ascii="Arial" w:hAnsi="Arial" w:cs="Arial"/>
        </w:rPr>
        <w:t>9.</w:t>
      </w:r>
      <w:r w:rsidR="0059743B">
        <w:rPr>
          <w:rFonts w:ascii="Arial" w:hAnsi="Arial" w:cs="Arial"/>
        </w:rPr>
        <w:t>6</w:t>
      </w:r>
      <w:r>
        <w:rPr>
          <w:rFonts w:ascii="Arial" w:hAnsi="Arial" w:cs="Arial"/>
        </w:rPr>
        <w:tab/>
      </w:r>
      <w:r w:rsidRPr="007F6C3A">
        <w:rPr>
          <w:rFonts w:ascii="Arial" w:hAnsi="Arial" w:cs="Arial"/>
        </w:rPr>
        <w:t>Evaluate critically material discussed in class;</w:t>
      </w:r>
    </w:p>
    <w:p w14:paraId="09B57465" w14:textId="5A092731" w:rsidR="007F6C3A" w:rsidRDefault="007F6C3A" w:rsidP="00835F5B">
      <w:pPr>
        <w:spacing w:after="120" w:line="240" w:lineRule="auto"/>
        <w:ind w:left="1418" w:right="260" w:hanging="567"/>
        <w:jc w:val="both"/>
        <w:rPr>
          <w:rFonts w:ascii="Arial" w:hAnsi="Arial" w:cs="Arial"/>
        </w:rPr>
      </w:pPr>
      <w:r>
        <w:rPr>
          <w:rFonts w:ascii="Arial" w:hAnsi="Arial" w:cs="Arial"/>
        </w:rPr>
        <w:t>9.</w:t>
      </w:r>
      <w:r w:rsidR="0059743B">
        <w:rPr>
          <w:rFonts w:ascii="Arial" w:hAnsi="Arial" w:cs="Arial"/>
        </w:rPr>
        <w:t>7</w:t>
      </w:r>
      <w:r>
        <w:rPr>
          <w:rFonts w:ascii="Arial" w:hAnsi="Arial" w:cs="Arial"/>
        </w:rPr>
        <w:tab/>
      </w:r>
      <w:r w:rsidRPr="007F6C3A">
        <w:rPr>
          <w:rFonts w:ascii="Arial" w:hAnsi="Arial" w:cs="Arial"/>
        </w:rPr>
        <w:t>Apply their knowledge of methods of inquiry to new areas of knowledge</w:t>
      </w:r>
      <w:r>
        <w:rPr>
          <w:rFonts w:ascii="Arial" w:hAnsi="Arial" w:cs="Arial"/>
        </w:rPr>
        <w:t>;</w:t>
      </w:r>
    </w:p>
    <w:p w14:paraId="113EFAD8" w14:textId="7DEF6369" w:rsidR="007F6C3A" w:rsidRDefault="007F6C3A" w:rsidP="00835F5B">
      <w:pPr>
        <w:spacing w:after="120" w:line="240" w:lineRule="auto"/>
        <w:ind w:left="1418" w:right="260" w:hanging="567"/>
        <w:jc w:val="both"/>
        <w:rPr>
          <w:rFonts w:ascii="Arial" w:hAnsi="Arial" w:cs="Arial"/>
        </w:rPr>
      </w:pPr>
      <w:r>
        <w:rPr>
          <w:rFonts w:ascii="Arial" w:hAnsi="Arial" w:cs="Arial"/>
        </w:rPr>
        <w:t>9.</w:t>
      </w:r>
      <w:r w:rsidR="0059743B">
        <w:rPr>
          <w:rFonts w:ascii="Arial" w:hAnsi="Arial" w:cs="Arial"/>
        </w:rPr>
        <w:t>8</w:t>
      </w:r>
      <w:r>
        <w:rPr>
          <w:rFonts w:ascii="Arial" w:hAnsi="Arial" w:cs="Arial"/>
        </w:rPr>
        <w:tab/>
      </w:r>
      <w:r w:rsidR="0059743B">
        <w:rPr>
          <w:rFonts w:ascii="Arial" w:hAnsi="Arial" w:cs="Arial"/>
        </w:rPr>
        <w:t>Demonstrate clear and logical oral communication skills</w:t>
      </w:r>
      <w:r w:rsidRPr="007F6C3A">
        <w:rPr>
          <w:rFonts w:ascii="Arial" w:hAnsi="Arial" w:cs="Arial"/>
        </w:rPr>
        <w:t>;</w:t>
      </w:r>
    </w:p>
    <w:p w14:paraId="48C3A14C" w14:textId="51C7D381" w:rsidR="0059743B" w:rsidRDefault="0059743B" w:rsidP="00835F5B">
      <w:pPr>
        <w:spacing w:after="120" w:line="240" w:lineRule="auto"/>
        <w:ind w:left="1418" w:right="260" w:hanging="567"/>
        <w:jc w:val="both"/>
        <w:rPr>
          <w:rFonts w:ascii="Arial" w:hAnsi="Arial" w:cs="Arial"/>
        </w:rPr>
      </w:pPr>
      <w:r>
        <w:rPr>
          <w:rFonts w:ascii="Arial" w:hAnsi="Arial" w:cs="Arial"/>
        </w:rPr>
        <w:t>9.9</w:t>
      </w:r>
      <w:r>
        <w:rPr>
          <w:rFonts w:ascii="Arial" w:hAnsi="Arial" w:cs="Arial"/>
        </w:rPr>
        <w:tab/>
        <w:t>Communicate clearly and logically in writing;</w:t>
      </w:r>
    </w:p>
    <w:p w14:paraId="3C8770A7" w14:textId="63C59FF0" w:rsidR="007F6C3A" w:rsidRPr="00835F5B" w:rsidRDefault="007F6C3A" w:rsidP="00835F5B">
      <w:pPr>
        <w:spacing w:after="120" w:line="240" w:lineRule="auto"/>
        <w:ind w:left="1418" w:right="260" w:hanging="567"/>
        <w:jc w:val="both"/>
        <w:rPr>
          <w:rFonts w:ascii="Arial" w:hAnsi="Arial" w:cs="Arial"/>
        </w:rPr>
      </w:pPr>
      <w:r>
        <w:rPr>
          <w:rFonts w:ascii="Arial" w:hAnsi="Arial" w:cs="Arial"/>
        </w:rPr>
        <w:t>9.</w:t>
      </w:r>
      <w:r w:rsidR="0059743B">
        <w:rPr>
          <w:rFonts w:ascii="Arial" w:hAnsi="Arial" w:cs="Arial"/>
        </w:rPr>
        <w:t>10</w:t>
      </w:r>
      <w:r>
        <w:rPr>
          <w:rFonts w:ascii="Arial" w:hAnsi="Arial" w:cs="Arial"/>
        </w:rPr>
        <w:tab/>
      </w:r>
      <w:r w:rsidRPr="007F6C3A">
        <w:rPr>
          <w:rFonts w:ascii="Arial" w:hAnsi="Arial" w:cs="Arial"/>
        </w:rPr>
        <w:t>Manage time effectively and to meet deadlines.</w:t>
      </w:r>
    </w:p>
    <w:p w14:paraId="32F988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337CF9" w14:textId="082467A0" w:rsidR="00D8699D" w:rsidRDefault="00D8699D" w:rsidP="00835F5B">
      <w:pPr>
        <w:spacing w:after="120" w:line="240" w:lineRule="auto"/>
        <w:ind w:left="567" w:right="260"/>
        <w:jc w:val="both"/>
        <w:rPr>
          <w:rFonts w:ascii="Arial" w:hAnsi="Arial" w:cs="Arial"/>
          <w:iCs/>
        </w:rPr>
      </w:pPr>
      <w:r w:rsidRPr="00D8699D">
        <w:rPr>
          <w:rFonts w:ascii="Arial" w:hAnsi="Arial" w:cs="Arial"/>
          <w:iCs/>
        </w:rPr>
        <w:t xml:space="preserve">Ancient medicine was a complex mixture of what we would consider ‘rational’ and ‘irrational’ ideas and practices for the causes and cures of disease and illness. In this module students will use the various sources of evidence that survive in the literary, archaeological and epigraphic record to learn about the subject of Greek and Roman medicine.  </w:t>
      </w:r>
    </w:p>
    <w:p w14:paraId="4F5B0C3E" w14:textId="2DE950D1" w:rsidR="009A2D37" w:rsidRPr="0036174D" w:rsidRDefault="00835F5B" w:rsidP="00D8699D">
      <w:pPr>
        <w:spacing w:after="120" w:line="240" w:lineRule="auto"/>
        <w:ind w:left="567" w:right="260"/>
        <w:jc w:val="both"/>
        <w:rPr>
          <w:rFonts w:ascii="Arial" w:hAnsi="Arial" w:cs="Arial"/>
          <w:iCs/>
        </w:rPr>
      </w:pPr>
      <w:r w:rsidRPr="00835F5B">
        <w:rPr>
          <w:rFonts w:ascii="Arial" w:hAnsi="Arial" w:cs="Arial"/>
          <w:iCs/>
        </w:rPr>
        <w:lastRenderedPageBreak/>
        <w:t xml:space="preserve">An historical approach will be used starting with an examination of the pre-Socratic philosophers’ and Hippocratic writers’ ideas about the body and medicine, moving into the Hellenistic period examining the dissections and vivisections of </w:t>
      </w:r>
      <w:proofErr w:type="spellStart"/>
      <w:r w:rsidRPr="00835F5B">
        <w:rPr>
          <w:rFonts w:ascii="Arial" w:hAnsi="Arial" w:cs="Arial"/>
          <w:iCs/>
        </w:rPr>
        <w:t>Herophilus</w:t>
      </w:r>
      <w:proofErr w:type="spellEnd"/>
      <w:r w:rsidRPr="00835F5B">
        <w:rPr>
          <w:rFonts w:ascii="Arial" w:hAnsi="Arial" w:cs="Arial"/>
          <w:iCs/>
        </w:rPr>
        <w:t xml:space="preserve"> and Erasistratus. The archaeological material from Greek healing sanctuaries will add to the understanding of </w:t>
      </w:r>
      <w:r w:rsidR="00D8699D">
        <w:rPr>
          <w:rFonts w:ascii="Arial" w:hAnsi="Arial" w:cs="Arial"/>
          <w:iCs/>
        </w:rPr>
        <w:t>healing</w:t>
      </w:r>
      <w:r w:rsidRPr="00835F5B">
        <w:rPr>
          <w:rFonts w:ascii="Arial" w:hAnsi="Arial" w:cs="Arial"/>
          <w:iCs/>
        </w:rPr>
        <w:t xml:space="preserve">.  </w:t>
      </w:r>
      <w:r w:rsidR="00D8699D" w:rsidRPr="00D8699D">
        <w:rPr>
          <w:rFonts w:ascii="Arial" w:hAnsi="Arial" w:cs="Arial"/>
          <w:iCs/>
        </w:rPr>
        <w:t>For the Roman period</w:t>
      </w:r>
      <w:r w:rsidR="00D8699D" w:rsidRPr="00D8699D" w:rsidDel="00D8699D">
        <w:rPr>
          <w:rFonts w:ascii="Arial" w:hAnsi="Arial" w:cs="Arial"/>
          <w:iCs/>
        </w:rPr>
        <w:t xml:space="preserve"> </w:t>
      </w:r>
      <w:r w:rsidR="00D8699D">
        <w:rPr>
          <w:rFonts w:ascii="Arial" w:hAnsi="Arial" w:cs="Arial"/>
          <w:iCs/>
        </w:rPr>
        <w:t>q</w:t>
      </w:r>
      <w:r w:rsidRPr="00835F5B">
        <w:rPr>
          <w:rFonts w:ascii="Arial" w:hAnsi="Arial" w:cs="Arial"/>
          <w:iCs/>
        </w:rPr>
        <w:t xml:space="preserve">uestions will be addressed about the influence of Greek medicine on Roman medicine and the archaeological remains of instruments and buildings associated with healing, such as baths, sanctuaries and possible hospitals.  </w:t>
      </w:r>
      <w:r w:rsidR="00D8699D">
        <w:rPr>
          <w:rFonts w:ascii="Arial" w:hAnsi="Arial" w:cs="Arial"/>
          <w:iCs/>
        </w:rPr>
        <w:t>T</w:t>
      </w:r>
      <w:r w:rsidRPr="00835F5B">
        <w:rPr>
          <w:rFonts w:ascii="Arial" w:hAnsi="Arial" w:cs="Arial"/>
          <w:iCs/>
        </w:rPr>
        <w:t xml:space="preserve">he works of </w:t>
      </w:r>
      <w:proofErr w:type="spellStart"/>
      <w:r w:rsidRPr="00835F5B">
        <w:rPr>
          <w:rFonts w:ascii="Arial" w:hAnsi="Arial" w:cs="Arial"/>
          <w:iCs/>
        </w:rPr>
        <w:t>Celsus</w:t>
      </w:r>
      <w:proofErr w:type="spellEnd"/>
      <w:r w:rsidR="00D8699D">
        <w:rPr>
          <w:rFonts w:ascii="Arial" w:hAnsi="Arial" w:cs="Arial"/>
          <w:iCs/>
        </w:rPr>
        <w:t>,</w:t>
      </w:r>
      <w:r w:rsidRPr="00835F5B">
        <w:rPr>
          <w:rFonts w:ascii="Arial" w:hAnsi="Arial" w:cs="Arial"/>
          <w:iCs/>
        </w:rPr>
        <w:t xml:space="preserve"> Pliny the Elder </w:t>
      </w:r>
      <w:r w:rsidR="00D8699D" w:rsidRPr="00D8699D">
        <w:rPr>
          <w:rFonts w:ascii="Arial" w:hAnsi="Arial" w:cs="Arial"/>
          <w:iCs/>
        </w:rPr>
        <w:t>and Galen will be examined.</w:t>
      </w:r>
      <w:r w:rsidR="00D8699D">
        <w:rPr>
          <w:rFonts w:ascii="Arial" w:hAnsi="Arial" w:cs="Arial"/>
          <w:iCs/>
        </w:rPr>
        <w:t xml:space="preserve"> T</w:t>
      </w:r>
      <w:r w:rsidR="00D8699D" w:rsidRPr="00835F5B">
        <w:rPr>
          <w:rFonts w:ascii="Arial" w:hAnsi="Arial" w:cs="Arial"/>
          <w:iCs/>
        </w:rPr>
        <w:t xml:space="preserve">he </w:t>
      </w:r>
      <w:r w:rsidRPr="00835F5B">
        <w:rPr>
          <w:rFonts w:ascii="Arial" w:hAnsi="Arial" w:cs="Arial"/>
          <w:iCs/>
        </w:rPr>
        <w:t>module culminate</w:t>
      </w:r>
      <w:r w:rsidR="00D8699D">
        <w:rPr>
          <w:rFonts w:ascii="Arial" w:hAnsi="Arial" w:cs="Arial"/>
          <w:iCs/>
        </w:rPr>
        <w:t>s</w:t>
      </w:r>
      <w:r w:rsidRPr="00835F5B">
        <w:rPr>
          <w:rFonts w:ascii="Arial" w:hAnsi="Arial" w:cs="Arial"/>
          <w:iCs/>
        </w:rPr>
        <w:t xml:space="preserve"> </w:t>
      </w:r>
      <w:r w:rsidR="006A7165">
        <w:rPr>
          <w:rFonts w:ascii="Arial" w:hAnsi="Arial" w:cs="Arial"/>
          <w:iCs/>
        </w:rPr>
        <w:t>in</w:t>
      </w:r>
      <w:r w:rsidR="00D8699D">
        <w:rPr>
          <w:rFonts w:ascii="Arial" w:hAnsi="Arial" w:cs="Arial"/>
          <w:iCs/>
        </w:rPr>
        <w:t xml:space="preserve"> a </w:t>
      </w:r>
      <w:r w:rsidR="00D8699D" w:rsidRPr="00D8699D">
        <w:rPr>
          <w:rFonts w:ascii="Arial" w:hAnsi="Arial" w:cs="Arial"/>
          <w:iCs/>
        </w:rPr>
        <w:t>review of the survival of medical practices into Late Antiquity and the medieval Islamic period. Throughout the class, students will examine ideas about rationality and medical influences from one society to another.</w:t>
      </w:r>
    </w:p>
    <w:p w14:paraId="72F175A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3B33F4" w14:textId="77777777" w:rsidR="00D8699D" w:rsidRDefault="00D8699D" w:rsidP="00835F5B">
      <w:pPr>
        <w:spacing w:after="120" w:line="240" w:lineRule="auto"/>
        <w:ind w:left="567" w:right="260"/>
        <w:jc w:val="both"/>
        <w:rPr>
          <w:rFonts w:ascii="Arial" w:hAnsi="Arial" w:cs="Arial"/>
        </w:rPr>
      </w:pPr>
      <w:proofErr w:type="spellStart"/>
      <w:r w:rsidRPr="00D8699D">
        <w:rPr>
          <w:rFonts w:ascii="Arial" w:hAnsi="Arial" w:cs="Arial"/>
        </w:rPr>
        <w:t>Celsus</w:t>
      </w:r>
      <w:proofErr w:type="spellEnd"/>
      <w:r w:rsidRPr="00D8699D">
        <w:rPr>
          <w:rFonts w:ascii="Arial" w:hAnsi="Arial" w:cs="Arial"/>
        </w:rPr>
        <w:t xml:space="preserve"> </w:t>
      </w:r>
      <w:r w:rsidRPr="00D8699D">
        <w:rPr>
          <w:rFonts w:ascii="Arial" w:hAnsi="Arial" w:cs="Arial"/>
          <w:i/>
        </w:rPr>
        <w:t xml:space="preserve">De </w:t>
      </w:r>
      <w:proofErr w:type="spellStart"/>
      <w:r w:rsidRPr="00D8699D">
        <w:rPr>
          <w:rFonts w:ascii="Arial" w:hAnsi="Arial" w:cs="Arial"/>
          <w:i/>
        </w:rPr>
        <w:t>Medicina</w:t>
      </w:r>
      <w:proofErr w:type="spellEnd"/>
      <w:r w:rsidRPr="00D8699D">
        <w:rPr>
          <w:rFonts w:ascii="Arial" w:hAnsi="Arial" w:cs="Arial"/>
        </w:rPr>
        <w:t>. W. G. Spencer (Trans.). 1993. London and Cambridge, MA: Harvard University Press.</w:t>
      </w:r>
    </w:p>
    <w:p w14:paraId="5E44D89A" w14:textId="77777777" w:rsidR="00835F5B" w:rsidRPr="00835F5B" w:rsidRDefault="00835F5B" w:rsidP="00835F5B">
      <w:pPr>
        <w:spacing w:after="120" w:line="240" w:lineRule="auto"/>
        <w:ind w:left="567" w:right="260"/>
        <w:jc w:val="both"/>
        <w:rPr>
          <w:rFonts w:ascii="Arial" w:hAnsi="Arial" w:cs="Arial"/>
        </w:rPr>
      </w:pPr>
      <w:r w:rsidRPr="00835F5B">
        <w:rPr>
          <w:rFonts w:ascii="Arial" w:hAnsi="Arial" w:cs="Arial"/>
        </w:rPr>
        <w:t>Lloyd, G.E.R. (</w:t>
      </w:r>
      <w:proofErr w:type="gramStart"/>
      <w:r w:rsidRPr="00835F5B">
        <w:rPr>
          <w:rFonts w:ascii="Arial" w:hAnsi="Arial" w:cs="Arial"/>
        </w:rPr>
        <w:t>ed</w:t>
      </w:r>
      <w:proofErr w:type="gramEnd"/>
      <w:r w:rsidRPr="00835F5B">
        <w:rPr>
          <w:rFonts w:ascii="Arial" w:hAnsi="Arial" w:cs="Arial"/>
        </w:rPr>
        <w:t>.)</w:t>
      </w:r>
      <w:r w:rsidR="000D5AC1">
        <w:rPr>
          <w:rFonts w:ascii="Arial" w:hAnsi="Arial" w:cs="Arial"/>
        </w:rPr>
        <w:t>. (1983)</w:t>
      </w:r>
      <w:r w:rsidRPr="00835F5B">
        <w:rPr>
          <w:rFonts w:ascii="Arial" w:hAnsi="Arial" w:cs="Arial"/>
        </w:rPr>
        <w:t xml:space="preserve"> </w:t>
      </w:r>
      <w:r w:rsidRPr="000D5AC1">
        <w:rPr>
          <w:rFonts w:ascii="Arial" w:hAnsi="Arial" w:cs="Arial"/>
          <w:i/>
        </w:rPr>
        <w:t>Hippocratic Writings</w:t>
      </w:r>
      <w:r w:rsidRPr="00835F5B">
        <w:rPr>
          <w:rFonts w:ascii="Arial" w:hAnsi="Arial" w:cs="Arial"/>
        </w:rPr>
        <w:t>. London: Penguin.</w:t>
      </w:r>
    </w:p>
    <w:p w14:paraId="1236784B" w14:textId="77777777" w:rsidR="00D8699D" w:rsidRDefault="00D8699D" w:rsidP="00835F5B">
      <w:pPr>
        <w:spacing w:after="120" w:line="240" w:lineRule="auto"/>
        <w:ind w:left="567" w:right="260"/>
        <w:jc w:val="both"/>
        <w:rPr>
          <w:rFonts w:ascii="Arial" w:hAnsi="Arial" w:cs="Arial"/>
        </w:rPr>
      </w:pPr>
      <w:r w:rsidRPr="00D8699D">
        <w:rPr>
          <w:rFonts w:ascii="Arial" w:hAnsi="Arial" w:cs="Arial"/>
        </w:rPr>
        <w:t xml:space="preserve">Baker, P. 2013. </w:t>
      </w:r>
      <w:r w:rsidRPr="00D8699D">
        <w:rPr>
          <w:rFonts w:ascii="Arial" w:hAnsi="Arial" w:cs="Arial"/>
          <w:i/>
        </w:rPr>
        <w:t>The Archaeology of Medicine in the Greco-Roman World</w:t>
      </w:r>
      <w:r w:rsidRPr="00D8699D">
        <w:rPr>
          <w:rFonts w:ascii="Arial" w:hAnsi="Arial" w:cs="Arial"/>
        </w:rPr>
        <w:t>. Cambridge: Cambridge University Press.</w:t>
      </w:r>
    </w:p>
    <w:p w14:paraId="6F95891D" w14:textId="0CF29C36" w:rsidR="00835F5B" w:rsidRPr="00835F5B" w:rsidRDefault="00835F5B" w:rsidP="00835F5B">
      <w:pPr>
        <w:spacing w:after="120" w:line="240" w:lineRule="auto"/>
        <w:ind w:left="567" w:right="260"/>
        <w:jc w:val="both"/>
        <w:rPr>
          <w:rFonts w:ascii="Arial" w:hAnsi="Arial" w:cs="Arial"/>
        </w:rPr>
      </w:pPr>
      <w:r w:rsidRPr="00835F5B">
        <w:rPr>
          <w:rFonts w:ascii="Arial" w:hAnsi="Arial" w:cs="Arial"/>
        </w:rPr>
        <w:t xml:space="preserve">King, H. </w:t>
      </w:r>
      <w:r w:rsidR="004347CA">
        <w:rPr>
          <w:rFonts w:ascii="Arial" w:hAnsi="Arial" w:cs="Arial"/>
        </w:rPr>
        <w:t>(</w:t>
      </w:r>
      <w:r w:rsidRPr="00835F5B">
        <w:rPr>
          <w:rFonts w:ascii="Arial" w:hAnsi="Arial" w:cs="Arial"/>
        </w:rPr>
        <w:t>2003</w:t>
      </w:r>
      <w:r w:rsidR="004347CA">
        <w:rPr>
          <w:rFonts w:ascii="Arial" w:hAnsi="Arial" w:cs="Arial"/>
        </w:rPr>
        <w:t>)</w:t>
      </w:r>
      <w:r w:rsidRPr="00835F5B">
        <w:rPr>
          <w:rFonts w:ascii="Arial" w:hAnsi="Arial" w:cs="Arial"/>
        </w:rPr>
        <w:t xml:space="preserve">.  </w:t>
      </w:r>
      <w:r w:rsidRPr="004347CA">
        <w:rPr>
          <w:rFonts w:ascii="Arial" w:hAnsi="Arial" w:cs="Arial"/>
          <w:i/>
        </w:rPr>
        <w:t>Greek and Roman Medicine</w:t>
      </w:r>
      <w:r w:rsidRPr="00835F5B">
        <w:rPr>
          <w:rFonts w:ascii="Arial" w:hAnsi="Arial" w:cs="Arial"/>
        </w:rPr>
        <w:t>.  London: Bristol Classics</w:t>
      </w:r>
      <w:r w:rsidR="006A7165">
        <w:rPr>
          <w:rFonts w:ascii="Arial" w:hAnsi="Arial" w:cs="Arial"/>
        </w:rPr>
        <w:t>.</w:t>
      </w:r>
    </w:p>
    <w:p w14:paraId="56BA1FAF" w14:textId="77777777" w:rsidR="00835F5B" w:rsidRPr="00835F5B" w:rsidRDefault="00835F5B" w:rsidP="00835F5B">
      <w:pPr>
        <w:spacing w:after="120" w:line="240" w:lineRule="auto"/>
        <w:ind w:left="567" w:right="260"/>
        <w:jc w:val="both"/>
        <w:rPr>
          <w:rFonts w:ascii="Arial" w:hAnsi="Arial" w:cs="Arial"/>
        </w:rPr>
      </w:pPr>
      <w:r w:rsidRPr="00835F5B">
        <w:rPr>
          <w:rFonts w:ascii="Arial" w:hAnsi="Arial" w:cs="Arial"/>
        </w:rPr>
        <w:t xml:space="preserve">Lloyd, G. E. R. </w:t>
      </w:r>
      <w:r w:rsidR="004347CA">
        <w:rPr>
          <w:rFonts w:ascii="Arial" w:hAnsi="Arial" w:cs="Arial"/>
        </w:rPr>
        <w:t>(</w:t>
      </w:r>
      <w:r w:rsidRPr="00835F5B">
        <w:rPr>
          <w:rFonts w:ascii="Arial" w:hAnsi="Arial" w:cs="Arial"/>
        </w:rPr>
        <w:t>1983</w:t>
      </w:r>
      <w:r w:rsidR="004347CA">
        <w:rPr>
          <w:rFonts w:ascii="Arial" w:hAnsi="Arial" w:cs="Arial"/>
        </w:rPr>
        <w:t>)</w:t>
      </w:r>
      <w:r w:rsidRPr="00835F5B">
        <w:rPr>
          <w:rFonts w:ascii="Arial" w:hAnsi="Arial" w:cs="Arial"/>
        </w:rPr>
        <w:t xml:space="preserve">.  </w:t>
      </w:r>
      <w:r w:rsidR="004347CA">
        <w:rPr>
          <w:rFonts w:ascii="Arial" w:hAnsi="Arial" w:cs="Arial"/>
          <w:i/>
        </w:rPr>
        <w:t>Science, F</w:t>
      </w:r>
      <w:r w:rsidRPr="004347CA">
        <w:rPr>
          <w:rFonts w:ascii="Arial" w:hAnsi="Arial" w:cs="Arial"/>
          <w:i/>
        </w:rPr>
        <w:t>olklore a</w:t>
      </w:r>
      <w:r w:rsidR="004347CA">
        <w:rPr>
          <w:rFonts w:ascii="Arial" w:hAnsi="Arial" w:cs="Arial"/>
          <w:i/>
        </w:rPr>
        <w:t>nd I</w:t>
      </w:r>
      <w:r w:rsidRPr="004347CA">
        <w:rPr>
          <w:rFonts w:ascii="Arial" w:hAnsi="Arial" w:cs="Arial"/>
          <w:i/>
        </w:rPr>
        <w:t>deology</w:t>
      </w:r>
      <w:r w:rsidRPr="00835F5B">
        <w:rPr>
          <w:rFonts w:ascii="Arial" w:hAnsi="Arial" w:cs="Arial"/>
        </w:rPr>
        <w:t>.  Cambridge: Cambridge University Press.</w:t>
      </w:r>
    </w:p>
    <w:p w14:paraId="3D5E6A0C" w14:textId="40F537E4" w:rsidR="00835F5B" w:rsidRPr="00835F5B" w:rsidRDefault="00835F5B" w:rsidP="00835F5B">
      <w:pPr>
        <w:spacing w:after="120" w:line="240" w:lineRule="auto"/>
        <w:ind w:left="567" w:right="260"/>
        <w:jc w:val="both"/>
        <w:rPr>
          <w:rFonts w:ascii="Arial" w:hAnsi="Arial" w:cs="Arial"/>
        </w:rPr>
      </w:pPr>
      <w:proofErr w:type="spellStart"/>
      <w:r w:rsidRPr="00835F5B">
        <w:rPr>
          <w:rFonts w:ascii="Arial" w:hAnsi="Arial" w:cs="Arial"/>
        </w:rPr>
        <w:t>Nutton</w:t>
      </w:r>
      <w:proofErr w:type="spellEnd"/>
      <w:r w:rsidRPr="00835F5B">
        <w:rPr>
          <w:rFonts w:ascii="Arial" w:hAnsi="Arial" w:cs="Arial"/>
        </w:rPr>
        <w:t xml:space="preserve">, V. </w:t>
      </w:r>
      <w:r w:rsidR="004347CA">
        <w:rPr>
          <w:rFonts w:ascii="Arial" w:hAnsi="Arial" w:cs="Arial"/>
        </w:rPr>
        <w:t>(</w:t>
      </w:r>
      <w:r w:rsidR="00D8699D" w:rsidRPr="00835F5B">
        <w:rPr>
          <w:rFonts w:ascii="Arial" w:hAnsi="Arial" w:cs="Arial"/>
        </w:rPr>
        <w:t>20</w:t>
      </w:r>
      <w:r w:rsidR="00D8699D">
        <w:rPr>
          <w:rFonts w:ascii="Arial" w:hAnsi="Arial" w:cs="Arial"/>
        </w:rPr>
        <w:t>13</w:t>
      </w:r>
      <w:r w:rsidR="004347CA">
        <w:rPr>
          <w:rFonts w:ascii="Arial" w:hAnsi="Arial" w:cs="Arial"/>
        </w:rPr>
        <w:t>)</w:t>
      </w:r>
      <w:r w:rsidR="00D8699D">
        <w:rPr>
          <w:rFonts w:ascii="Arial" w:hAnsi="Arial" w:cs="Arial"/>
        </w:rPr>
        <w:t xml:space="preserve"> (2</w:t>
      </w:r>
      <w:r w:rsidR="00D8699D" w:rsidRPr="00D8699D">
        <w:rPr>
          <w:rFonts w:ascii="Arial" w:hAnsi="Arial" w:cs="Arial"/>
          <w:vertAlign w:val="superscript"/>
        </w:rPr>
        <w:t>nd</w:t>
      </w:r>
      <w:r w:rsidR="00D8699D">
        <w:rPr>
          <w:rFonts w:ascii="Arial" w:hAnsi="Arial" w:cs="Arial"/>
        </w:rPr>
        <w:t xml:space="preserve"> Edition)</w:t>
      </w:r>
      <w:r w:rsidRPr="00835F5B">
        <w:rPr>
          <w:rFonts w:ascii="Arial" w:hAnsi="Arial" w:cs="Arial"/>
        </w:rPr>
        <w:t xml:space="preserve">.  </w:t>
      </w:r>
      <w:r w:rsidRPr="004347CA">
        <w:rPr>
          <w:rFonts w:ascii="Arial" w:hAnsi="Arial" w:cs="Arial"/>
          <w:i/>
        </w:rPr>
        <w:t>Ancient Medicine</w:t>
      </w:r>
      <w:r w:rsidRPr="00835F5B">
        <w:rPr>
          <w:rFonts w:ascii="Arial" w:hAnsi="Arial" w:cs="Arial"/>
        </w:rPr>
        <w:t>.  London: Routledge</w:t>
      </w:r>
      <w:r w:rsidR="006A7165">
        <w:rPr>
          <w:rFonts w:ascii="Arial" w:hAnsi="Arial" w:cs="Arial"/>
        </w:rPr>
        <w:t>.</w:t>
      </w:r>
    </w:p>
    <w:p w14:paraId="11D90775" w14:textId="77777777" w:rsidR="00D8699D" w:rsidRPr="00835F5B" w:rsidRDefault="00D8699D" w:rsidP="00D8699D">
      <w:pPr>
        <w:spacing w:after="120" w:line="240" w:lineRule="auto"/>
        <w:ind w:left="567" w:right="260"/>
        <w:jc w:val="both"/>
        <w:rPr>
          <w:rFonts w:ascii="Arial" w:hAnsi="Arial" w:cs="Arial"/>
        </w:rPr>
      </w:pPr>
      <w:proofErr w:type="spellStart"/>
      <w:r w:rsidRPr="00835F5B">
        <w:rPr>
          <w:rFonts w:ascii="Arial" w:hAnsi="Arial" w:cs="Arial"/>
        </w:rPr>
        <w:t>Soranus</w:t>
      </w:r>
      <w:proofErr w:type="spellEnd"/>
      <w:r>
        <w:rPr>
          <w:rFonts w:ascii="Arial" w:hAnsi="Arial" w:cs="Arial"/>
        </w:rPr>
        <w:t>.</w:t>
      </w:r>
      <w:r w:rsidRPr="00835F5B">
        <w:rPr>
          <w:rFonts w:ascii="Arial" w:hAnsi="Arial" w:cs="Arial"/>
        </w:rPr>
        <w:t xml:space="preserve"> </w:t>
      </w:r>
      <w:proofErr w:type="spellStart"/>
      <w:r w:rsidRPr="000D5AC1">
        <w:rPr>
          <w:rFonts w:ascii="Arial" w:hAnsi="Arial" w:cs="Arial"/>
          <w:i/>
        </w:rPr>
        <w:t>Gynecology</w:t>
      </w:r>
      <w:proofErr w:type="spellEnd"/>
      <w:r w:rsidRPr="00835F5B">
        <w:rPr>
          <w:rFonts w:ascii="Arial" w:hAnsi="Arial" w:cs="Arial"/>
        </w:rPr>
        <w:t xml:space="preserve">.  O. </w:t>
      </w:r>
      <w:proofErr w:type="spellStart"/>
      <w:r w:rsidRPr="00835F5B">
        <w:rPr>
          <w:rFonts w:ascii="Arial" w:hAnsi="Arial" w:cs="Arial"/>
        </w:rPr>
        <w:t>Temkin</w:t>
      </w:r>
      <w:proofErr w:type="spellEnd"/>
      <w:r w:rsidRPr="00835F5B">
        <w:rPr>
          <w:rFonts w:ascii="Arial" w:hAnsi="Arial" w:cs="Arial"/>
        </w:rPr>
        <w:t xml:space="preserve"> (Trans.) </w:t>
      </w:r>
      <w:r>
        <w:rPr>
          <w:rFonts w:ascii="Arial" w:hAnsi="Arial" w:cs="Arial"/>
        </w:rPr>
        <w:t>(</w:t>
      </w:r>
      <w:r w:rsidRPr="00835F5B">
        <w:rPr>
          <w:rFonts w:ascii="Arial" w:hAnsi="Arial" w:cs="Arial"/>
        </w:rPr>
        <w:t>1956</w:t>
      </w:r>
      <w:r>
        <w:rPr>
          <w:rFonts w:ascii="Arial" w:hAnsi="Arial" w:cs="Arial"/>
        </w:rPr>
        <w:t>)</w:t>
      </w:r>
      <w:r w:rsidRPr="00835F5B">
        <w:rPr>
          <w:rFonts w:ascii="Arial" w:hAnsi="Arial" w:cs="Arial"/>
        </w:rPr>
        <w:t xml:space="preserve">.  Baltimore: </w:t>
      </w:r>
      <w:r>
        <w:rPr>
          <w:rFonts w:ascii="Arial" w:hAnsi="Arial" w:cs="Arial"/>
        </w:rPr>
        <w:t xml:space="preserve">Johns </w:t>
      </w:r>
      <w:r w:rsidRPr="00835F5B">
        <w:rPr>
          <w:rFonts w:ascii="Arial" w:hAnsi="Arial" w:cs="Arial"/>
        </w:rPr>
        <w:t>Hopkins University Press.</w:t>
      </w:r>
    </w:p>
    <w:p w14:paraId="4DFFD0CB" w14:textId="77777777" w:rsidR="009A2D37" w:rsidRDefault="00835F5B" w:rsidP="00835F5B">
      <w:pPr>
        <w:spacing w:after="120" w:line="240" w:lineRule="auto"/>
        <w:ind w:left="567" w:right="260"/>
        <w:jc w:val="both"/>
        <w:rPr>
          <w:rFonts w:ascii="Arial" w:hAnsi="Arial" w:cs="Arial"/>
        </w:rPr>
      </w:pPr>
      <w:proofErr w:type="gramStart"/>
      <w:r w:rsidRPr="00835F5B">
        <w:rPr>
          <w:rFonts w:ascii="Arial" w:hAnsi="Arial" w:cs="Arial"/>
        </w:rPr>
        <w:t>van</w:t>
      </w:r>
      <w:proofErr w:type="gramEnd"/>
      <w:r w:rsidRPr="00835F5B">
        <w:rPr>
          <w:rFonts w:ascii="Arial" w:hAnsi="Arial" w:cs="Arial"/>
        </w:rPr>
        <w:t xml:space="preserve"> der </w:t>
      </w:r>
      <w:proofErr w:type="spellStart"/>
      <w:r w:rsidRPr="00835F5B">
        <w:rPr>
          <w:rFonts w:ascii="Arial" w:hAnsi="Arial" w:cs="Arial"/>
        </w:rPr>
        <w:t>Eijk</w:t>
      </w:r>
      <w:proofErr w:type="spellEnd"/>
      <w:r w:rsidRPr="00835F5B">
        <w:rPr>
          <w:rFonts w:ascii="Arial" w:hAnsi="Arial" w:cs="Arial"/>
        </w:rPr>
        <w:t xml:space="preserve">, P. J. </w:t>
      </w:r>
      <w:r w:rsidR="004347CA">
        <w:rPr>
          <w:rFonts w:ascii="Arial" w:hAnsi="Arial" w:cs="Arial"/>
        </w:rPr>
        <w:t>(</w:t>
      </w:r>
      <w:r w:rsidRPr="00835F5B">
        <w:rPr>
          <w:rFonts w:ascii="Arial" w:hAnsi="Arial" w:cs="Arial"/>
        </w:rPr>
        <w:t>2005</w:t>
      </w:r>
      <w:r w:rsidR="004347CA">
        <w:rPr>
          <w:rFonts w:ascii="Arial" w:hAnsi="Arial" w:cs="Arial"/>
        </w:rPr>
        <w:t>)</w:t>
      </w:r>
      <w:r w:rsidRPr="00835F5B">
        <w:rPr>
          <w:rFonts w:ascii="Arial" w:hAnsi="Arial" w:cs="Arial"/>
        </w:rPr>
        <w:t xml:space="preserve">.  </w:t>
      </w:r>
      <w:r w:rsidRPr="004347CA">
        <w:rPr>
          <w:rFonts w:ascii="Arial" w:hAnsi="Arial" w:cs="Arial"/>
          <w:i/>
        </w:rPr>
        <w:t>Medicine and Philosophy in Classical Antiquity</w:t>
      </w:r>
      <w:r w:rsidRPr="00835F5B">
        <w:rPr>
          <w:rFonts w:ascii="Arial" w:hAnsi="Arial" w:cs="Arial"/>
        </w:rPr>
        <w:t>.  Cambridge: Cambridge University Press.</w:t>
      </w:r>
    </w:p>
    <w:p w14:paraId="2BF5E2B4" w14:textId="77777777" w:rsidR="00525020" w:rsidRPr="0036174D" w:rsidRDefault="00525020" w:rsidP="00835F5B">
      <w:pPr>
        <w:spacing w:after="120" w:line="240" w:lineRule="auto"/>
        <w:ind w:left="567" w:right="260"/>
        <w:jc w:val="both"/>
        <w:rPr>
          <w:rFonts w:ascii="Arial" w:hAnsi="Arial" w:cs="Arial"/>
        </w:rPr>
      </w:pPr>
    </w:p>
    <w:p w14:paraId="69F9EBE9"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3DC46A0" w14:textId="17683E05" w:rsidR="0036174D" w:rsidRDefault="000D5AC1" w:rsidP="00745702">
      <w:pPr>
        <w:spacing w:after="120" w:line="240" w:lineRule="auto"/>
        <w:ind w:left="567" w:right="260"/>
        <w:rPr>
          <w:rFonts w:ascii="Arial" w:hAnsi="Arial" w:cs="Arial"/>
          <w:iCs/>
        </w:rPr>
      </w:pPr>
      <w:r>
        <w:rPr>
          <w:rFonts w:ascii="Arial" w:hAnsi="Arial" w:cs="Arial"/>
          <w:iCs/>
        </w:rPr>
        <w:lastRenderedPageBreak/>
        <w:t>This module will be taught by means of lecture</w:t>
      </w:r>
      <w:r w:rsidR="00A5090C">
        <w:rPr>
          <w:rFonts w:ascii="Arial" w:hAnsi="Arial" w:cs="Arial"/>
          <w:iCs/>
        </w:rPr>
        <w:t>s</w:t>
      </w:r>
      <w:r>
        <w:rPr>
          <w:rFonts w:ascii="Arial" w:hAnsi="Arial" w:cs="Arial"/>
          <w:iCs/>
        </w:rPr>
        <w:t xml:space="preserve"> and seminar</w:t>
      </w:r>
      <w:r w:rsidR="00A5090C">
        <w:rPr>
          <w:rFonts w:ascii="Arial" w:hAnsi="Arial" w:cs="Arial"/>
          <w:iCs/>
        </w:rPr>
        <w:t xml:space="preserve">s. </w:t>
      </w:r>
    </w:p>
    <w:p w14:paraId="248E4111" w14:textId="77777777" w:rsidR="000D5AC1" w:rsidRDefault="000D5AC1" w:rsidP="00745702">
      <w:pPr>
        <w:spacing w:after="120" w:line="240" w:lineRule="auto"/>
        <w:ind w:left="567" w:right="260"/>
        <w:rPr>
          <w:rFonts w:ascii="Arial" w:hAnsi="Arial" w:cs="Arial"/>
          <w:iCs/>
        </w:rPr>
      </w:pPr>
      <w:r>
        <w:rPr>
          <w:rFonts w:ascii="Arial" w:hAnsi="Arial" w:cs="Arial"/>
          <w:iCs/>
        </w:rPr>
        <w:t>Total Contact Hours: 30</w:t>
      </w:r>
    </w:p>
    <w:p w14:paraId="0062F3F5" w14:textId="77777777" w:rsidR="000D5AC1" w:rsidRDefault="000D5AC1" w:rsidP="00745702">
      <w:pPr>
        <w:spacing w:after="120" w:line="240" w:lineRule="auto"/>
        <w:ind w:left="567" w:right="260"/>
        <w:rPr>
          <w:rFonts w:ascii="Arial" w:hAnsi="Arial" w:cs="Arial"/>
          <w:iCs/>
        </w:rPr>
      </w:pPr>
      <w:r>
        <w:rPr>
          <w:rFonts w:ascii="Arial" w:hAnsi="Arial" w:cs="Arial"/>
          <w:iCs/>
        </w:rPr>
        <w:t>Private Study Hours: 270</w:t>
      </w:r>
    </w:p>
    <w:p w14:paraId="6F35BC1E" w14:textId="77777777" w:rsidR="000D5AC1" w:rsidRDefault="000D5AC1" w:rsidP="00745702">
      <w:pPr>
        <w:spacing w:after="120" w:line="240" w:lineRule="auto"/>
        <w:ind w:left="567" w:right="260"/>
        <w:rPr>
          <w:rFonts w:ascii="Arial" w:hAnsi="Arial" w:cs="Arial"/>
          <w:iCs/>
        </w:rPr>
      </w:pPr>
      <w:r>
        <w:rPr>
          <w:rFonts w:ascii="Arial" w:hAnsi="Arial" w:cs="Arial"/>
          <w:iCs/>
        </w:rPr>
        <w:t>Total Study Hours: 300</w:t>
      </w:r>
    </w:p>
    <w:p w14:paraId="24D3CB5E" w14:textId="77777777" w:rsidR="009941BE" w:rsidRDefault="009941BE" w:rsidP="00745702">
      <w:pPr>
        <w:spacing w:after="120" w:line="240" w:lineRule="auto"/>
        <w:ind w:left="567" w:right="260"/>
        <w:rPr>
          <w:rFonts w:ascii="Arial" w:hAnsi="Arial" w:cs="Arial"/>
          <w:iCs/>
        </w:rPr>
      </w:pPr>
    </w:p>
    <w:p w14:paraId="47D8804F" w14:textId="77777777" w:rsidR="00B9109B" w:rsidRPr="0036174D" w:rsidRDefault="00EF4933" w:rsidP="000D5AC1">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57BF2F0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C7C7264" w14:textId="4972196D" w:rsidR="00AE6CD0" w:rsidRDefault="000D5AC1" w:rsidP="00745702">
      <w:pPr>
        <w:pStyle w:val="ListParagraph"/>
        <w:spacing w:after="120"/>
        <w:ind w:left="567"/>
        <w:contextualSpacing w:val="0"/>
        <w:rPr>
          <w:rFonts w:ascii="Arial" w:hAnsi="Arial" w:cs="Arial"/>
          <w:iCs/>
        </w:rPr>
      </w:pPr>
      <w:r>
        <w:rPr>
          <w:rFonts w:ascii="Arial" w:hAnsi="Arial" w:cs="Arial"/>
          <w:iCs/>
        </w:rPr>
        <w:t xml:space="preserve">This module will be assessed </w:t>
      </w:r>
      <w:r w:rsidR="002D520A">
        <w:rPr>
          <w:rFonts w:ascii="Arial" w:hAnsi="Arial" w:cs="Arial"/>
          <w:iCs/>
        </w:rPr>
        <w:t>by</w:t>
      </w:r>
      <w:r>
        <w:rPr>
          <w:rFonts w:ascii="Arial" w:hAnsi="Arial" w:cs="Arial"/>
          <w:iCs/>
        </w:rPr>
        <w:t xml:space="preserve"> </w:t>
      </w:r>
      <w:r w:rsidR="009361A4">
        <w:rPr>
          <w:rFonts w:ascii="Arial" w:hAnsi="Arial" w:cs="Arial"/>
          <w:iCs/>
        </w:rPr>
        <w:t>100</w:t>
      </w:r>
      <w:r>
        <w:rPr>
          <w:rFonts w:ascii="Arial" w:hAnsi="Arial" w:cs="Arial"/>
          <w:iCs/>
        </w:rPr>
        <w:t>% coursework.</w:t>
      </w:r>
    </w:p>
    <w:p w14:paraId="2D3D456A" w14:textId="36E43550" w:rsidR="000D5AC1" w:rsidRDefault="009361A4" w:rsidP="000D5AC1">
      <w:pPr>
        <w:pStyle w:val="ListParagraph"/>
        <w:numPr>
          <w:ilvl w:val="0"/>
          <w:numId w:val="9"/>
        </w:numPr>
        <w:spacing w:after="120"/>
        <w:contextualSpacing w:val="0"/>
        <w:rPr>
          <w:rFonts w:ascii="Arial" w:hAnsi="Arial" w:cs="Arial"/>
          <w:iCs/>
        </w:rPr>
      </w:pPr>
      <w:r>
        <w:rPr>
          <w:rFonts w:ascii="Arial" w:hAnsi="Arial" w:cs="Arial"/>
          <w:iCs/>
        </w:rPr>
        <w:t xml:space="preserve">Short Writing Assignment </w:t>
      </w:r>
      <w:r w:rsidR="000D5AC1">
        <w:rPr>
          <w:rFonts w:ascii="Arial" w:hAnsi="Arial" w:cs="Arial"/>
          <w:iCs/>
        </w:rPr>
        <w:t>(</w:t>
      </w:r>
      <w:r>
        <w:rPr>
          <w:rFonts w:ascii="Arial" w:hAnsi="Arial" w:cs="Arial"/>
          <w:iCs/>
        </w:rPr>
        <w:t>1,000 words</w:t>
      </w:r>
      <w:r w:rsidR="000D5AC1">
        <w:rPr>
          <w:rFonts w:ascii="Arial" w:hAnsi="Arial" w:cs="Arial"/>
          <w:iCs/>
        </w:rPr>
        <w:t xml:space="preserve">) – </w:t>
      </w:r>
      <w:r>
        <w:rPr>
          <w:rFonts w:ascii="Arial" w:hAnsi="Arial" w:cs="Arial"/>
          <w:iCs/>
        </w:rPr>
        <w:t>2</w:t>
      </w:r>
      <w:r w:rsidR="00D76A04">
        <w:rPr>
          <w:rFonts w:ascii="Arial" w:hAnsi="Arial" w:cs="Arial"/>
          <w:iCs/>
        </w:rPr>
        <w:t>0</w:t>
      </w:r>
      <w:r w:rsidR="000D5AC1">
        <w:rPr>
          <w:rFonts w:ascii="Arial" w:hAnsi="Arial" w:cs="Arial"/>
          <w:iCs/>
        </w:rPr>
        <w:t>%</w:t>
      </w:r>
    </w:p>
    <w:p w14:paraId="229CBA3E" w14:textId="77777777" w:rsidR="009361A4" w:rsidRDefault="009361A4" w:rsidP="000D5AC1">
      <w:pPr>
        <w:pStyle w:val="ListParagraph"/>
        <w:numPr>
          <w:ilvl w:val="0"/>
          <w:numId w:val="9"/>
        </w:numPr>
        <w:spacing w:after="120"/>
        <w:contextualSpacing w:val="0"/>
        <w:rPr>
          <w:rFonts w:ascii="Arial" w:hAnsi="Arial" w:cs="Arial"/>
          <w:iCs/>
        </w:rPr>
      </w:pPr>
      <w:r>
        <w:rPr>
          <w:rFonts w:ascii="Arial" w:hAnsi="Arial" w:cs="Arial"/>
          <w:iCs/>
        </w:rPr>
        <w:t>Short Creative Assignment (1,500 words) – 20%</w:t>
      </w:r>
    </w:p>
    <w:p w14:paraId="71A1A1FB" w14:textId="425629F2" w:rsidR="000D5AC1" w:rsidRDefault="000D5AC1" w:rsidP="000D5AC1">
      <w:pPr>
        <w:pStyle w:val="ListParagraph"/>
        <w:numPr>
          <w:ilvl w:val="0"/>
          <w:numId w:val="9"/>
        </w:numPr>
        <w:spacing w:after="120"/>
        <w:contextualSpacing w:val="0"/>
        <w:rPr>
          <w:rFonts w:ascii="Arial" w:hAnsi="Arial" w:cs="Arial"/>
          <w:iCs/>
        </w:rPr>
      </w:pPr>
      <w:r>
        <w:rPr>
          <w:rFonts w:ascii="Arial" w:hAnsi="Arial" w:cs="Arial"/>
          <w:iCs/>
        </w:rPr>
        <w:t xml:space="preserve">Presentation (5 minutes) – </w:t>
      </w:r>
      <w:r w:rsidR="00D76A04">
        <w:rPr>
          <w:rFonts w:ascii="Arial" w:hAnsi="Arial" w:cs="Arial"/>
          <w:iCs/>
        </w:rPr>
        <w:t>10</w:t>
      </w:r>
      <w:r>
        <w:rPr>
          <w:rFonts w:ascii="Arial" w:hAnsi="Arial" w:cs="Arial"/>
          <w:iCs/>
        </w:rPr>
        <w:t>%</w:t>
      </w:r>
    </w:p>
    <w:p w14:paraId="60D002A2" w14:textId="340E622D" w:rsidR="000D5AC1" w:rsidRDefault="009361A4" w:rsidP="000D5AC1">
      <w:pPr>
        <w:pStyle w:val="ListParagraph"/>
        <w:numPr>
          <w:ilvl w:val="0"/>
          <w:numId w:val="9"/>
        </w:numPr>
        <w:spacing w:after="120"/>
        <w:contextualSpacing w:val="0"/>
        <w:rPr>
          <w:rFonts w:ascii="Arial" w:hAnsi="Arial" w:cs="Arial"/>
          <w:iCs/>
        </w:rPr>
      </w:pPr>
      <w:r>
        <w:rPr>
          <w:rFonts w:ascii="Arial" w:hAnsi="Arial" w:cs="Arial"/>
          <w:iCs/>
        </w:rPr>
        <w:t xml:space="preserve">Final </w:t>
      </w:r>
      <w:r w:rsidR="00DA6EBC">
        <w:rPr>
          <w:rFonts w:ascii="Arial" w:hAnsi="Arial" w:cs="Arial"/>
          <w:iCs/>
        </w:rPr>
        <w:t>Essay</w:t>
      </w:r>
      <w:r w:rsidR="000D5AC1">
        <w:rPr>
          <w:rFonts w:ascii="Arial" w:hAnsi="Arial" w:cs="Arial"/>
          <w:iCs/>
        </w:rPr>
        <w:t xml:space="preserve"> (</w:t>
      </w:r>
      <w:r w:rsidR="00DA6EBC">
        <w:rPr>
          <w:rFonts w:ascii="Arial" w:hAnsi="Arial" w:cs="Arial"/>
          <w:iCs/>
        </w:rPr>
        <w:t xml:space="preserve">Level 5 – </w:t>
      </w:r>
      <w:r>
        <w:rPr>
          <w:rFonts w:ascii="Arial" w:hAnsi="Arial" w:cs="Arial"/>
          <w:iCs/>
        </w:rPr>
        <w:t>2,500 words</w:t>
      </w:r>
      <w:r w:rsidR="00DA6EBC">
        <w:rPr>
          <w:rFonts w:ascii="Arial" w:hAnsi="Arial" w:cs="Arial"/>
          <w:iCs/>
        </w:rPr>
        <w:t>; Level 6 – 3,000 words</w:t>
      </w:r>
      <w:r w:rsidR="000D5AC1">
        <w:rPr>
          <w:rFonts w:ascii="Arial" w:hAnsi="Arial" w:cs="Arial"/>
          <w:iCs/>
        </w:rPr>
        <w:t xml:space="preserve">) – </w:t>
      </w:r>
      <w:r>
        <w:rPr>
          <w:rFonts w:ascii="Arial" w:hAnsi="Arial" w:cs="Arial"/>
          <w:iCs/>
        </w:rPr>
        <w:t>50</w:t>
      </w:r>
      <w:r w:rsidR="000D5AC1">
        <w:rPr>
          <w:rFonts w:ascii="Arial" w:hAnsi="Arial" w:cs="Arial"/>
          <w:iCs/>
        </w:rPr>
        <w:t>%</w:t>
      </w:r>
    </w:p>
    <w:p w14:paraId="2701E2C9" w14:textId="5EC63DBC" w:rsidR="000D5AC1" w:rsidRPr="00DA6EBC" w:rsidRDefault="009361A4" w:rsidP="000D5AC1">
      <w:pPr>
        <w:pStyle w:val="ListParagraph"/>
        <w:spacing w:after="120"/>
        <w:ind w:left="567" w:right="260"/>
        <w:contextualSpacing w:val="0"/>
        <w:jc w:val="both"/>
        <w:rPr>
          <w:rFonts w:ascii="Arial" w:hAnsi="Arial" w:cs="Arial"/>
          <w:iCs/>
        </w:rPr>
      </w:pPr>
      <w:r w:rsidRPr="00DA6EBC">
        <w:rPr>
          <w:rFonts w:ascii="Arial" w:hAnsi="Arial" w:cs="Arial"/>
          <w:iCs/>
        </w:rPr>
        <w:t>Assignments for Level 6 will differ from those at Level 5 in terms of their content</w:t>
      </w:r>
      <w:r w:rsidR="00D76A04">
        <w:rPr>
          <w:rFonts w:ascii="Arial" w:hAnsi="Arial" w:cs="Arial"/>
          <w:iCs/>
        </w:rPr>
        <w:t>, level of research</w:t>
      </w:r>
      <w:r w:rsidRPr="00DA6EBC">
        <w:rPr>
          <w:rFonts w:ascii="Arial" w:hAnsi="Arial" w:cs="Arial"/>
          <w:iCs/>
        </w:rPr>
        <w:t xml:space="preserve"> and </w:t>
      </w:r>
      <w:r w:rsidR="00D76A04">
        <w:rPr>
          <w:rFonts w:ascii="Arial" w:hAnsi="Arial" w:cs="Arial"/>
          <w:iCs/>
        </w:rPr>
        <w:t xml:space="preserve">critical </w:t>
      </w:r>
      <w:r w:rsidRPr="00DA6EBC">
        <w:rPr>
          <w:rFonts w:ascii="Arial" w:hAnsi="Arial" w:cs="Arial"/>
          <w:iCs/>
        </w:rPr>
        <w:t xml:space="preserve">engagement with the </w:t>
      </w:r>
      <w:r w:rsidR="00D76A04">
        <w:rPr>
          <w:rFonts w:ascii="Arial" w:hAnsi="Arial" w:cs="Arial"/>
          <w:iCs/>
        </w:rPr>
        <w:t>material</w:t>
      </w:r>
      <w:r w:rsidRPr="00DA6EBC">
        <w:rPr>
          <w:rFonts w:ascii="Arial" w:hAnsi="Arial" w:cs="Arial"/>
          <w:iCs/>
        </w:rPr>
        <w:t>.</w:t>
      </w:r>
      <w:r w:rsidR="00DA6EBC" w:rsidRPr="00DA6EBC">
        <w:rPr>
          <w:rFonts w:ascii="Arial" w:hAnsi="Arial" w:cs="Arial"/>
        </w:rPr>
        <w:t xml:space="preserve"> </w:t>
      </w:r>
      <w:r w:rsidR="009C251D">
        <w:rPr>
          <w:rFonts w:ascii="Arial" w:hAnsi="Arial" w:cs="Arial"/>
          <w:iCs/>
        </w:rPr>
        <w:t>For t</w:t>
      </w:r>
      <w:r w:rsidR="009C251D" w:rsidRPr="00DA6EBC">
        <w:rPr>
          <w:rFonts w:ascii="Arial" w:hAnsi="Arial" w:cs="Arial"/>
        </w:rPr>
        <w:t>he final essay</w:t>
      </w:r>
      <w:r w:rsidR="009C251D">
        <w:rPr>
          <w:rFonts w:ascii="Arial" w:hAnsi="Arial" w:cs="Arial"/>
        </w:rPr>
        <w:t xml:space="preserve">, </w:t>
      </w:r>
      <w:r w:rsidR="009C251D">
        <w:rPr>
          <w:rFonts w:ascii="Arial" w:hAnsi="Arial" w:cs="Arial"/>
          <w:iCs/>
        </w:rPr>
        <w:t>t</w:t>
      </w:r>
      <w:r w:rsidR="00DA6EBC">
        <w:rPr>
          <w:rFonts w:ascii="Arial" w:hAnsi="Arial" w:cs="Arial"/>
          <w:iCs/>
        </w:rPr>
        <w:t>he</w:t>
      </w:r>
      <w:r w:rsidR="00DA6EBC" w:rsidRPr="00DA6EBC">
        <w:rPr>
          <w:rFonts w:ascii="Arial" w:hAnsi="Arial" w:cs="Arial"/>
          <w:iCs/>
        </w:rPr>
        <w:t xml:space="preserve"> questions and level of critical engagement with primary sources will be set to account for the student</w:t>
      </w:r>
      <w:r w:rsidR="002D520A">
        <w:rPr>
          <w:rFonts w:ascii="Arial" w:hAnsi="Arial" w:cs="Arial"/>
          <w:iCs/>
        </w:rPr>
        <w:t>s’</w:t>
      </w:r>
      <w:r w:rsidR="00DA6EBC" w:rsidRPr="00DA6EBC">
        <w:rPr>
          <w:rFonts w:ascii="Arial" w:hAnsi="Arial" w:cs="Arial"/>
          <w:iCs/>
        </w:rPr>
        <w:t xml:space="preserve"> levels</w:t>
      </w:r>
      <w:r w:rsidR="00DA6EBC">
        <w:rPr>
          <w:rFonts w:ascii="Arial" w:hAnsi="Arial" w:cs="Arial"/>
          <w:iCs/>
        </w:rPr>
        <w:t>.</w:t>
      </w:r>
    </w:p>
    <w:p w14:paraId="0E65FC0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9819B09" w14:textId="3B27F120" w:rsidR="00AE6CD0" w:rsidRDefault="00DA6EBC" w:rsidP="00745702">
      <w:pPr>
        <w:pStyle w:val="ListParagraph"/>
        <w:spacing w:after="120"/>
        <w:ind w:left="567"/>
        <w:contextualSpacing w:val="0"/>
        <w:rPr>
          <w:rFonts w:ascii="Arial" w:hAnsi="Arial" w:cs="Arial"/>
          <w:iCs/>
        </w:rPr>
      </w:pPr>
      <w:r>
        <w:rPr>
          <w:rFonts w:ascii="Arial" w:hAnsi="Arial" w:cs="Arial"/>
          <w:iCs/>
        </w:rPr>
        <w:t>This module will be reassessed by 100% coursework.</w:t>
      </w:r>
    </w:p>
    <w:p w14:paraId="065A3517" w14:textId="2CE61A79" w:rsidR="00DA6EBC" w:rsidRDefault="00DA6EBC" w:rsidP="00DA6EBC">
      <w:pPr>
        <w:pStyle w:val="ListParagraph"/>
        <w:numPr>
          <w:ilvl w:val="0"/>
          <w:numId w:val="10"/>
        </w:numPr>
        <w:spacing w:after="120"/>
        <w:contextualSpacing w:val="0"/>
        <w:rPr>
          <w:rFonts w:ascii="Arial" w:hAnsi="Arial" w:cs="Arial"/>
          <w:iCs/>
        </w:rPr>
      </w:pPr>
      <w:r>
        <w:rPr>
          <w:rFonts w:ascii="Arial" w:hAnsi="Arial" w:cs="Arial"/>
          <w:iCs/>
        </w:rPr>
        <w:t>Reassessment Essay (3,000 words) – 100%</w:t>
      </w:r>
    </w:p>
    <w:p w14:paraId="7C259EF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080"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tblGrid>
      <w:tr w:rsidR="0059743B" w:rsidRPr="00302082" w14:paraId="56F64344" w14:textId="3C653D90" w:rsidTr="009941BE">
        <w:trPr>
          <w:cantSplit/>
          <w:trHeight w:val="1189"/>
        </w:trPr>
        <w:tc>
          <w:tcPr>
            <w:tcW w:w="2977" w:type="dxa"/>
            <w:shd w:val="clear" w:color="auto" w:fill="D9D9D9" w:themeFill="background1" w:themeFillShade="D9"/>
          </w:tcPr>
          <w:p w14:paraId="771FA0D6" w14:textId="16AF8184" w:rsidR="0059743B" w:rsidRPr="00302082" w:rsidRDefault="0059743B" w:rsidP="00302082">
            <w:pPr>
              <w:spacing w:after="120"/>
              <w:rPr>
                <w:rFonts w:ascii="Arial" w:hAnsi="Arial" w:cs="Arial"/>
                <w:i/>
              </w:rPr>
            </w:pPr>
            <w:r w:rsidRPr="00302082">
              <w:rPr>
                <w:rFonts w:ascii="Arial" w:hAnsi="Arial" w:cs="Arial"/>
                <w:b/>
              </w:rPr>
              <w:lastRenderedPageBreak/>
              <w:t>Module learning outcome</w:t>
            </w:r>
          </w:p>
        </w:tc>
        <w:tc>
          <w:tcPr>
            <w:tcW w:w="567" w:type="dxa"/>
            <w:textDirection w:val="btLr"/>
          </w:tcPr>
          <w:p w14:paraId="136A2416" w14:textId="77777777" w:rsidR="0059743B" w:rsidRPr="00302082" w:rsidRDefault="0059743B" w:rsidP="00D91C57">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14:paraId="69F71AA9" w14:textId="77777777" w:rsidR="0059743B" w:rsidRPr="00302082" w:rsidRDefault="0059743B" w:rsidP="00D91C57">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14:paraId="47C6A7DA" w14:textId="77777777" w:rsidR="0059743B" w:rsidRPr="00302082" w:rsidRDefault="0059743B" w:rsidP="00D91C57">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14:paraId="2B222399" w14:textId="77777777" w:rsidR="0059743B" w:rsidRPr="00302082" w:rsidRDefault="0059743B" w:rsidP="00D91C57">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14:paraId="57BC7069" w14:textId="465AD238" w:rsidR="0059743B" w:rsidRPr="00302082" w:rsidRDefault="0059743B" w:rsidP="00D91C57">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567" w:type="dxa"/>
            <w:textDirection w:val="btLr"/>
          </w:tcPr>
          <w:p w14:paraId="73313F16" w14:textId="253F92F9" w:rsidR="0059743B" w:rsidRPr="00302082" w:rsidRDefault="0059743B" w:rsidP="00D91C57">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567" w:type="dxa"/>
            <w:textDirection w:val="btLr"/>
          </w:tcPr>
          <w:p w14:paraId="434E321E" w14:textId="12F63220" w:rsidR="0059743B" w:rsidRPr="00302082" w:rsidRDefault="0059743B" w:rsidP="00D91C57">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567" w:type="dxa"/>
            <w:textDirection w:val="btLr"/>
          </w:tcPr>
          <w:p w14:paraId="29E57DF2" w14:textId="09EDBD09" w:rsidR="0059743B" w:rsidRPr="00302082" w:rsidRDefault="0059743B" w:rsidP="00D91C57">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567" w:type="dxa"/>
            <w:textDirection w:val="btLr"/>
          </w:tcPr>
          <w:p w14:paraId="12F79F8C" w14:textId="3F2F6166" w:rsidR="0059743B" w:rsidRPr="00302082" w:rsidRDefault="0059743B" w:rsidP="00D91C57">
            <w:pPr>
              <w:spacing w:after="120"/>
              <w:ind w:left="113" w:right="113"/>
              <w:rPr>
                <w:rFonts w:ascii="Arial" w:hAnsi="Arial" w:cs="Arial"/>
                <w:i/>
              </w:rPr>
            </w:pPr>
            <w:r>
              <w:rPr>
                <w:rFonts w:ascii="Arial" w:hAnsi="Arial" w:cs="Arial"/>
                <w:i/>
              </w:rPr>
              <w:t>9.5 / 9.10</w:t>
            </w:r>
          </w:p>
        </w:tc>
      </w:tr>
      <w:tr w:rsidR="0059743B" w:rsidRPr="00302082" w14:paraId="7A024649" w14:textId="40B0765B" w:rsidTr="009941BE">
        <w:tc>
          <w:tcPr>
            <w:tcW w:w="2977" w:type="dxa"/>
            <w:shd w:val="clear" w:color="auto" w:fill="D9D9D9" w:themeFill="background1" w:themeFillShade="D9"/>
          </w:tcPr>
          <w:p w14:paraId="72383E61" w14:textId="7A32B108" w:rsidR="0059743B" w:rsidRPr="00302082" w:rsidRDefault="0059743B" w:rsidP="00302082">
            <w:pPr>
              <w:spacing w:after="120"/>
              <w:rPr>
                <w:rFonts w:ascii="Arial" w:hAnsi="Arial" w:cs="Arial"/>
                <w:b/>
              </w:rPr>
            </w:pPr>
            <w:r w:rsidRPr="00302082">
              <w:rPr>
                <w:rFonts w:ascii="Arial" w:hAnsi="Arial" w:cs="Arial"/>
                <w:b/>
              </w:rPr>
              <w:t>Learning/ teaching method</w:t>
            </w:r>
          </w:p>
        </w:tc>
        <w:tc>
          <w:tcPr>
            <w:tcW w:w="567" w:type="dxa"/>
          </w:tcPr>
          <w:p w14:paraId="72BE0FF6" w14:textId="77777777" w:rsidR="0059743B" w:rsidRPr="00302082" w:rsidRDefault="0059743B" w:rsidP="00302082">
            <w:pPr>
              <w:spacing w:after="120"/>
              <w:rPr>
                <w:rFonts w:ascii="Arial" w:hAnsi="Arial" w:cs="Arial"/>
                <w:b/>
              </w:rPr>
            </w:pPr>
          </w:p>
        </w:tc>
        <w:tc>
          <w:tcPr>
            <w:tcW w:w="567" w:type="dxa"/>
          </w:tcPr>
          <w:p w14:paraId="007752F9" w14:textId="77777777" w:rsidR="0059743B" w:rsidRPr="00302082" w:rsidRDefault="0059743B" w:rsidP="00302082">
            <w:pPr>
              <w:spacing w:after="120"/>
              <w:rPr>
                <w:rFonts w:ascii="Arial" w:hAnsi="Arial" w:cs="Arial"/>
                <w:b/>
              </w:rPr>
            </w:pPr>
          </w:p>
        </w:tc>
        <w:tc>
          <w:tcPr>
            <w:tcW w:w="567" w:type="dxa"/>
          </w:tcPr>
          <w:p w14:paraId="7CB6BEA5" w14:textId="77777777" w:rsidR="0059743B" w:rsidRPr="00302082" w:rsidRDefault="0059743B" w:rsidP="00302082">
            <w:pPr>
              <w:spacing w:after="120"/>
              <w:rPr>
                <w:rFonts w:ascii="Arial" w:hAnsi="Arial" w:cs="Arial"/>
                <w:b/>
              </w:rPr>
            </w:pPr>
          </w:p>
        </w:tc>
        <w:tc>
          <w:tcPr>
            <w:tcW w:w="567" w:type="dxa"/>
          </w:tcPr>
          <w:p w14:paraId="09BCB5E2" w14:textId="77777777" w:rsidR="0059743B" w:rsidRPr="00302082" w:rsidRDefault="0059743B" w:rsidP="00302082">
            <w:pPr>
              <w:spacing w:after="120"/>
              <w:rPr>
                <w:rFonts w:ascii="Arial" w:hAnsi="Arial" w:cs="Arial"/>
                <w:b/>
              </w:rPr>
            </w:pPr>
          </w:p>
        </w:tc>
        <w:tc>
          <w:tcPr>
            <w:tcW w:w="567" w:type="dxa"/>
          </w:tcPr>
          <w:p w14:paraId="279A5A5F" w14:textId="77777777" w:rsidR="0059743B" w:rsidRPr="00302082" w:rsidRDefault="0059743B" w:rsidP="00302082">
            <w:pPr>
              <w:spacing w:after="120"/>
              <w:rPr>
                <w:rFonts w:ascii="Arial" w:hAnsi="Arial" w:cs="Arial"/>
                <w:b/>
              </w:rPr>
            </w:pPr>
          </w:p>
        </w:tc>
        <w:tc>
          <w:tcPr>
            <w:tcW w:w="567" w:type="dxa"/>
          </w:tcPr>
          <w:p w14:paraId="6789BBFC" w14:textId="77777777" w:rsidR="0059743B" w:rsidRPr="00302082" w:rsidRDefault="0059743B" w:rsidP="00302082">
            <w:pPr>
              <w:spacing w:after="120"/>
              <w:rPr>
                <w:rFonts w:ascii="Arial" w:hAnsi="Arial" w:cs="Arial"/>
                <w:b/>
              </w:rPr>
            </w:pPr>
          </w:p>
        </w:tc>
        <w:tc>
          <w:tcPr>
            <w:tcW w:w="567" w:type="dxa"/>
          </w:tcPr>
          <w:p w14:paraId="29FDABB5" w14:textId="77777777" w:rsidR="0059743B" w:rsidRPr="00302082" w:rsidRDefault="0059743B" w:rsidP="00302082">
            <w:pPr>
              <w:spacing w:after="120"/>
              <w:rPr>
                <w:rFonts w:ascii="Arial" w:hAnsi="Arial" w:cs="Arial"/>
                <w:b/>
              </w:rPr>
            </w:pPr>
          </w:p>
        </w:tc>
        <w:tc>
          <w:tcPr>
            <w:tcW w:w="567" w:type="dxa"/>
          </w:tcPr>
          <w:p w14:paraId="03B10D95" w14:textId="77777777" w:rsidR="0059743B" w:rsidRPr="00302082" w:rsidRDefault="0059743B" w:rsidP="00302082">
            <w:pPr>
              <w:spacing w:after="120"/>
              <w:rPr>
                <w:rFonts w:ascii="Arial" w:hAnsi="Arial" w:cs="Arial"/>
                <w:b/>
              </w:rPr>
            </w:pPr>
          </w:p>
        </w:tc>
        <w:tc>
          <w:tcPr>
            <w:tcW w:w="567" w:type="dxa"/>
          </w:tcPr>
          <w:p w14:paraId="4CB95940" w14:textId="77777777" w:rsidR="0059743B" w:rsidRPr="00302082" w:rsidRDefault="0059743B" w:rsidP="00302082">
            <w:pPr>
              <w:spacing w:after="120"/>
              <w:rPr>
                <w:rFonts w:ascii="Arial" w:hAnsi="Arial" w:cs="Arial"/>
                <w:b/>
              </w:rPr>
            </w:pPr>
          </w:p>
        </w:tc>
      </w:tr>
      <w:tr w:rsidR="0059743B" w:rsidRPr="00302082" w14:paraId="22DF189C" w14:textId="7DA1BE11" w:rsidTr="009941BE">
        <w:tc>
          <w:tcPr>
            <w:tcW w:w="2977" w:type="dxa"/>
            <w:vAlign w:val="center"/>
          </w:tcPr>
          <w:p w14:paraId="3572DFA0" w14:textId="3A603778" w:rsidR="0059743B" w:rsidRPr="0036174D" w:rsidRDefault="0059743B" w:rsidP="009C251D">
            <w:pPr>
              <w:spacing w:after="120"/>
              <w:rPr>
                <w:rFonts w:ascii="Arial" w:hAnsi="Arial" w:cs="Arial"/>
              </w:rPr>
            </w:pPr>
            <w:r w:rsidRPr="00D91C57">
              <w:rPr>
                <w:rFonts w:ascii="Arial" w:hAnsi="Arial" w:cs="Arial"/>
              </w:rPr>
              <w:t>Private Study</w:t>
            </w:r>
          </w:p>
        </w:tc>
        <w:tc>
          <w:tcPr>
            <w:tcW w:w="567" w:type="dxa"/>
          </w:tcPr>
          <w:p w14:paraId="12F9CE5A" w14:textId="7777777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146E0247" w14:textId="7777777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5B5A1E61" w14:textId="7777777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2B4C5F1C" w14:textId="7777777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2BE96FEB" w14:textId="36413ABB"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35774D6F" w14:textId="1B21C26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3CE2649B" w14:textId="733ABF78" w:rsidR="0059743B" w:rsidRPr="00302082" w:rsidRDefault="0059743B" w:rsidP="00745702">
            <w:pPr>
              <w:spacing w:after="120"/>
              <w:jc w:val="center"/>
              <w:rPr>
                <w:rFonts w:ascii="Arial" w:hAnsi="Arial" w:cs="Arial"/>
                <w:b/>
              </w:rPr>
            </w:pPr>
          </w:p>
        </w:tc>
        <w:tc>
          <w:tcPr>
            <w:tcW w:w="567" w:type="dxa"/>
          </w:tcPr>
          <w:p w14:paraId="543A5A82" w14:textId="49407259"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41059FDE" w14:textId="6CCC056E" w:rsidR="0059743B" w:rsidRDefault="0059743B" w:rsidP="00745702">
            <w:pPr>
              <w:spacing w:after="120"/>
              <w:jc w:val="center"/>
              <w:rPr>
                <w:rFonts w:ascii="Arial" w:hAnsi="Arial" w:cs="Arial"/>
                <w:b/>
              </w:rPr>
            </w:pPr>
            <w:r>
              <w:rPr>
                <w:rFonts w:ascii="Arial" w:hAnsi="Arial" w:cs="Arial"/>
                <w:b/>
              </w:rPr>
              <w:t>x</w:t>
            </w:r>
          </w:p>
        </w:tc>
      </w:tr>
      <w:tr w:rsidR="0059743B" w:rsidRPr="00302082" w14:paraId="7836F70E" w14:textId="0FD2CDB6" w:rsidTr="009941BE">
        <w:tc>
          <w:tcPr>
            <w:tcW w:w="2977" w:type="dxa"/>
            <w:vAlign w:val="center"/>
          </w:tcPr>
          <w:p w14:paraId="55518290" w14:textId="58E0E508" w:rsidR="0059743B" w:rsidRPr="0036174D" w:rsidRDefault="0059743B" w:rsidP="009C251D">
            <w:pPr>
              <w:spacing w:after="120"/>
              <w:rPr>
                <w:rFonts w:ascii="Arial" w:hAnsi="Arial" w:cs="Arial"/>
              </w:rPr>
            </w:pPr>
            <w:r>
              <w:rPr>
                <w:rFonts w:ascii="Arial" w:hAnsi="Arial" w:cs="Arial"/>
              </w:rPr>
              <w:t>Lecture</w:t>
            </w:r>
          </w:p>
        </w:tc>
        <w:tc>
          <w:tcPr>
            <w:tcW w:w="567" w:type="dxa"/>
          </w:tcPr>
          <w:p w14:paraId="330AB737" w14:textId="7777777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3D2377D9" w14:textId="77777777" w:rsidR="0059743B" w:rsidRPr="00302082" w:rsidRDefault="0059743B" w:rsidP="00745702">
            <w:pPr>
              <w:spacing w:after="120"/>
              <w:jc w:val="center"/>
              <w:rPr>
                <w:rFonts w:ascii="Arial" w:hAnsi="Arial" w:cs="Arial"/>
                <w:b/>
              </w:rPr>
            </w:pPr>
          </w:p>
        </w:tc>
        <w:tc>
          <w:tcPr>
            <w:tcW w:w="567" w:type="dxa"/>
          </w:tcPr>
          <w:p w14:paraId="14B98285" w14:textId="7777777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2BD0F51F" w14:textId="77777777" w:rsidR="0059743B" w:rsidRPr="00302082" w:rsidRDefault="0059743B" w:rsidP="00745702">
            <w:pPr>
              <w:spacing w:after="120"/>
              <w:jc w:val="center"/>
              <w:rPr>
                <w:rFonts w:ascii="Arial" w:hAnsi="Arial" w:cs="Arial"/>
                <w:b/>
              </w:rPr>
            </w:pPr>
          </w:p>
        </w:tc>
        <w:tc>
          <w:tcPr>
            <w:tcW w:w="567" w:type="dxa"/>
          </w:tcPr>
          <w:p w14:paraId="0A5860B6" w14:textId="0498C445"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7B82CD4D" w14:textId="17A8E879"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640B0319" w14:textId="77777777" w:rsidR="0059743B" w:rsidRPr="00302082" w:rsidRDefault="0059743B" w:rsidP="00745702">
            <w:pPr>
              <w:spacing w:after="120"/>
              <w:jc w:val="center"/>
              <w:rPr>
                <w:rFonts w:ascii="Arial" w:hAnsi="Arial" w:cs="Arial"/>
                <w:b/>
              </w:rPr>
            </w:pPr>
          </w:p>
        </w:tc>
        <w:tc>
          <w:tcPr>
            <w:tcW w:w="567" w:type="dxa"/>
          </w:tcPr>
          <w:p w14:paraId="1582C74D" w14:textId="77777777" w:rsidR="0059743B" w:rsidRPr="00302082" w:rsidRDefault="0059743B" w:rsidP="00745702">
            <w:pPr>
              <w:spacing w:after="120"/>
              <w:jc w:val="center"/>
              <w:rPr>
                <w:rFonts w:ascii="Arial" w:hAnsi="Arial" w:cs="Arial"/>
                <w:b/>
              </w:rPr>
            </w:pPr>
          </w:p>
        </w:tc>
        <w:tc>
          <w:tcPr>
            <w:tcW w:w="567" w:type="dxa"/>
          </w:tcPr>
          <w:p w14:paraId="252A6C3A" w14:textId="77777777" w:rsidR="0059743B" w:rsidRPr="00302082" w:rsidRDefault="0059743B" w:rsidP="00745702">
            <w:pPr>
              <w:spacing w:after="120"/>
              <w:jc w:val="center"/>
              <w:rPr>
                <w:rFonts w:ascii="Arial" w:hAnsi="Arial" w:cs="Arial"/>
                <w:b/>
              </w:rPr>
            </w:pPr>
          </w:p>
        </w:tc>
      </w:tr>
      <w:tr w:rsidR="0059743B" w:rsidRPr="00302082" w14:paraId="3C8BBCCD" w14:textId="6786ADE2" w:rsidTr="009941BE">
        <w:tc>
          <w:tcPr>
            <w:tcW w:w="2977" w:type="dxa"/>
            <w:vAlign w:val="center"/>
          </w:tcPr>
          <w:p w14:paraId="6C545D7E" w14:textId="28AA133F" w:rsidR="0059743B" w:rsidRPr="0036174D" w:rsidRDefault="0059743B" w:rsidP="009C251D">
            <w:pPr>
              <w:spacing w:after="120"/>
              <w:rPr>
                <w:rFonts w:ascii="Arial" w:hAnsi="Arial" w:cs="Arial"/>
              </w:rPr>
            </w:pPr>
            <w:r>
              <w:rPr>
                <w:rFonts w:ascii="Arial" w:hAnsi="Arial" w:cs="Arial"/>
              </w:rPr>
              <w:t>Seminar</w:t>
            </w:r>
          </w:p>
        </w:tc>
        <w:tc>
          <w:tcPr>
            <w:tcW w:w="567" w:type="dxa"/>
          </w:tcPr>
          <w:p w14:paraId="7B93AD5F" w14:textId="7777777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6B6F066D" w14:textId="7777777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1D56799D" w14:textId="7777777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198432CF" w14:textId="7777777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7F9E0091" w14:textId="457768B9"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6B88C4EB" w14:textId="1D1C897B"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78F74A27" w14:textId="7A9CD281"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41E4B1D4" w14:textId="12E9C6E1"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34C99583" w14:textId="77777777" w:rsidR="0059743B" w:rsidRPr="00302082" w:rsidRDefault="0059743B" w:rsidP="00745702">
            <w:pPr>
              <w:spacing w:after="120"/>
              <w:jc w:val="center"/>
              <w:rPr>
                <w:rFonts w:ascii="Arial" w:hAnsi="Arial" w:cs="Arial"/>
                <w:b/>
              </w:rPr>
            </w:pPr>
          </w:p>
        </w:tc>
      </w:tr>
      <w:tr w:rsidR="0059743B" w:rsidRPr="00302082" w14:paraId="46EF7EFC" w14:textId="34799756" w:rsidTr="009941BE">
        <w:tc>
          <w:tcPr>
            <w:tcW w:w="2977" w:type="dxa"/>
            <w:shd w:val="clear" w:color="auto" w:fill="D9D9D9" w:themeFill="background1" w:themeFillShade="D9"/>
          </w:tcPr>
          <w:p w14:paraId="57D6CA3B" w14:textId="77777777" w:rsidR="0059743B" w:rsidRPr="00302082" w:rsidRDefault="0059743B" w:rsidP="00302082">
            <w:pPr>
              <w:spacing w:after="120"/>
              <w:rPr>
                <w:rFonts w:ascii="Arial" w:hAnsi="Arial" w:cs="Arial"/>
                <w:b/>
              </w:rPr>
            </w:pPr>
            <w:r w:rsidRPr="00302082">
              <w:rPr>
                <w:rFonts w:ascii="Arial" w:hAnsi="Arial" w:cs="Arial"/>
                <w:b/>
              </w:rPr>
              <w:t>Assessment method</w:t>
            </w:r>
          </w:p>
        </w:tc>
        <w:tc>
          <w:tcPr>
            <w:tcW w:w="567" w:type="dxa"/>
          </w:tcPr>
          <w:p w14:paraId="66191764" w14:textId="77777777" w:rsidR="0059743B" w:rsidRPr="00302082" w:rsidRDefault="0059743B" w:rsidP="00302082">
            <w:pPr>
              <w:spacing w:after="120"/>
              <w:rPr>
                <w:rFonts w:ascii="Arial" w:hAnsi="Arial" w:cs="Arial"/>
                <w:b/>
              </w:rPr>
            </w:pPr>
          </w:p>
        </w:tc>
        <w:tc>
          <w:tcPr>
            <w:tcW w:w="567" w:type="dxa"/>
          </w:tcPr>
          <w:p w14:paraId="6BA34EFC" w14:textId="77777777" w:rsidR="0059743B" w:rsidRPr="00302082" w:rsidRDefault="0059743B" w:rsidP="00302082">
            <w:pPr>
              <w:spacing w:after="120"/>
              <w:rPr>
                <w:rFonts w:ascii="Arial" w:hAnsi="Arial" w:cs="Arial"/>
                <w:b/>
              </w:rPr>
            </w:pPr>
          </w:p>
        </w:tc>
        <w:tc>
          <w:tcPr>
            <w:tcW w:w="567" w:type="dxa"/>
          </w:tcPr>
          <w:p w14:paraId="731A1CD2" w14:textId="77777777" w:rsidR="0059743B" w:rsidRPr="00302082" w:rsidRDefault="0059743B" w:rsidP="00302082">
            <w:pPr>
              <w:spacing w:after="120"/>
              <w:rPr>
                <w:rFonts w:ascii="Arial" w:hAnsi="Arial" w:cs="Arial"/>
                <w:b/>
              </w:rPr>
            </w:pPr>
          </w:p>
        </w:tc>
        <w:tc>
          <w:tcPr>
            <w:tcW w:w="567" w:type="dxa"/>
          </w:tcPr>
          <w:p w14:paraId="4BD0871E" w14:textId="77777777" w:rsidR="0059743B" w:rsidRPr="00302082" w:rsidRDefault="0059743B" w:rsidP="00302082">
            <w:pPr>
              <w:spacing w:after="120"/>
              <w:rPr>
                <w:rFonts w:ascii="Arial" w:hAnsi="Arial" w:cs="Arial"/>
                <w:b/>
              </w:rPr>
            </w:pPr>
          </w:p>
        </w:tc>
        <w:tc>
          <w:tcPr>
            <w:tcW w:w="567" w:type="dxa"/>
          </w:tcPr>
          <w:p w14:paraId="19DC7A38" w14:textId="77777777" w:rsidR="0059743B" w:rsidRPr="00302082" w:rsidRDefault="0059743B" w:rsidP="00302082">
            <w:pPr>
              <w:spacing w:after="120"/>
              <w:rPr>
                <w:rFonts w:ascii="Arial" w:hAnsi="Arial" w:cs="Arial"/>
                <w:b/>
              </w:rPr>
            </w:pPr>
          </w:p>
        </w:tc>
        <w:tc>
          <w:tcPr>
            <w:tcW w:w="567" w:type="dxa"/>
          </w:tcPr>
          <w:p w14:paraId="3A497489" w14:textId="77777777" w:rsidR="0059743B" w:rsidRPr="00302082" w:rsidRDefault="0059743B" w:rsidP="00302082">
            <w:pPr>
              <w:spacing w:after="120"/>
              <w:rPr>
                <w:rFonts w:ascii="Arial" w:hAnsi="Arial" w:cs="Arial"/>
                <w:b/>
              </w:rPr>
            </w:pPr>
          </w:p>
        </w:tc>
        <w:tc>
          <w:tcPr>
            <w:tcW w:w="567" w:type="dxa"/>
          </w:tcPr>
          <w:p w14:paraId="2F087C78" w14:textId="77777777" w:rsidR="0059743B" w:rsidRPr="00302082" w:rsidRDefault="0059743B" w:rsidP="00302082">
            <w:pPr>
              <w:spacing w:after="120"/>
              <w:rPr>
                <w:rFonts w:ascii="Arial" w:hAnsi="Arial" w:cs="Arial"/>
                <w:b/>
              </w:rPr>
            </w:pPr>
          </w:p>
        </w:tc>
        <w:tc>
          <w:tcPr>
            <w:tcW w:w="567" w:type="dxa"/>
          </w:tcPr>
          <w:p w14:paraId="739BD31E" w14:textId="77777777" w:rsidR="0059743B" w:rsidRPr="00302082" w:rsidRDefault="0059743B" w:rsidP="00302082">
            <w:pPr>
              <w:spacing w:after="120"/>
              <w:rPr>
                <w:rFonts w:ascii="Arial" w:hAnsi="Arial" w:cs="Arial"/>
                <w:b/>
              </w:rPr>
            </w:pPr>
          </w:p>
        </w:tc>
        <w:tc>
          <w:tcPr>
            <w:tcW w:w="567" w:type="dxa"/>
          </w:tcPr>
          <w:p w14:paraId="37AF826E" w14:textId="77777777" w:rsidR="0059743B" w:rsidRPr="00302082" w:rsidRDefault="0059743B" w:rsidP="00302082">
            <w:pPr>
              <w:spacing w:after="120"/>
              <w:rPr>
                <w:rFonts w:ascii="Arial" w:hAnsi="Arial" w:cs="Arial"/>
                <w:b/>
              </w:rPr>
            </w:pPr>
          </w:p>
        </w:tc>
      </w:tr>
      <w:tr w:rsidR="0059743B" w:rsidRPr="00302082" w14:paraId="1D6E5C49" w14:textId="632B74AD" w:rsidTr="009941BE">
        <w:tc>
          <w:tcPr>
            <w:tcW w:w="2977" w:type="dxa"/>
          </w:tcPr>
          <w:p w14:paraId="6CE763E8" w14:textId="77777777" w:rsidR="0059743B" w:rsidRPr="00D91C57" w:rsidRDefault="0059743B" w:rsidP="00302082">
            <w:pPr>
              <w:spacing w:after="120"/>
              <w:rPr>
                <w:rFonts w:ascii="Arial" w:hAnsi="Arial" w:cs="Arial"/>
              </w:rPr>
            </w:pPr>
            <w:r>
              <w:rPr>
                <w:rFonts w:ascii="Arial" w:hAnsi="Arial" w:cs="Arial"/>
              </w:rPr>
              <w:t>Short Writing Assignment</w:t>
            </w:r>
          </w:p>
        </w:tc>
        <w:tc>
          <w:tcPr>
            <w:tcW w:w="567" w:type="dxa"/>
          </w:tcPr>
          <w:p w14:paraId="03F0BDBC" w14:textId="13560A40"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45AB91EA" w14:textId="60549922"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620995D2" w14:textId="0CA5444C"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24C594FF" w14:textId="1BC6418B"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4AF1D034" w14:textId="77777777" w:rsidR="0059743B" w:rsidRPr="00302082" w:rsidRDefault="0059743B" w:rsidP="00745702">
            <w:pPr>
              <w:spacing w:after="120"/>
              <w:jc w:val="center"/>
              <w:rPr>
                <w:rFonts w:ascii="Arial" w:hAnsi="Arial" w:cs="Arial"/>
                <w:b/>
              </w:rPr>
            </w:pPr>
          </w:p>
        </w:tc>
        <w:tc>
          <w:tcPr>
            <w:tcW w:w="567" w:type="dxa"/>
          </w:tcPr>
          <w:p w14:paraId="39CD455D" w14:textId="21943EF2"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12EADEE6" w14:textId="0079B9B8" w:rsidR="0059743B" w:rsidRPr="00302082" w:rsidRDefault="0059743B" w:rsidP="00745702">
            <w:pPr>
              <w:spacing w:after="120"/>
              <w:jc w:val="center"/>
              <w:rPr>
                <w:rFonts w:ascii="Arial" w:hAnsi="Arial" w:cs="Arial"/>
                <w:b/>
              </w:rPr>
            </w:pPr>
          </w:p>
        </w:tc>
        <w:tc>
          <w:tcPr>
            <w:tcW w:w="567" w:type="dxa"/>
          </w:tcPr>
          <w:p w14:paraId="5775D66D" w14:textId="5779E948"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1527EBF7" w14:textId="5160276D" w:rsidR="0059743B" w:rsidRDefault="0059743B" w:rsidP="00745702">
            <w:pPr>
              <w:spacing w:after="120"/>
              <w:jc w:val="center"/>
              <w:rPr>
                <w:rFonts w:ascii="Arial" w:hAnsi="Arial" w:cs="Arial"/>
                <w:b/>
              </w:rPr>
            </w:pPr>
            <w:r>
              <w:rPr>
                <w:rFonts w:ascii="Arial" w:hAnsi="Arial" w:cs="Arial"/>
                <w:b/>
              </w:rPr>
              <w:t>x</w:t>
            </w:r>
          </w:p>
        </w:tc>
      </w:tr>
      <w:tr w:rsidR="0059743B" w:rsidRPr="00302082" w14:paraId="68D77772" w14:textId="37941169" w:rsidTr="009941BE">
        <w:tc>
          <w:tcPr>
            <w:tcW w:w="2977" w:type="dxa"/>
          </w:tcPr>
          <w:p w14:paraId="2DD71F5B" w14:textId="77777777" w:rsidR="0059743B" w:rsidRPr="00D91C57" w:rsidRDefault="0059743B" w:rsidP="00302082">
            <w:pPr>
              <w:spacing w:after="120"/>
              <w:rPr>
                <w:rFonts w:ascii="Arial" w:hAnsi="Arial" w:cs="Arial"/>
              </w:rPr>
            </w:pPr>
            <w:r>
              <w:rPr>
                <w:rFonts w:ascii="Arial" w:hAnsi="Arial" w:cs="Arial"/>
              </w:rPr>
              <w:t>Short Creative Assignment</w:t>
            </w:r>
          </w:p>
        </w:tc>
        <w:tc>
          <w:tcPr>
            <w:tcW w:w="567" w:type="dxa"/>
          </w:tcPr>
          <w:p w14:paraId="30DAC0CC" w14:textId="0ED4C5F6"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53232AAC" w14:textId="1B34DB8C"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0728FD27" w14:textId="6FF7E58E"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4A846D86" w14:textId="66938BDF"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556A9BE6" w14:textId="77777777" w:rsidR="0059743B" w:rsidRPr="00302082" w:rsidRDefault="0059743B" w:rsidP="00745702">
            <w:pPr>
              <w:spacing w:after="120"/>
              <w:jc w:val="center"/>
              <w:rPr>
                <w:rFonts w:ascii="Arial" w:hAnsi="Arial" w:cs="Arial"/>
                <w:b/>
              </w:rPr>
            </w:pPr>
          </w:p>
        </w:tc>
        <w:tc>
          <w:tcPr>
            <w:tcW w:w="567" w:type="dxa"/>
          </w:tcPr>
          <w:p w14:paraId="75EBA7CF" w14:textId="2E2534F5"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6C91A78F" w14:textId="58D68B34" w:rsidR="0059743B" w:rsidRPr="00302082" w:rsidRDefault="0059743B" w:rsidP="00745702">
            <w:pPr>
              <w:spacing w:after="120"/>
              <w:jc w:val="center"/>
              <w:rPr>
                <w:rFonts w:ascii="Arial" w:hAnsi="Arial" w:cs="Arial"/>
                <w:b/>
              </w:rPr>
            </w:pPr>
          </w:p>
        </w:tc>
        <w:tc>
          <w:tcPr>
            <w:tcW w:w="567" w:type="dxa"/>
          </w:tcPr>
          <w:p w14:paraId="2AD6006D" w14:textId="1F2EA04A"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466CC934" w14:textId="5AE82E60" w:rsidR="0059743B" w:rsidRDefault="0059743B" w:rsidP="00745702">
            <w:pPr>
              <w:spacing w:after="120"/>
              <w:jc w:val="center"/>
              <w:rPr>
                <w:rFonts w:ascii="Arial" w:hAnsi="Arial" w:cs="Arial"/>
                <w:b/>
              </w:rPr>
            </w:pPr>
            <w:r>
              <w:rPr>
                <w:rFonts w:ascii="Arial" w:hAnsi="Arial" w:cs="Arial"/>
                <w:b/>
              </w:rPr>
              <w:t>x</w:t>
            </w:r>
          </w:p>
        </w:tc>
      </w:tr>
      <w:tr w:rsidR="0059743B" w:rsidRPr="00302082" w14:paraId="2E1D5E64" w14:textId="566FA47C" w:rsidTr="009941BE">
        <w:tc>
          <w:tcPr>
            <w:tcW w:w="2977" w:type="dxa"/>
          </w:tcPr>
          <w:p w14:paraId="2D0E3857" w14:textId="77777777" w:rsidR="0059743B" w:rsidRPr="00D91C57" w:rsidRDefault="0059743B" w:rsidP="00302082">
            <w:pPr>
              <w:spacing w:after="120"/>
              <w:rPr>
                <w:rFonts w:ascii="Arial" w:hAnsi="Arial" w:cs="Arial"/>
              </w:rPr>
            </w:pPr>
            <w:r>
              <w:rPr>
                <w:rFonts w:ascii="Arial" w:hAnsi="Arial" w:cs="Arial"/>
              </w:rPr>
              <w:t>Presentation</w:t>
            </w:r>
          </w:p>
        </w:tc>
        <w:tc>
          <w:tcPr>
            <w:tcW w:w="567" w:type="dxa"/>
          </w:tcPr>
          <w:p w14:paraId="159438FA" w14:textId="6388CC82"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725A7A5A" w14:textId="0C7FBF21"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1414BCFE" w14:textId="7AA2602A"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7AA31E22" w14:textId="24402003"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5EC7F197" w14:textId="22F7ACF9"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378C15C8" w14:textId="7E167355"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142C7107" w14:textId="600025BB"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07F8C514" w14:textId="39A72F0C" w:rsidR="0059743B" w:rsidRPr="00302082" w:rsidRDefault="0059743B" w:rsidP="00745702">
            <w:pPr>
              <w:spacing w:after="120"/>
              <w:jc w:val="center"/>
              <w:rPr>
                <w:rFonts w:ascii="Arial" w:hAnsi="Arial" w:cs="Arial"/>
                <w:b/>
              </w:rPr>
            </w:pPr>
          </w:p>
        </w:tc>
        <w:tc>
          <w:tcPr>
            <w:tcW w:w="567" w:type="dxa"/>
          </w:tcPr>
          <w:p w14:paraId="140605A9" w14:textId="0D8B5B12" w:rsidR="0059743B" w:rsidRDefault="0059743B" w:rsidP="00745702">
            <w:pPr>
              <w:spacing w:after="120"/>
              <w:jc w:val="center"/>
              <w:rPr>
                <w:rFonts w:ascii="Arial" w:hAnsi="Arial" w:cs="Arial"/>
                <w:b/>
              </w:rPr>
            </w:pPr>
            <w:r>
              <w:rPr>
                <w:rFonts w:ascii="Arial" w:hAnsi="Arial" w:cs="Arial"/>
                <w:b/>
              </w:rPr>
              <w:t>x</w:t>
            </w:r>
          </w:p>
        </w:tc>
      </w:tr>
      <w:tr w:rsidR="0059743B" w:rsidRPr="00302082" w14:paraId="59060C9E" w14:textId="4613EB5A" w:rsidTr="009941BE">
        <w:tc>
          <w:tcPr>
            <w:tcW w:w="2977" w:type="dxa"/>
          </w:tcPr>
          <w:p w14:paraId="37BAEF48" w14:textId="77777777" w:rsidR="0059743B" w:rsidRPr="00D91C57" w:rsidRDefault="0059743B" w:rsidP="00302082">
            <w:pPr>
              <w:spacing w:after="120"/>
              <w:rPr>
                <w:rFonts w:ascii="Arial" w:hAnsi="Arial" w:cs="Arial"/>
              </w:rPr>
            </w:pPr>
            <w:r>
              <w:rPr>
                <w:rFonts w:ascii="Arial" w:hAnsi="Arial" w:cs="Arial"/>
              </w:rPr>
              <w:t>Final Project</w:t>
            </w:r>
          </w:p>
        </w:tc>
        <w:tc>
          <w:tcPr>
            <w:tcW w:w="567" w:type="dxa"/>
          </w:tcPr>
          <w:p w14:paraId="197A658A" w14:textId="07160137"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07962472" w14:textId="5A5F9593"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2600DD91" w14:textId="01956D6C"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0A40C757" w14:textId="6FF6BEFB"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722C08E7" w14:textId="77777777" w:rsidR="0059743B" w:rsidRPr="00302082" w:rsidRDefault="0059743B" w:rsidP="00745702">
            <w:pPr>
              <w:spacing w:after="120"/>
              <w:jc w:val="center"/>
              <w:rPr>
                <w:rFonts w:ascii="Arial" w:hAnsi="Arial" w:cs="Arial"/>
                <w:b/>
              </w:rPr>
            </w:pPr>
          </w:p>
        </w:tc>
        <w:tc>
          <w:tcPr>
            <w:tcW w:w="567" w:type="dxa"/>
          </w:tcPr>
          <w:p w14:paraId="1E5E7DE1" w14:textId="02E9D691"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2A0FF33C" w14:textId="5DC4A68A" w:rsidR="0059743B" w:rsidRPr="00302082" w:rsidRDefault="0059743B" w:rsidP="00745702">
            <w:pPr>
              <w:spacing w:after="120"/>
              <w:jc w:val="center"/>
              <w:rPr>
                <w:rFonts w:ascii="Arial" w:hAnsi="Arial" w:cs="Arial"/>
                <w:b/>
              </w:rPr>
            </w:pPr>
          </w:p>
        </w:tc>
        <w:tc>
          <w:tcPr>
            <w:tcW w:w="567" w:type="dxa"/>
          </w:tcPr>
          <w:p w14:paraId="40F31E1D" w14:textId="2BFF36B9" w:rsidR="0059743B" w:rsidRPr="00302082" w:rsidRDefault="0059743B" w:rsidP="00745702">
            <w:pPr>
              <w:spacing w:after="120"/>
              <w:jc w:val="center"/>
              <w:rPr>
                <w:rFonts w:ascii="Arial" w:hAnsi="Arial" w:cs="Arial"/>
                <w:b/>
              </w:rPr>
            </w:pPr>
            <w:r>
              <w:rPr>
                <w:rFonts w:ascii="Arial" w:hAnsi="Arial" w:cs="Arial"/>
                <w:b/>
              </w:rPr>
              <w:t>x</w:t>
            </w:r>
          </w:p>
        </w:tc>
        <w:tc>
          <w:tcPr>
            <w:tcW w:w="567" w:type="dxa"/>
          </w:tcPr>
          <w:p w14:paraId="0538B610" w14:textId="3BEB4DEB" w:rsidR="0059743B" w:rsidRDefault="0059743B" w:rsidP="00745702">
            <w:pPr>
              <w:spacing w:after="120"/>
              <w:jc w:val="center"/>
              <w:rPr>
                <w:rFonts w:ascii="Arial" w:hAnsi="Arial" w:cs="Arial"/>
                <w:b/>
              </w:rPr>
            </w:pPr>
            <w:r>
              <w:rPr>
                <w:rFonts w:ascii="Arial" w:hAnsi="Arial" w:cs="Arial"/>
                <w:b/>
              </w:rPr>
              <w:t>x</w:t>
            </w:r>
          </w:p>
        </w:tc>
      </w:tr>
    </w:tbl>
    <w:p w14:paraId="581EFB5D" w14:textId="77777777" w:rsidR="007A6245" w:rsidRDefault="007A6245" w:rsidP="00302082">
      <w:pPr>
        <w:spacing w:after="120" w:line="240" w:lineRule="auto"/>
        <w:ind w:left="426" w:right="260"/>
        <w:rPr>
          <w:rFonts w:ascii="Arial" w:hAnsi="Arial" w:cs="Arial"/>
          <w:b/>
          <w:iCs/>
        </w:rPr>
      </w:pPr>
    </w:p>
    <w:p w14:paraId="379E033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3ED319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7F6C3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D93351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368435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1EB486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A465ACF"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8168F8A"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48D80E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39689E9" w14:textId="6FE00082" w:rsidR="002A7F48" w:rsidRDefault="002E1693">
      <w:pPr>
        <w:autoSpaceDE w:val="0"/>
        <w:autoSpaceDN w:val="0"/>
        <w:adjustRightInd w:val="0"/>
        <w:spacing w:after="120" w:line="240" w:lineRule="auto"/>
        <w:ind w:left="567" w:right="261"/>
        <w:jc w:val="both"/>
        <w:rPr>
          <w:rFonts w:ascii="Arial" w:hAnsi="Arial" w:cs="Arial"/>
        </w:rPr>
      </w:pPr>
      <w:r w:rsidRPr="00942850">
        <w:rPr>
          <w:rFonts w:ascii="Arial" w:hAnsi="Arial" w:cs="Arial"/>
        </w:rPr>
        <w:t xml:space="preserve">In most respects, the study of </w:t>
      </w:r>
      <w:r>
        <w:rPr>
          <w:rFonts w:ascii="Arial" w:hAnsi="Arial" w:cs="Arial"/>
        </w:rPr>
        <w:t>Ancient medicine</w:t>
      </w:r>
      <w:r w:rsidRPr="00942850">
        <w:rPr>
          <w:rFonts w:ascii="Arial" w:hAnsi="Arial" w:cs="Arial"/>
        </w:rPr>
        <w:t xml:space="preserve"> is grounded in internationalisation. </w:t>
      </w:r>
      <w:r>
        <w:rPr>
          <w:rFonts w:ascii="Arial" w:hAnsi="Arial" w:cs="Arial"/>
        </w:rPr>
        <w:t>T</w:t>
      </w:r>
      <w:r w:rsidRPr="00942850">
        <w:rPr>
          <w:rFonts w:ascii="Arial" w:hAnsi="Arial" w:cs="Arial"/>
        </w:rPr>
        <w:t xml:space="preserve">he intended learning outcomes </w:t>
      </w:r>
      <w:r>
        <w:rPr>
          <w:rFonts w:ascii="Arial" w:hAnsi="Arial" w:cs="Arial"/>
        </w:rPr>
        <w:t>of</w:t>
      </w:r>
      <w:r w:rsidRPr="00942850">
        <w:rPr>
          <w:rFonts w:ascii="Arial" w:hAnsi="Arial" w:cs="Arial"/>
        </w:rPr>
        <w:t xml:space="preserve"> this module </w:t>
      </w:r>
      <w:r>
        <w:rPr>
          <w:rFonts w:ascii="Arial" w:hAnsi="Arial" w:cs="Arial"/>
        </w:rPr>
        <w:t>include the</w:t>
      </w:r>
      <w:r w:rsidRPr="00942850">
        <w:rPr>
          <w:rFonts w:ascii="Arial" w:hAnsi="Arial" w:cs="Arial"/>
        </w:rPr>
        <w:t xml:space="preserve"> appreciation of different cultures and manners of thinking.</w:t>
      </w:r>
      <w:r>
        <w:rPr>
          <w:rFonts w:ascii="Arial" w:hAnsi="Arial" w:cs="Arial"/>
        </w:rPr>
        <w:t xml:space="preserve"> </w:t>
      </w:r>
      <w:r w:rsidRPr="00942850">
        <w:rPr>
          <w:rFonts w:ascii="Arial" w:hAnsi="Arial" w:cs="Arial"/>
        </w:rPr>
        <w:t xml:space="preserve">With regard to subject content, the material within the syllabus teaches students to apply historical, archaeological and anthropological methods vital for international contacts. </w:t>
      </w:r>
      <w:r w:rsidRPr="009361A4">
        <w:rPr>
          <w:rFonts w:ascii="Arial" w:hAnsi="Arial" w:cs="Arial"/>
        </w:rPr>
        <w:t xml:space="preserve">Students will develop an appreciation of understandings of the body, health and </w:t>
      </w:r>
      <w:r>
        <w:rPr>
          <w:rFonts w:ascii="Arial" w:hAnsi="Arial" w:cs="Arial"/>
        </w:rPr>
        <w:t xml:space="preserve">medical </w:t>
      </w:r>
      <w:r w:rsidRPr="009361A4">
        <w:rPr>
          <w:rFonts w:ascii="Arial" w:hAnsi="Arial" w:cs="Arial"/>
        </w:rPr>
        <w:t>t</w:t>
      </w:r>
      <w:r>
        <w:rPr>
          <w:rFonts w:ascii="Arial" w:hAnsi="Arial" w:cs="Arial"/>
        </w:rPr>
        <w:t>reatments that differ from those with which they are familiar. This appreciation</w:t>
      </w:r>
      <w:r w:rsidRPr="009361A4">
        <w:rPr>
          <w:rFonts w:ascii="Arial" w:hAnsi="Arial" w:cs="Arial"/>
        </w:rPr>
        <w:t xml:space="preserve"> can contribute to</w:t>
      </w:r>
      <w:r>
        <w:rPr>
          <w:rFonts w:ascii="Arial" w:hAnsi="Arial" w:cs="Arial"/>
        </w:rPr>
        <w:t xml:space="preserve"> their knowledge</w:t>
      </w:r>
      <w:r w:rsidRPr="009361A4">
        <w:rPr>
          <w:rFonts w:ascii="Arial" w:hAnsi="Arial" w:cs="Arial"/>
        </w:rPr>
        <w:t xml:space="preserve"> </w:t>
      </w:r>
      <w:r>
        <w:rPr>
          <w:rFonts w:ascii="Arial" w:hAnsi="Arial" w:cs="Arial"/>
        </w:rPr>
        <w:t>of</w:t>
      </w:r>
      <w:r w:rsidRPr="009361A4">
        <w:rPr>
          <w:rFonts w:ascii="Arial" w:hAnsi="Arial" w:cs="Arial"/>
        </w:rPr>
        <w:t xml:space="preserve"> global health issues</w:t>
      </w:r>
      <w:r>
        <w:rPr>
          <w:rFonts w:ascii="Arial" w:hAnsi="Arial" w:cs="Arial"/>
        </w:rPr>
        <w:t xml:space="preserve"> as defined by</w:t>
      </w:r>
      <w:r w:rsidRPr="009361A4">
        <w:rPr>
          <w:rFonts w:ascii="Arial" w:hAnsi="Arial" w:cs="Arial"/>
        </w:rPr>
        <w:t xml:space="preserve"> WHO</w:t>
      </w:r>
      <w:r>
        <w:rPr>
          <w:rFonts w:ascii="Arial" w:hAnsi="Arial" w:cs="Arial"/>
        </w:rPr>
        <w:t xml:space="preserve"> (The World Health Organization</w:t>
      </w:r>
      <w:r w:rsidRPr="009361A4">
        <w:rPr>
          <w:rFonts w:ascii="Arial" w:hAnsi="Arial" w:cs="Arial"/>
        </w:rPr>
        <w:t>).</w:t>
      </w:r>
      <w:r w:rsidRPr="002A7F48">
        <w:rPr>
          <w:rFonts w:ascii="Arial" w:hAnsi="Arial" w:cs="Arial"/>
        </w:rPr>
        <w:t xml:space="preserve"> </w:t>
      </w:r>
      <w:r>
        <w:rPr>
          <w:rFonts w:ascii="Arial" w:hAnsi="Arial" w:cs="Arial"/>
        </w:rPr>
        <w:t xml:space="preserve">A grounding in different medical and bodily perspectives helps create a wider understanding of different ways of thinking throughout the world. </w:t>
      </w:r>
      <w:r w:rsidRPr="00942850">
        <w:rPr>
          <w:rFonts w:ascii="Arial" w:hAnsi="Arial" w:cs="Arial"/>
        </w:rPr>
        <w:t xml:space="preserve">The reading list </w:t>
      </w:r>
      <w:r>
        <w:rPr>
          <w:rFonts w:ascii="Arial" w:hAnsi="Arial" w:cs="Arial"/>
        </w:rPr>
        <w:t>includes</w:t>
      </w:r>
      <w:r w:rsidRPr="00942850">
        <w:rPr>
          <w:rFonts w:ascii="Arial" w:hAnsi="Arial" w:cs="Arial"/>
        </w:rPr>
        <w:t xml:space="preserve"> references to international research.</w:t>
      </w:r>
      <w:r>
        <w:rPr>
          <w:rFonts w:ascii="Arial" w:hAnsi="Arial" w:cs="Arial"/>
        </w:rPr>
        <w:t xml:space="preserve"> </w:t>
      </w:r>
    </w:p>
    <w:p w14:paraId="162E7569" w14:textId="77777777" w:rsidR="002E1693" w:rsidRDefault="002E1693" w:rsidP="00745702">
      <w:pPr>
        <w:autoSpaceDE w:val="0"/>
        <w:autoSpaceDN w:val="0"/>
        <w:adjustRightInd w:val="0"/>
        <w:spacing w:after="120" w:line="240" w:lineRule="auto"/>
        <w:ind w:left="567" w:right="261"/>
        <w:jc w:val="both"/>
        <w:rPr>
          <w:rFonts w:ascii="Arial" w:hAnsi="Arial" w:cs="Arial"/>
        </w:rPr>
      </w:pPr>
    </w:p>
    <w:p w14:paraId="71359CD0" w14:textId="77777777" w:rsidR="00641D6D" w:rsidRPr="00302082" w:rsidRDefault="00641D6D" w:rsidP="002A7F48">
      <w:pPr>
        <w:pBdr>
          <w:bottom w:val="single" w:sz="6" w:space="1" w:color="auto"/>
        </w:pBdr>
        <w:spacing w:after="120" w:line="240" w:lineRule="auto"/>
        <w:ind w:right="261"/>
        <w:rPr>
          <w:rFonts w:ascii="Arial" w:hAnsi="Arial" w:cs="Arial"/>
        </w:rPr>
      </w:pPr>
      <w:bookmarkStart w:id="0" w:name="_GoBack"/>
      <w:bookmarkEnd w:id="0"/>
    </w:p>
    <w:p w14:paraId="30CDCA6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DBA2F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07E919"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56F257D" w14:textId="77777777" w:rsidTr="00AE6CD0">
        <w:trPr>
          <w:trHeight w:val="317"/>
        </w:trPr>
        <w:tc>
          <w:tcPr>
            <w:tcW w:w="1526" w:type="dxa"/>
          </w:tcPr>
          <w:p w14:paraId="448638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C27E23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11EF77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C0901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099C0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AF8F0D" w14:textId="77777777" w:rsidTr="00AE6CD0">
        <w:trPr>
          <w:trHeight w:val="305"/>
        </w:trPr>
        <w:tc>
          <w:tcPr>
            <w:tcW w:w="1526" w:type="dxa"/>
          </w:tcPr>
          <w:p w14:paraId="23FE18D5" w14:textId="00F43B32" w:rsidR="00422B69" w:rsidRPr="009941BE" w:rsidRDefault="00525020" w:rsidP="00302082">
            <w:pPr>
              <w:spacing w:after="120"/>
              <w:ind w:right="-330"/>
              <w:rPr>
                <w:rFonts w:ascii="Arial" w:hAnsi="Arial" w:cs="Arial"/>
                <w:sz w:val="18"/>
                <w:szCs w:val="18"/>
              </w:rPr>
            </w:pPr>
            <w:r>
              <w:rPr>
                <w:rFonts w:ascii="Arial" w:hAnsi="Arial" w:cs="Arial"/>
                <w:sz w:val="18"/>
                <w:szCs w:val="18"/>
              </w:rPr>
              <w:t>29/01/18</w:t>
            </w:r>
          </w:p>
        </w:tc>
        <w:tc>
          <w:tcPr>
            <w:tcW w:w="1701" w:type="dxa"/>
          </w:tcPr>
          <w:p w14:paraId="660B76D9" w14:textId="348F8DD6" w:rsidR="00422B69" w:rsidRPr="009941BE" w:rsidRDefault="00525020"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60DB4A02" w14:textId="726F1523" w:rsidR="00422B69" w:rsidRPr="009941BE" w:rsidRDefault="00525020"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57B30D23" w14:textId="2A8ACE46" w:rsidR="00422B69" w:rsidRPr="009941BE" w:rsidRDefault="00525020" w:rsidP="00302082">
            <w:pPr>
              <w:spacing w:after="120"/>
              <w:ind w:right="-330"/>
              <w:rPr>
                <w:rFonts w:ascii="Arial" w:hAnsi="Arial" w:cs="Arial"/>
                <w:sz w:val="18"/>
                <w:szCs w:val="18"/>
              </w:rPr>
            </w:pPr>
            <w:r>
              <w:rPr>
                <w:rFonts w:ascii="Arial" w:hAnsi="Arial" w:cs="Arial"/>
                <w:sz w:val="18"/>
                <w:szCs w:val="18"/>
              </w:rPr>
              <w:t>7-13</w:t>
            </w:r>
          </w:p>
        </w:tc>
        <w:tc>
          <w:tcPr>
            <w:tcW w:w="2400" w:type="dxa"/>
          </w:tcPr>
          <w:p w14:paraId="0B0BCC76" w14:textId="2A181A8A" w:rsidR="00422B69" w:rsidRPr="009941BE" w:rsidRDefault="00525020" w:rsidP="00302082">
            <w:pPr>
              <w:spacing w:after="120"/>
              <w:ind w:right="-330"/>
              <w:rPr>
                <w:rFonts w:ascii="Arial" w:hAnsi="Arial" w:cs="Arial"/>
                <w:sz w:val="18"/>
                <w:szCs w:val="18"/>
              </w:rPr>
            </w:pPr>
            <w:r>
              <w:rPr>
                <w:rFonts w:ascii="Arial" w:hAnsi="Arial" w:cs="Arial"/>
                <w:sz w:val="18"/>
                <w:szCs w:val="18"/>
              </w:rPr>
              <w:t>No</w:t>
            </w:r>
          </w:p>
        </w:tc>
      </w:tr>
      <w:tr w:rsidR="00302082" w:rsidRPr="00302082" w14:paraId="7C6F0105" w14:textId="77777777" w:rsidTr="00AE6CD0">
        <w:trPr>
          <w:trHeight w:val="305"/>
        </w:trPr>
        <w:tc>
          <w:tcPr>
            <w:tcW w:w="1526" w:type="dxa"/>
          </w:tcPr>
          <w:p w14:paraId="100FCACE" w14:textId="77777777" w:rsidR="00422B69" w:rsidRPr="009941BE" w:rsidRDefault="00422B69" w:rsidP="00302082">
            <w:pPr>
              <w:spacing w:after="120"/>
              <w:ind w:right="-330"/>
              <w:rPr>
                <w:rFonts w:ascii="Arial" w:hAnsi="Arial" w:cs="Arial"/>
                <w:sz w:val="18"/>
                <w:szCs w:val="18"/>
              </w:rPr>
            </w:pPr>
          </w:p>
        </w:tc>
        <w:tc>
          <w:tcPr>
            <w:tcW w:w="1701" w:type="dxa"/>
          </w:tcPr>
          <w:p w14:paraId="48E3F596" w14:textId="77777777" w:rsidR="00422B69" w:rsidRPr="009941BE" w:rsidRDefault="00422B69" w:rsidP="00302082">
            <w:pPr>
              <w:spacing w:after="120"/>
              <w:ind w:right="-330"/>
              <w:rPr>
                <w:rFonts w:ascii="Arial" w:hAnsi="Arial" w:cs="Arial"/>
                <w:sz w:val="18"/>
                <w:szCs w:val="18"/>
              </w:rPr>
            </w:pPr>
          </w:p>
        </w:tc>
        <w:tc>
          <w:tcPr>
            <w:tcW w:w="2410" w:type="dxa"/>
          </w:tcPr>
          <w:p w14:paraId="6C515089" w14:textId="77777777" w:rsidR="00422B69" w:rsidRPr="009941BE" w:rsidRDefault="00422B69" w:rsidP="00302082">
            <w:pPr>
              <w:spacing w:after="120"/>
              <w:ind w:right="-330"/>
              <w:rPr>
                <w:rFonts w:ascii="Arial" w:hAnsi="Arial" w:cs="Arial"/>
                <w:sz w:val="18"/>
                <w:szCs w:val="18"/>
              </w:rPr>
            </w:pPr>
          </w:p>
        </w:tc>
        <w:tc>
          <w:tcPr>
            <w:tcW w:w="2448" w:type="dxa"/>
          </w:tcPr>
          <w:p w14:paraId="068B77D5" w14:textId="77777777" w:rsidR="00422B69" w:rsidRPr="009941BE" w:rsidRDefault="00422B69" w:rsidP="00302082">
            <w:pPr>
              <w:spacing w:after="120"/>
              <w:ind w:right="-330"/>
              <w:rPr>
                <w:rFonts w:ascii="Arial" w:hAnsi="Arial" w:cs="Arial"/>
                <w:sz w:val="18"/>
                <w:szCs w:val="18"/>
              </w:rPr>
            </w:pPr>
          </w:p>
        </w:tc>
        <w:tc>
          <w:tcPr>
            <w:tcW w:w="2400" w:type="dxa"/>
          </w:tcPr>
          <w:p w14:paraId="2F80D4C3" w14:textId="77777777" w:rsidR="00422B69" w:rsidRPr="009941BE" w:rsidRDefault="00422B69" w:rsidP="00302082">
            <w:pPr>
              <w:spacing w:after="120"/>
              <w:ind w:right="-330"/>
              <w:rPr>
                <w:rFonts w:ascii="Arial" w:hAnsi="Arial" w:cs="Arial"/>
                <w:sz w:val="18"/>
                <w:szCs w:val="18"/>
              </w:rPr>
            </w:pPr>
          </w:p>
        </w:tc>
      </w:tr>
    </w:tbl>
    <w:p w14:paraId="49872842" w14:textId="77777777" w:rsidR="00D83563" w:rsidRPr="00302082" w:rsidRDefault="00D83563" w:rsidP="00302082">
      <w:pPr>
        <w:spacing w:after="120" w:line="240" w:lineRule="auto"/>
        <w:ind w:right="-330"/>
        <w:rPr>
          <w:rFonts w:ascii="Arial" w:hAnsi="Arial" w:cs="Arial"/>
        </w:rPr>
      </w:pPr>
    </w:p>
    <w:sectPr w:rsidR="00D83563" w:rsidRPr="00302082" w:rsidSect="009941B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10A7D" w14:textId="77777777" w:rsidR="004273B6" w:rsidRDefault="004273B6" w:rsidP="009A2D37">
      <w:pPr>
        <w:spacing w:after="0" w:line="240" w:lineRule="auto"/>
      </w:pPr>
      <w:r>
        <w:separator/>
      </w:r>
    </w:p>
  </w:endnote>
  <w:endnote w:type="continuationSeparator" w:id="0">
    <w:p w14:paraId="66916715" w14:textId="77777777" w:rsidR="004273B6" w:rsidRDefault="004273B6" w:rsidP="009A2D37">
      <w:pPr>
        <w:spacing w:after="0" w:line="240" w:lineRule="auto"/>
      </w:pPr>
      <w:r>
        <w:continuationSeparator/>
      </w:r>
    </w:p>
  </w:endnote>
  <w:endnote w:type="continuationNotice" w:id="1">
    <w:p w14:paraId="0A2E2D12" w14:textId="77777777" w:rsidR="004273B6" w:rsidRDefault="00427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60C85A9" w14:textId="21A18EA1" w:rsidR="008B2543" w:rsidRDefault="0019787E" w:rsidP="009A2D37">
        <w:pPr>
          <w:pStyle w:val="Footer"/>
          <w:jc w:val="center"/>
        </w:pPr>
        <w:r>
          <w:fldChar w:fldCharType="begin"/>
        </w:r>
        <w:r>
          <w:instrText xml:space="preserve"> PAGE   \* MERGEFORMAT </w:instrText>
        </w:r>
        <w:r>
          <w:fldChar w:fldCharType="separate"/>
        </w:r>
        <w:r w:rsidR="009941BE">
          <w:rPr>
            <w:noProof/>
          </w:rPr>
          <w:t>4</w:t>
        </w:r>
        <w:r>
          <w:rPr>
            <w:noProof/>
          </w:rPr>
          <w:fldChar w:fldCharType="end"/>
        </w:r>
      </w:p>
    </w:sdtContent>
  </w:sdt>
  <w:p w14:paraId="697070B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CD5E9" w14:textId="77777777" w:rsidR="004273B6" w:rsidRDefault="004273B6" w:rsidP="009A2D37">
      <w:pPr>
        <w:spacing w:after="0" w:line="240" w:lineRule="auto"/>
      </w:pPr>
      <w:r>
        <w:separator/>
      </w:r>
    </w:p>
  </w:footnote>
  <w:footnote w:type="continuationSeparator" w:id="0">
    <w:p w14:paraId="26695F7B" w14:textId="77777777" w:rsidR="004273B6" w:rsidRDefault="004273B6" w:rsidP="009A2D37">
      <w:pPr>
        <w:spacing w:after="0" w:line="240" w:lineRule="auto"/>
      </w:pPr>
      <w:r>
        <w:continuationSeparator/>
      </w:r>
    </w:p>
  </w:footnote>
  <w:footnote w:type="continuationNotice" w:id="1">
    <w:p w14:paraId="6BCB0ADB" w14:textId="77777777" w:rsidR="004273B6" w:rsidRDefault="004273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E3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F5004E" wp14:editId="2A19762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7F127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81A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D7348D" wp14:editId="3407D2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CA2E4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B4464"/>
    <w:multiLevelType w:val="hybridMultilevel"/>
    <w:tmpl w:val="F6CEEF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88826B6"/>
    <w:multiLevelType w:val="hybridMultilevel"/>
    <w:tmpl w:val="AB44FE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5"/>
  </w:num>
  <w:num w:numId="7">
    <w:abstractNumId w:val="9"/>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BB4"/>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D5AC1"/>
    <w:rsid w:val="000E20C1"/>
    <w:rsid w:val="000E3B73"/>
    <w:rsid w:val="000F6C56"/>
    <w:rsid w:val="000F7FBF"/>
    <w:rsid w:val="00106BE5"/>
    <w:rsid w:val="00110947"/>
    <w:rsid w:val="00111906"/>
    <w:rsid w:val="00111CB3"/>
    <w:rsid w:val="00117577"/>
    <w:rsid w:val="00117793"/>
    <w:rsid w:val="001206E4"/>
    <w:rsid w:val="001214D3"/>
    <w:rsid w:val="00121BFC"/>
    <w:rsid w:val="00127F8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557"/>
    <w:rsid w:val="002A7F48"/>
    <w:rsid w:val="002B20F5"/>
    <w:rsid w:val="002B2A1A"/>
    <w:rsid w:val="002B48CB"/>
    <w:rsid w:val="002B71F2"/>
    <w:rsid w:val="002D520A"/>
    <w:rsid w:val="002E1693"/>
    <w:rsid w:val="002E71C0"/>
    <w:rsid w:val="002F05F4"/>
    <w:rsid w:val="002F0CE4"/>
    <w:rsid w:val="002F23EF"/>
    <w:rsid w:val="002F2626"/>
    <w:rsid w:val="00302082"/>
    <w:rsid w:val="00306620"/>
    <w:rsid w:val="003262B9"/>
    <w:rsid w:val="00334A02"/>
    <w:rsid w:val="00335875"/>
    <w:rsid w:val="00335FBE"/>
    <w:rsid w:val="003446C1"/>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3B6"/>
    <w:rsid w:val="004347C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20DC"/>
    <w:rsid w:val="004F3C18"/>
    <w:rsid w:val="004F4328"/>
    <w:rsid w:val="005005E4"/>
    <w:rsid w:val="00512520"/>
    <w:rsid w:val="00513689"/>
    <w:rsid w:val="0051375A"/>
    <w:rsid w:val="00521097"/>
    <w:rsid w:val="00525020"/>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B4B"/>
    <w:rsid w:val="0058743D"/>
    <w:rsid w:val="00587BF7"/>
    <w:rsid w:val="00592034"/>
    <w:rsid w:val="0059477B"/>
    <w:rsid w:val="00596884"/>
    <w:rsid w:val="0059743B"/>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165"/>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7F6C3A"/>
    <w:rsid w:val="008029AF"/>
    <w:rsid w:val="00802FFA"/>
    <w:rsid w:val="008102E5"/>
    <w:rsid w:val="008111B4"/>
    <w:rsid w:val="008133F0"/>
    <w:rsid w:val="00815880"/>
    <w:rsid w:val="0082322C"/>
    <w:rsid w:val="00823942"/>
    <w:rsid w:val="00827FFD"/>
    <w:rsid w:val="00835F5B"/>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0615"/>
    <w:rsid w:val="00903DF6"/>
    <w:rsid w:val="00921CF6"/>
    <w:rsid w:val="00924EF0"/>
    <w:rsid w:val="00934D7B"/>
    <w:rsid w:val="009361A4"/>
    <w:rsid w:val="00936F8F"/>
    <w:rsid w:val="00947180"/>
    <w:rsid w:val="009567BE"/>
    <w:rsid w:val="009676FA"/>
    <w:rsid w:val="009679E0"/>
    <w:rsid w:val="00977632"/>
    <w:rsid w:val="00982A8E"/>
    <w:rsid w:val="00987DB4"/>
    <w:rsid w:val="009941BE"/>
    <w:rsid w:val="00996204"/>
    <w:rsid w:val="009A26CB"/>
    <w:rsid w:val="009A2BC2"/>
    <w:rsid w:val="009A2D37"/>
    <w:rsid w:val="009A7587"/>
    <w:rsid w:val="009B0A69"/>
    <w:rsid w:val="009B10F0"/>
    <w:rsid w:val="009C2474"/>
    <w:rsid w:val="009C251D"/>
    <w:rsid w:val="009C7082"/>
    <w:rsid w:val="009D0006"/>
    <w:rsid w:val="009D068C"/>
    <w:rsid w:val="009F3A2A"/>
    <w:rsid w:val="009F731F"/>
    <w:rsid w:val="00A021FE"/>
    <w:rsid w:val="00A1270E"/>
    <w:rsid w:val="00A15342"/>
    <w:rsid w:val="00A3007E"/>
    <w:rsid w:val="00A32048"/>
    <w:rsid w:val="00A41F06"/>
    <w:rsid w:val="00A5090C"/>
    <w:rsid w:val="00A50FD4"/>
    <w:rsid w:val="00A52DB4"/>
    <w:rsid w:val="00A56CF4"/>
    <w:rsid w:val="00A618E1"/>
    <w:rsid w:val="00A629B9"/>
    <w:rsid w:val="00A70C20"/>
    <w:rsid w:val="00A74292"/>
    <w:rsid w:val="00A776DE"/>
    <w:rsid w:val="00A80640"/>
    <w:rsid w:val="00A87FFD"/>
    <w:rsid w:val="00A96C7D"/>
    <w:rsid w:val="00A97038"/>
    <w:rsid w:val="00AA3C15"/>
    <w:rsid w:val="00AA6330"/>
    <w:rsid w:val="00AC7501"/>
    <w:rsid w:val="00AD748B"/>
    <w:rsid w:val="00AE4865"/>
    <w:rsid w:val="00AE6CD0"/>
    <w:rsid w:val="00AF44C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6A04"/>
    <w:rsid w:val="00D773CF"/>
    <w:rsid w:val="00D83563"/>
    <w:rsid w:val="00D8448F"/>
    <w:rsid w:val="00D8699D"/>
    <w:rsid w:val="00D91C57"/>
    <w:rsid w:val="00DA64B6"/>
    <w:rsid w:val="00DA6EBC"/>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93E8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6824A5"/>
  <w15:docId w15:val="{74239E47-1933-400C-B0DA-A2559E90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A716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A5A3C-30E7-4300-90B6-81028D7DACAA}">
  <ds:schemaRefs>
    <ds:schemaRef ds:uri="http://schemas.openxmlformats.org/officeDocument/2006/bibliography"/>
  </ds:schemaRefs>
</ds:datastoreItem>
</file>

<file path=customXml/itemProps2.xml><?xml version="1.0" encoding="utf-8"?>
<ds:datastoreItem xmlns:ds="http://schemas.openxmlformats.org/officeDocument/2006/customXml" ds:itemID="{9AE54DFF-56C8-427D-9986-BD30BC3C75AF}"/>
</file>

<file path=customXml/itemProps3.xml><?xml version="1.0" encoding="utf-8"?>
<ds:datastoreItem xmlns:ds="http://schemas.openxmlformats.org/officeDocument/2006/customXml" ds:itemID="{5DD8F284-6BBF-49C9-8EC6-CEFD97E74C36}"/>
</file>

<file path=customXml/itemProps4.xml><?xml version="1.0" encoding="utf-8"?>
<ds:datastoreItem xmlns:ds="http://schemas.openxmlformats.org/officeDocument/2006/customXml" ds:itemID="{62EC6EF2-1382-480B-A6FA-B156357B054C}"/>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2018-02-20T15:11:00Z</dcterms:created>
  <dcterms:modified xsi:type="dcterms:W3CDTF">2018-02-20T15:11:00Z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