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3401A74" w:rsidR="00694B52" w:rsidRPr="009D52D0" w:rsidRDefault="00CE5A6E" w:rsidP="00FF2C03">
      <w:pPr>
        <w:spacing w:after="120" w:line="240" w:lineRule="auto"/>
        <w:ind w:left="567" w:right="543"/>
        <w:jc w:val="both"/>
        <w:rPr>
          <w:rFonts w:ascii="Arial" w:hAnsi="Arial" w:cs="Arial"/>
          <w:sz w:val="24"/>
          <w:szCs w:val="24"/>
        </w:rPr>
      </w:pPr>
      <w:r>
        <w:rPr>
          <w:rFonts w:ascii="Arial" w:hAnsi="Arial" w:cs="Arial"/>
          <w:sz w:val="24"/>
          <w:szCs w:val="24"/>
        </w:rPr>
        <w:t>CHEM7430 – Modern Molecular Synthesis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66A9BA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32ACB">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CE69B5B" w:rsidR="00694B52" w:rsidRPr="00694B52" w:rsidRDefault="00632ACB"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5670E24" w:rsidR="00694B52" w:rsidRPr="00694B52" w:rsidRDefault="00632ACB"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5A8B806" w:rsidR="00694B52" w:rsidRPr="00694B52" w:rsidRDefault="00632ACB"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2D8949D" w:rsidR="00694B52" w:rsidRPr="00694B52" w:rsidRDefault="005523FD" w:rsidP="005523FD">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B05DBF6" w:rsidR="006B1CCD" w:rsidRDefault="005523FD" w:rsidP="006B1CCD">
      <w:pPr>
        <w:spacing w:after="120" w:line="240" w:lineRule="auto"/>
        <w:ind w:left="709" w:right="543"/>
        <w:rPr>
          <w:rFonts w:ascii="Arial" w:hAnsi="Arial" w:cs="Arial"/>
          <w:iCs/>
          <w:sz w:val="24"/>
          <w:szCs w:val="24"/>
        </w:rPr>
      </w:pPr>
      <w:r w:rsidRPr="005523FD">
        <w:rPr>
          <w:rFonts w:ascii="Arial" w:hAnsi="Arial" w:cs="Arial"/>
          <w:iCs/>
          <w:sz w:val="24"/>
          <w:szCs w:val="24"/>
        </w:rPr>
        <w:t xml:space="preserve">MChem </w:t>
      </w:r>
      <w:r w:rsidR="00632ACB">
        <w:rPr>
          <w:rFonts w:ascii="Arial" w:hAnsi="Arial" w:cs="Arial"/>
          <w:iCs/>
          <w:sz w:val="24"/>
          <w:szCs w:val="24"/>
        </w:rPr>
        <w:t>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9EA1DE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632ACB">
        <w:rPr>
          <w:rFonts w:ascii="Arial" w:hAnsi="Arial" w:cs="Arial"/>
          <w:sz w:val="24"/>
          <w:szCs w:val="24"/>
        </w:rPr>
        <w:t>Demonstrate comprehensive knowledge and understanding of t</w:t>
      </w:r>
      <w:r w:rsidR="00632ACB" w:rsidRPr="00632ACB">
        <w:rPr>
          <w:rFonts w:ascii="Arial" w:hAnsi="Arial" w:cs="Arial"/>
          <w:iCs/>
          <w:sz w:val="24"/>
          <w:szCs w:val="24"/>
        </w:rPr>
        <w:t>he concepts, terminology, theory, and methods in relation to advanced molecular synthesis.</w:t>
      </w:r>
    </w:p>
    <w:p w14:paraId="28B61669" w14:textId="178C070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632ACB" w:rsidRPr="00632ACB">
        <w:rPr>
          <w:rFonts w:ascii="Arial" w:hAnsi="Arial" w:cs="Arial"/>
          <w:sz w:val="24"/>
          <w:szCs w:val="24"/>
        </w:rPr>
        <w:t xml:space="preserve">Demonstrate </w:t>
      </w:r>
      <w:r w:rsidR="001A78E3" w:rsidRPr="00632ACB">
        <w:rPr>
          <w:rFonts w:ascii="Arial" w:hAnsi="Arial" w:cs="Arial"/>
          <w:sz w:val="24"/>
          <w:szCs w:val="24"/>
        </w:rPr>
        <w:t>full</w:t>
      </w:r>
      <w:r w:rsidR="00632ACB" w:rsidRPr="00632ACB">
        <w:rPr>
          <w:rFonts w:ascii="Arial" w:hAnsi="Arial" w:cs="Arial"/>
          <w:sz w:val="24"/>
          <w:szCs w:val="24"/>
        </w:rPr>
        <w:t xml:space="preserve"> knowledge and understanding of</w:t>
      </w:r>
      <w:r w:rsidR="001A78E3" w:rsidRPr="001A78E3">
        <w:t xml:space="preserve"> </w:t>
      </w:r>
      <w:r w:rsidR="001A78E3">
        <w:rPr>
          <w:rFonts w:ascii="Arial" w:hAnsi="Arial" w:cs="Arial"/>
          <w:sz w:val="24"/>
          <w:szCs w:val="24"/>
        </w:rPr>
        <w:t>a</w:t>
      </w:r>
      <w:r w:rsidR="001A78E3" w:rsidRPr="001A78E3">
        <w:rPr>
          <w:rFonts w:ascii="Arial" w:hAnsi="Arial" w:cs="Arial"/>
          <w:sz w:val="24"/>
          <w:szCs w:val="24"/>
        </w:rPr>
        <w:t>reas of chemistry including properties of chemical elements, organic functional groups, identification of different forms of chirality, and an array of chemical transformations used in synthetic chemistry.</w:t>
      </w:r>
    </w:p>
    <w:p w14:paraId="59AEFC4A" w14:textId="413B41C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632ACB" w:rsidRPr="00632ACB">
        <w:rPr>
          <w:rFonts w:ascii="Arial" w:hAnsi="Arial" w:cs="Arial"/>
          <w:sz w:val="24"/>
          <w:szCs w:val="24"/>
        </w:rPr>
        <w:t xml:space="preserve">Demonstrate </w:t>
      </w:r>
      <w:r w:rsidR="001A78E3" w:rsidRPr="00632ACB">
        <w:rPr>
          <w:rFonts w:ascii="Arial" w:hAnsi="Arial" w:cs="Arial"/>
          <w:sz w:val="24"/>
          <w:szCs w:val="24"/>
        </w:rPr>
        <w:t>broad</w:t>
      </w:r>
      <w:r w:rsidR="00632ACB" w:rsidRPr="00632ACB">
        <w:rPr>
          <w:rFonts w:ascii="Arial" w:hAnsi="Arial" w:cs="Arial"/>
          <w:sz w:val="24"/>
          <w:szCs w:val="24"/>
        </w:rPr>
        <w:t xml:space="preserve"> knowledge and understanding of</w:t>
      </w:r>
      <w:r w:rsidR="001A78E3" w:rsidRPr="001A78E3">
        <w:t xml:space="preserve"> </w:t>
      </w:r>
      <w:r w:rsidR="001A78E3">
        <w:rPr>
          <w:rFonts w:ascii="Arial" w:hAnsi="Arial" w:cs="Arial"/>
          <w:sz w:val="24"/>
          <w:szCs w:val="24"/>
        </w:rPr>
        <w:t>d</w:t>
      </w:r>
      <w:r w:rsidR="001A78E3" w:rsidRPr="001A78E3">
        <w:rPr>
          <w:rFonts w:ascii="Arial" w:hAnsi="Arial" w:cs="Arial"/>
          <w:sz w:val="24"/>
          <w:szCs w:val="24"/>
        </w:rPr>
        <w:t>evelopments at the forefront of some areas of organic chemistry, particularly compatibility between chemical reactions and functional groups present during synthetic route to challenging target molecules, including the use of templates.</w:t>
      </w:r>
    </w:p>
    <w:p w14:paraId="68A762AE" w14:textId="3FBA683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E273C7" w:rsidRPr="00E273C7">
        <w:rPr>
          <w:rFonts w:ascii="Arial" w:hAnsi="Arial" w:cs="Arial"/>
          <w:sz w:val="24"/>
          <w:szCs w:val="24"/>
        </w:rPr>
        <w:t>Demonstrate knowledge and understanding of essential facts, concepts, principles and theories relating to the subject and to use it to solve qualitative and quantitative problems. In particular, the ability to link chemical structure to reaction compatibility and sequence.</w:t>
      </w:r>
    </w:p>
    <w:p w14:paraId="3776BD13" w14:textId="480DCC97"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E273C7" w:rsidRPr="00E273C7">
        <w:rPr>
          <w:rFonts w:ascii="Arial" w:hAnsi="Arial" w:cs="Arial"/>
          <w:sz w:val="24"/>
          <w:szCs w:val="24"/>
        </w:rPr>
        <w:t>Analyse and solve problems strategically through the evaluation, interpretation and synthesis of scientific information.</w:t>
      </w:r>
    </w:p>
    <w:p w14:paraId="07DEE58B" w14:textId="56B52E09" w:rsidR="00E273C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E273C7">
        <w:rPr>
          <w:rFonts w:ascii="Arial" w:hAnsi="Arial" w:cs="Arial"/>
          <w:sz w:val="24"/>
          <w:szCs w:val="24"/>
        </w:rPr>
        <w:t>Use data-processing skills to search for, assess, and interpret chemical information and data, particularly through comprehensive literature searches.</w:t>
      </w:r>
    </w:p>
    <w:p w14:paraId="5A5EEF63" w14:textId="4ED1F228" w:rsidR="00E273C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Pr="00E273C7">
        <w:rPr>
          <w:rFonts w:ascii="Arial" w:hAnsi="Arial" w:cs="Arial"/>
          <w:sz w:val="24"/>
          <w:szCs w:val="24"/>
        </w:rPr>
        <w:t>Recognise the motivation and mentality behind total synthesis and appreciate approaches at the forefront of molecular chemistry.</w:t>
      </w:r>
    </w:p>
    <w:p w14:paraId="5062CC47" w14:textId="6287B6E8" w:rsidR="00E273C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8.8</w:t>
      </w:r>
      <w:r>
        <w:rPr>
          <w:rFonts w:ascii="Arial" w:hAnsi="Arial" w:cs="Arial"/>
          <w:sz w:val="24"/>
          <w:szCs w:val="24"/>
        </w:rPr>
        <w:tab/>
      </w:r>
      <w:r w:rsidRPr="00E273C7">
        <w:rPr>
          <w:rFonts w:ascii="Arial" w:hAnsi="Arial" w:cs="Arial"/>
          <w:sz w:val="24"/>
          <w:szCs w:val="24"/>
        </w:rPr>
        <w:t>Perform retrosynthetic analysis on a molecule, taking into consideration chirality, functional group compatibility, efficiency, and feasibility of starting materials.</w:t>
      </w:r>
    </w:p>
    <w:p w14:paraId="2D843BA4" w14:textId="63BB249F" w:rsidR="00E273C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8.9</w:t>
      </w:r>
      <w:r>
        <w:rPr>
          <w:rFonts w:ascii="Arial" w:hAnsi="Arial" w:cs="Arial"/>
          <w:sz w:val="24"/>
          <w:szCs w:val="24"/>
        </w:rPr>
        <w:tab/>
      </w:r>
      <w:r w:rsidRPr="00E273C7">
        <w:rPr>
          <w:rFonts w:ascii="Arial" w:hAnsi="Arial" w:cs="Arial"/>
          <w:sz w:val="24"/>
          <w:szCs w:val="24"/>
        </w:rPr>
        <w:t xml:space="preserve">Understand the concepts involved in a wide range of organic transformations, including carbon-carbon bond forming reactions, chiral reactions, </w:t>
      </w:r>
      <w:proofErr w:type="spellStart"/>
      <w:r w:rsidRPr="00E273C7">
        <w:rPr>
          <w:rFonts w:ascii="Arial" w:hAnsi="Arial" w:cs="Arial"/>
          <w:sz w:val="24"/>
          <w:szCs w:val="24"/>
        </w:rPr>
        <w:t>templation</w:t>
      </w:r>
      <w:proofErr w:type="spellEnd"/>
      <w:r w:rsidRPr="00E273C7">
        <w:rPr>
          <w:rFonts w:ascii="Arial" w:hAnsi="Arial" w:cs="Arial"/>
          <w:sz w:val="24"/>
          <w:szCs w:val="24"/>
        </w:rPr>
        <w:t>, and protecting group strategies.</w:t>
      </w:r>
    </w:p>
    <w:p w14:paraId="07C7BCC8" w14:textId="3FD39B1C" w:rsidR="00E273C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8.10</w:t>
      </w:r>
      <w:r>
        <w:rPr>
          <w:rFonts w:ascii="Arial" w:hAnsi="Arial" w:cs="Arial"/>
          <w:sz w:val="24"/>
          <w:szCs w:val="24"/>
        </w:rPr>
        <w:tab/>
      </w:r>
      <w:r w:rsidRPr="00E273C7">
        <w:rPr>
          <w:rFonts w:ascii="Arial" w:hAnsi="Arial" w:cs="Arial"/>
          <w:sz w:val="24"/>
          <w:szCs w:val="24"/>
        </w:rPr>
        <w:t>Apply this knowledge in the chemistry of some simple multi-step targeted syntheses.</w:t>
      </w:r>
    </w:p>
    <w:p w14:paraId="2E86FE1C" w14:textId="4402DD22" w:rsidR="00E273C7" w:rsidRPr="00FF2C03"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8.11</w:t>
      </w:r>
      <w:r>
        <w:rPr>
          <w:rFonts w:ascii="Arial" w:hAnsi="Arial" w:cs="Arial"/>
          <w:sz w:val="24"/>
          <w:szCs w:val="24"/>
        </w:rPr>
        <w:tab/>
      </w:r>
      <w:r w:rsidRPr="00E273C7">
        <w:rPr>
          <w:rFonts w:ascii="Arial" w:hAnsi="Arial" w:cs="Arial"/>
          <w:sz w:val="24"/>
          <w:szCs w:val="24"/>
        </w:rPr>
        <w:t>Make use of appropriate texts, or other learning resources, to determine the optimal synthetic route.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F3C8F5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273C7" w:rsidRPr="00E273C7">
        <w:rPr>
          <w:rFonts w:ascii="Arial" w:hAnsi="Arial" w:cs="Arial"/>
          <w:sz w:val="24"/>
          <w:szCs w:val="24"/>
        </w:rPr>
        <w:t>Demonstrate self-direction and originality in tackling and solving problems using a variety or resources.</w:t>
      </w:r>
    </w:p>
    <w:p w14:paraId="324DF5A4" w14:textId="54F5876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E273C7" w:rsidRPr="00E273C7">
        <w:rPr>
          <w:rFonts w:ascii="Arial" w:hAnsi="Arial" w:cs="Arial"/>
          <w:sz w:val="24"/>
          <w:szCs w:val="24"/>
        </w:rPr>
        <w:t>Demonstrate qualities and transferable skills necessary for employment requiring the exercise of initiative and personal responsibility.</w:t>
      </w:r>
    </w:p>
    <w:p w14:paraId="3D222DEF" w14:textId="6D7B7EB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273C7" w:rsidRPr="00E273C7">
        <w:rPr>
          <w:rFonts w:ascii="Arial" w:hAnsi="Arial" w:cs="Arial"/>
          <w:sz w:val="24"/>
          <w:szCs w:val="24"/>
        </w:rPr>
        <w:t>Demonstrate problem-solving skills, relating to qualitative and quantitative information, extending to situations where evaluations have to be made on the basis of limited information.</w:t>
      </w:r>
    </w:p>
    <w:p w14:paraId="43BF9116" w14:textId="1DDB0B21" w:rsidR="00E273C7" w:rsidRPr="008D4447" w:rsidRDefault="00E273C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273C7">
        <w:rPr>
          <w:rFonts w:ascii="Arial" w:hAnsi="Arial" w:cs="Arial"/>
          <w:sz w:val="24"/>
          <w:szCs w:val="24"/>
        </w:rPr>
        <w:t>Demonstrate time-management and organisational skills, as evidenced by the ability to plan and implement efficient and effective modes of working, together with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676C863D" w:rsidR="0011295C" w:rsidRPr="0011295C" w:rsidRDefault="00E273C7" w:rsidP="00E273C7">
      <w:pPr>
        <w:spacing w:after="120" w:line="240" w:lineRule="auto"/>
        <w:ind w:left="567" w:right="543"/>
        <w:jc w:val="both"/>
        <w:rPr>
          <w:rFonts w:ascii="Arial" w:hAnsi="Arial" w:cs="Arial"/>
          <w:iCs/>
          <w:sz w:val="24"/>
          <w:szCs w:val="24"/>
        </w:rPr>
      </w:pPr>
      <w:r w:rsidRPr="00E273C7">
        <w:rPr>
          <w:rFonts w:ascii="Arial" w:hAnsi="Arial" w:cs="Arial"/>
          <w:iCs/>
          <w:sz w:val="24"/>
          <w:szCs w:val="24"/>
        </w:rPr>
        <w:t>The ability to examine a molecule through the lens of retrosynthetic analysis, and subsequent delineation of a feasible series of reactions to generate the target molecule, is an essential tool in all areas of Synthetic Chemistry. The topic finds its fullest expression in the total synthesis of complex molecules such as natural products. Students will make use of the full repertoire of reactions they have compiled to date, but new reactions may also be delivered. The development of synthetic schemes will be taught. Exposure will be given to consideration of functional group compatibility, convergent and template-directed synthesis, protecting group strategies, strategies devoid of protecting groups, and non-covalent approaches. In-depth exposure to chirality and carbon-carbon bond forming reactions, and their application in small molecule synthesis will be covered. Much of the teaching will be delivered through use of important examples. Comprehensive literature searching as a means to problem solving will be emphasised. The aim of this module is to deliver advanced concepts of modern synthetic chemistry and the introduction of these concepts in the synthesis of complex molecular targets.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66D3A6A4" w:rsidR="008D4447" w:rsidRDefault="00636058" w:rsidP="00FF2C03">
      <w:pPr>
        <w:pStyle w:val="Heading2"/>
        <w:numPr>
          <w:ilvl w:val="0"/>
          <w:numId w:val="0"/>
        </w:numPr>
        <w:ind w:left="567"/>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w:t>
      </w:r>
    </w:p>
    <w:p w14:paraId="6793ECAE" w14:textId="77777777" w:rsidR="00A25BC6" w:rsidRPr="00A25BC6" w:rsidRDefault="00A25BC6" w:rsidP="00A25BC6"/>
    <w:p w14:paraId="715A2291" w14:textId="15D7BD54" w:rsidR="00883204" w:rsidRDefault="00636058" w:rsidP="00072357">
      <w:pPr>
        <w:pStyle w:val="Heading2"/>
      </w:pPr>
      <w:r>
        <w:lastRenderedPageBreak/>
        <w:t>Contact Hours</w:t>
      </w:r>
    </w:p>
    <w:p w14:paraId="1086FCCF" w14:textId="60ACBFF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5523FD">
        <w:rPr>
          <w:rFonts w:ascii="Arial" w:hAnsi="Arial" w:cs="Arial"/>
          <w:sz w:val="24"/>
          <w:szCs w:val="24"/>
        </w:rPr>
        <w:t>124</w:t>
      </w:r>
    </w:p>
    <w:p w14:paraId="3BE5E6D9" w14:textId="5E4E21A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5523FD">
        <w:rPr>
          <w:rFonts w:ascii="Arial" w:hAnsi="Arial" w:cs="Arial"/>
          <w:sz w:val="24"/>
          <w:szCs w:val="24"/>
        </w:rPr>
        <w:t>26</w:t>
      </w:r>
    </w:p>
    <w:p w14:paraId="035B9AB3" w14:textId="7A27B91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5B14D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71F3072" w:rsidR="0011295C" w:rsidRDefault="005B14D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Outline – 8%</w:t>
      </w:r>
    </w:p>
    <w:p w14:paraId="021C9841" w14:textId="0A80AAD0" w:rsidR="005B14DC" w:rsidRPr="00C63E31" w:rsidRDefault="005B14D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Synthetic and Mechanistic Analysis – 12%</w:t>
      </w:r>
    </w:p>
    <w:p w14:paraId="3753E6C1" w14:textId="00EF81BD" w:rsidR="0011295C" w:rsidRDefault="005B14DC" w:rsidP="00895C37">
      <w:pPr>
        <w:numPr>
          <w:ilvl w:val="0"/>
          <w:numId w:val="12"/>
        </w:numPr>
        <w:spacing w:after="120" w:line="240" w:lineRule="auto"/>
        <w:ind w:left="1134" w:right="543"/>
        <w:rPr>
          <w:rFonts w:ascii="Arial" w:hAnsi="Arial" w:cs="Arial"/>
          <w:iCs/>
          <w:sz w:val="24"/>
          <w:szCs w:val="24"/>
        </w:rPr>
      </w:pPr>
      <w:r w:rsidRPr="005B14DC">
        <w:rPr>
          <w:rFonts w:ascii="Arial" w:hAnsi="Arial" w:cs="Arial"/>
          <w:iCs/>
          <w:sz w:val="24"/>
          <w:szCs w:val="24"/>
        </w:rPr>
        <w:t>Examination (</w:t>
      </w:r>
      <w:r>
        <w:rPr>
          <w:rFonts w:ascii="Arial" w:hAnsi="Arial" w:cs="Arial"/>
          <w:iCs/>
          <w:sz w:val="24"/>
          <w:szCs w:val="24"/>
        </w:rPr>
        <w:t>2</w:t>
      </w:r>
      <w:r w:rsidRPr="005B14DC">
        <w:rPr>
          <w:rFonts w:ascii="Arial" w:hAnsi="Arial" w:cs="Arial"/>
          <w:iCs/>
          <w:sz w:val="24"/>
          <w:szCs w:val="24"/>
        </w:rPr>
        <w:t xml:space="preserve"> hours) – 80%</w:t>
      </w:r>
    </w:p>
    <w:p w14:paraId="7F50D2F3" w14:textId="46E82E65" w:rsidR="005523FD" w:rsidRPr="005B14DC" w:rsidRDefault="005523FD" w:rsidP="005523FD">
      <w:pPr>
        <w:spacing w:after="120" w:line="240" w:lineRule="auto"/>
        <w:ind w:left="709" w:right="543"/>
        <w:rPr>
          <w:rFonts w:ascii="Arial" w:hAnsi="Arial" w:cs="Arial"/>
          <w:iCs/>
          <w:sz w:val="24"/>
          <w:szCs w:val="24"/>
        </w:rPr>
      </w:pPr>
      <w:r>
        <w:rPr>
          <w:rFonts w:ascii="Arial" w:hAnsi="Arial" w:cs="Arial"/>
          <w:iCs/>
          <w:sz w:val="24"/>
          <w:szCs w:val="24"/>
        </w:rPr>
        <w:t>The examination must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39BB10E" w:rsidR="008D4447" w:rsidRPr="001B433B" w:rsidRDefault="005B14D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1" w:type="dxa"/>
        <w:tblInd w:w="610" w:type="dxa"/>
        <w:tblLayout w:type="fixed"/>
        <w:tblLook w:val="04A0" w:firstRow="1" w:lastRow="0" w:firstColumn="1" w:lastColumn="0" w:noHBand="0" w:noVBand="1"/>
      </w:tblPr>
      <w:tblGrid>
        <w:gridCol w:w="3354"/>
        <w:gridCol w:w="425"/>
        <w:gridCol w:w="426"/>
        <w:gridCol w:w="425"/>
        <w:gridCol w:w="425"/>
        <w:gridCol w:w="425"/>
        <w:gridCol w:w="426"/>
        <w:gridCol w:w="425"/>
        <w:gridCol w:w="425"/>
        <w:gridCol w:w="425"/>
        <w:gridCol w:w="425"/>
        <w:gridCol w:w="425"/>
        <w:gridCol w:w="425"/>
        <w:gridCol w:w="425"/>
        <w:gridCol w:w="425"/>
        <w:gridCol w:w="425"/>
      </w:tblGrid>
      <w:tr w:rsidR="005B14DC" w:rsidRPr="009D52D0" w14:paraId="5413EC92" w14:textId="437F8FC3" w:rsidTr="005523FD">
        <w:trPr>
          <w:cantSplit/>
          <w:trHeight w:val="1184"/>
          <w:tblHeader/>
        </w:trPr>
        <w:tc>
          <w:tcPr>
            <w:tcW w:w="3354" w:type="dxa"/>
            <w:shd w:val="clear" w:color="auto" w:fill="D9D9D9" w:themeFill="background1" w:themeFillShade="D9"/>
          </w:tcPr>
          <w:p w14:paraId="140365DD" w14:textId="77777777" w:rsidR="005B14DC" w:rsidRPr="009D52D0" w:rsidRDefault="005B14D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6167848F"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5B554168"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70BB1C5A"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553BA646"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6C66B5C0"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3B577D4A" w14:textId="7A45B710" w:rsidR="005B14DC" w:rsidRPr="009D52D0" w:rsidRDefault="005B14DC" w:rsidP="005B14DC">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266E4126" w14:textId="4F1D9A22" w:rsidR="005B14DC" w:rsidRPr="009D52D0" w:rsidRDefault="005B14DC" w:rsidP="005B14DC">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6EC60A4C" w14:textId="1F28F3D9" w:rsidR="005B14DC" w:rsidRPr="009D52D0" w:rsidRDefault="005B14DC" w:rsidP="005B14DC">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1DA2AE27" w14:textId="1DC553AE" w:rsidR="005B14DC" w:rsidRDefault="005B14DC" w:rsidP="005B14DC">
            <w:pPr>
              <w:spacing w:after="120"/>
              <w:ind w:left="113" w:right="543"/>
              <w:rPr>
                <w:rFonts w:ascii="Arial" w:hAnsi="Arial" w:cs="Arial"/>
                <w:sz w:val="20"/>
                <w:szCs w:val="20"/>
              </w:rPr>
            </w:pPr>
            <w:r>
              <w:rPr>
                <w:rFonts w:ascii="Arial" w:hAnsi="Arial" w:cs="Arial"/>
                <w:sz w:val="20"/>
                <w:szCs w:val="20"/>
              </w:rPr>
              <w:t>8.9</w:t>
            </w:r>
          </w:p>
        </w:tc>
        <w:tc>
          <w:tcPr>
            <w:tcW w:w="425" w:type="dxa"/>
            <w:textDirection w:val="btLr"/>
          </w:tcPr>
          <w:p w14:paraId="2EAA9596" w14:textId="7DC894A1" w:rsidR="005B14DC" w:rsidRDefault="005B14DC" w:rsidP="005B14DC">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139A8264" w14:textId="13D09E90" w:rsidR="005B14DC" w:rsidRDefault="005B14DC" w:rsidP="005B14DC">
            <w:pPr>
              <w:spacing w:after="120"/>
              <w:ind w:left="113" w:right="543"/>
              <w:rPr>
                <w:rFonts w:ascii="Arial" w:hAnsi="Arial" w:cs="Arial"/>
                <w:sz w:val="20"/>
                <w:szCs w:val="20"/>
              </w:rPr>
            </w:pPr>
            <w:r>
              <w:rPr>
                <w:rFonts w:ascii="Arial" w:hAnsi="Arial" w:cs="Arial"/>
                <w:sz w:val="20"/>
                <w:szCs w:val="20"/>
              </w:rPr>
              <w:t>8.11</w:t>
            </w:r>
          </w:p>
        </w:tc>
        <w:tc>
          <w:tcPr>
            <w:tcW w:w="425" w:type="dxa"/>
            <w:textDirection w:val="btLr"/>
          </w:tcPr>
          <w:p w14:paraId="51EA7F4C" w14:textId="72C8FA54" w:rsidR="005B14DC" w:rsidRDefault="005B14DC" w:rsidP="005B14DC">
            <w:pPr>
              <w:spacing w:after="120"/>
              <w:ind w:left="113" w:right="543"/>
              <w:rPr>
                <w:rFonts w:ascii="Arial" w:hAnsi="Arial" w:cs="Arial"/>
                <w:sz w:val="20"/>
                <w:szCs w:val="20"/>
              </w:rPr>
            </w:pPr>
            <w:r>
              <w:rPr>
                <w:rFonts w:ascii="Arial" w:hAnsi="Arial" w:cs="Arial"/>
                <w:sz w:val="20"/>
                <w:szCs w:val="20"/>
              </w:rPr>
              <w:t>9.1</w:t>
            </w:r>
          </w:p>
        </w:tc>
        <w:tc>
          <w:tcPr>
            <w:tcW w:w="425" w:type="dxa"/>
            <w:textDirection w:val="btLr"/>
          </w:tcPr>
          <w:p w14:paraId="522FDBEF" w14:textId="67917A64" w:rsidR="005B14DC" w:rsidRDefault="005B14DC" w:rsidP="005B14DC">
            <w:pPr>
              <w:spacing w:after="120"/>
              <w:ind w:left="113" w:right="543"/>
              <w:rPr>
                <w:rFonts w:ascii="Arial" w:hAnsi="Arial" w:cs="Arial"/>
                <w:sz w:val="20"/>
                <w:szCs w:val="20"/>
              </w:rPr>
            </w:pPr>
            <w:r>
              <w:rPr>
                <w:rFonts w:ascii="Arial" w:hAnsi="Arial" w:cs="Arial"/>
                <w:sz w:val="20"/>
                <w:szCs w:val="20"/>
              </w:rPr>
              <w:t>9.2</w:t>
            </w:r>
          </w:p>
        </w:tc>
        <w:tc>
          <w:tcPr>
            <w:tcW w:w="425" w:type="dxa"/>
            <w:textDirection w:val="btLr"/>
          </w:tcPr>
          <w:p w14:paraId="2FDB5B61" w14:textId="3881AEE6" w:rsidR="005B14DC" w:rsidRDefault="005B14DC" w:rsidP="005B14DC">
            <w:pPr>
              <w:spacing w:after="120"/>
              <w:ind w:left="113" w:right="543"/>
              <w:rPr>
                <w:rFonts w:ascii="Arial" w:hAnsi="Arial" w:cs="Arial"/>
                <w:sz w:val="20"/>
                <w:szCs w:val="20"/>
              </w:rPr>
            </w:pPr>
            <w:r>
              <w:rPr>
                <w:rFonts w:ascii="Arial" w:hAnsi="Arial" w:cs="Arial"/>
                <w:sz w:val="20"/>
                <w:szCs w:val="20"/>
              </w:rPr>
              <w:t>9.3</w:t>
            </w:r>
          </w:p>
        </w:tc>
        <w:tc>
          <w:tcPr>
            <w:tcW w:w="425" w:type="dxa"/>
            <w:textDirection w:val="btLr"/>
          </w:tcPr>
          <w:p w14:paraId="0FBB1019" w14:textId="282AB839" w:rsidR="005B14DC" w:rsidRDefault="005B14DC" w:rsidP="005B14DC">
            <w:pPr>
              <w:spacing w:after="120"/>
              <w:ind w:left="113" w:right="543"/>
              <w:rPr>
                <w:rFonts w:ascii="Arial" w:hAnsi="Arial" w:cs="Arial"/>
                <w:sz w:val="20"/>
                <w:szCs w:val="20"/>
              </w:rPr>
            </w:pPr>
            <w:r>
              <w:rPr>
                <w:rFonts w:ascii="Arial" w:hAnsi="Arial" w:cs="Arial"/>
                <w:sz w:val="20"/>
                <w:szCs w:val="20"/>
              </w:rPr>
              <w:t>9.4</w:t>
            </w:r>
          </w:p>
        </w:tc>
      </w:tr>
      <w:tr w:rsidR="005B14DC" w:rsidRPr="009D52D0" w14:paraId="780DC4A5" w14:textId="166543E9" w:rsidTr="005523FD">
        <w:tc>
          <w:tcPr>
            <w:tcW w:w="3354" w:type="dxa"/>
          </w:tcPr>
          <w:p w14:paraId="16F79E00" w14:textId="0FF96285" w:rsidR="005B14DC" w:rsidRPr="0011295C" w:rsidRDefault="005B14DC"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05058DF2"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127D1B74"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622C716B"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743BA0E1"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51ED6389"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5CE3E381" w:rsidR="005B14DC" w:rsidRPr="009D52D0" w:rsidRDefault="005B14DC" w:rsidP="004F0496">
            <w:pPr>
              <w:spacing w:after="120"/>
              <w:ind w:right="543"/>
              <w:rPr>
                <w:rFonts w:ascii="Arial" w:hAnsi="Arial" w:cs="Arial"/>
                <w:b/>
                <w:sz w:val="20"/>
                <w:szCs w:val="20"/>
              </w:rPr>
            </w:pPr>
          </w:p>
        </w:tc>
        <w:tc>
          <w:tcPr>
            <w:tcW w:w="425" w:type="dxa"/>
          </w:tcPr>
          <w:p w14:paraId="5BAFD1A4" w14:textId="7604534C"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097B6362"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355A15F" w14:textId="4EC24493"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02C9F87" w14:textId="77777777" w:rsidR="005B14DC" w:rsidRPr="009D52D0" w:rsidRDefault="005B14DC" w:rsidP="004F0496">
            <w:pPr>
              <w:spacing w:after="120"/>
              <w:ind w:right="543"/>
              <w:rPr>
                <w:rFonts w:ascii="Arial" w:hAnsi="Arial" w:cs="Arial"/>
                <w:b/>
                <w:sz w:val="20"/>
                <w:szCs w:val="20"/>
              </w:rPr>
            </w:pPr>
          </w:p>
        </w:tc>
        <w:tc>
          <w:tcPr>
            <w:tcW w:w="425" w:type="dxa"/>
          </w:tcPr>
          <w:p w14:paraId="07331658" w14:textId="77777777" w:rsidR="005B14DC" w:rsidRPr="009D52D0" w:rsidRDefault="005B14DC" w:rsidP="004F0496">
            <w:pPr>
              <w:spacing w:after="120"/>
              <w:ind w:right="543"/>
              <w:rPr>
                <w:rFonts w:ascii="Arial" w:hAnsi="Arial" w:cs="Arial"/>
                <w:b/>
                <w:sz w:val="20"/>
                <w:szCs w:val="20"/>
              </w:rPr>
            </w:pPr>
          </w:p>
        </w:tc>
        <w:tc>
          <w:tcPr>
            <w:tcW w:w="425" w:type="dxa"/>
          </w:tcPr>
          <w:p w14:paraId="40984DE5" w14:textId="77777777" w:rsidR="005B14DC" w:rsidRPr="009D52D0" w:rsidRDefault="005B14DC" w:rsidP="004F0496">
            <w:pPr>
              <w:spacing w:after="120"/>
              <w:ind w:right="543"/>
              <w:rPr>
                <w:rFonts w:ascii="Arial" w:hAnsi="Arial" w:cs="Arial"/>
                <w:b/>
                <w:sz w:val="20"/>
                <w:szCs w:val="20"/>
              </w:rPr>
            </w:pPr>
          </w:p>
        </w:tc>
        <w:tc>
          <w:tcPr>
            <w:tcW w:w="425" w:type="dxa"/>
          </w:tcPr>
          <w:p w14:paraId="77AAF0E8" w14:textId="77777777" w:rsidR="005B14DC" w:rsidRPr="009D52D0" w:rsidRDefault="005B14DC" w:rsidP="004F0496">
            <w:pPr>
              <w:spacing w:after="120"/>
              <w:ind w:right="543"/>
              <w:rPr>
                <w:rFonts w:ascii="Arial" w:hAnsi="Arial" w:cs="Arial"/>
                <w:b/>
                <w:sz w:val="20"/>
                <w:szCs w:val="20"/>
              </w:rPr>
            </w:pPr>
          </w:p>
        </w:tc>
        <w:tc>
          <w:tcPr>
            <w:tcW w:w="425" w:type="dxa"/>
          </w:tcPr>
          <w:p w14:paraId="6B66C5BE" w14:textId="34E61E3E"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EAF74B" w14:textId="77777777" w:rsidR="005B14DC" w:rsidRPr="009D52D0" w:rsidRDefault="005B14DC" w:rsidP="004F0496">
            <w:pPr>
              <w:spacing w:after="120"/>
              <w:ind w:right="543"/>
              <w:rPr>
                <w:rFonts w:ascii="Arial" w:hAnsi="Arial" w:cs="Arial"/>
                <w:b/>
                <w:sz w:val="20"/>
                <w:szCs w:val="20"/>
              </w:rPr>
            </w:pPr>
          </w:p>
        </w:tc>
      </w:tr>
      <w:tr w:rsidR="005B14DC" w:rsidRPr="009D52D0" w14:paraId="5C50A519" w14:textId="621DD42E" w:rsidTr="005523FD">
        <w:tc>
          <w:tcPr>
            <w:tcW w:w="3354" w:type="dxa"/>
          </w:tcPr>
          <w:p w14:paraId="433DE3A7" w14:textId="1FC57653" w:rsidR="005B14DC" w:rsidRPr="0011295C" w:rsidRDefault="005B14DC" w:rsidP="004F0496">
            <w:pPr>
              <w:spacing w:after="120"/>
              <w:ind w:right="543"/>
              <w:rPr>
                <w:rFonts w:ascii="Arial" w:hAnsi="Arial" w:cs="Arial"/>
                <w:sz w:val="20"/>
                <w:szCs w:val="20"/>
              </w:rPr>
            </w:pPr>
            <w:r>
              <w:rPr>
                <w:rFonts w:ascii="Arial" w:hAnsi="Arial" w:cs="Arial"/>
                <w:sz w:val="20"/>
                <w:szCs w:val="20"/>
              </w:rPr>
              <w:t>Lectures</w:t>
            </w:r>
          </w:p>
        </w:tc>
        <w:tc>
          <w:tcPr>
            <w:tcW w:w="425" w:type="dxa"/>
          </w:tcPr>
          <w:p w14:paraId="3853654B" w14:textId="04CCCA1D"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3C109650"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433317F7"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4CBCA8EC"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23BE25AE"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E9F109" w14:textId="05D2D77A"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BD0A090" w14:textId="2D4C83ED"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DAC9A4A" w14:textId="4EA0E7B1"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E25772D" w14:textId="363BC714"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96DB330" w14:textId="39B474ED"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4243D7E" w14:textId="4888562D"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5B86753" w14:textId="026E2D83"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B87C454" w14:textId="7DBAA8D8"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CA06306" w14:textId="0EC69871"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61E40B" w14:textId="09590B8C" w:rsidR="005B14DC" w:rsidRPr="009D52D0" w:rsidRDefault="005B14D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4" w:type="dxa"/>
        <w:tblLayout w:type="fixed"/>
        <w:tblLook w:val="04A0" w:firstRow="1" w:lastRow="0" w:firstColumn="1" w:lastColumn="0" w:noHBand="0" w:noVBand="1"/>
      </w:tblPr>
      <w:tblGrid>
        <w:gridCol w:w="3397"/>
        <w:gridCol w:w="425"/>
        <w:gridCol w:w="426"/>
        <w:gridCol w:w="425"/>
        <w:gridCol w:w="425"/>
        <w:gridCol w:w="425"/>
        <w:gridCol w:w="426"/>
        <w:gridCol w:w="425"/>
        <w:gridCol w:w="425"/>
        <w:gridCol w:w="425"/>
        <w:gridCol w:w="425"/>
        <w:gridCol w:w="425"/>
        <w:gridCol w:w="425"/>
        <w:gridCol w:w="425"/>
        <w:gridCol w:w="425"/>
        <w:gridCol w:w="425"/>
      </w:tblGrid>
      <w:tr w:rsidR="005B14DC" w:rsidRPr="009D52D0" w14:paraId="7367825C" w14:textId="1D752206" w:rsidTr="005523FD">
        <w:trPr>
          <w:cantSplit/>
          <w:trHeight w:val="1134"/>
          <w:tblHeader/>
        </w:trPr>
        <w:tc>
          <w:tcPr>
            <w:tcW w:w="3397" w:type="dxa"/>
            <w:shd w:val="clear" w:color="auto" w:fill="D9D9D9" w:themeFill="background1" w:themeFillShade="D9"/>
          </w:tcPr>
          <w:p w14:paraId="4E99BFB5" w14:textId="77777777" w:rsidR="005B14DC" w:rsidRPr="009D52D0" w:rsidRDefault="005B14DC" w:rsidP="005523FD">
            <w:pPr>
              <w:spacing w:after="120"/>
              <w:ind w:left="33"/>
              <w:rPr>
                <w:rFonts w:ascii="Arial" w:hAnsi="Arial" w:cs="Arial"/>
                <w:b/>
                <w:sz w:val="20"/>
                <w:szCs w:val="20"/>
              </w:rPr>
            </w:pPr>
            <w:r w:rsidRPr="009D52D0">
              <w:rPr>
                <w:rFonts w:ascii="Arial" w:hAnsi="Arial" w:cs="Arial"/>
                <w:b/>
                <w:sz w:val="20"/>
                <w:szCs w:val="20"/>
              </w:rPr>
              <w:t>Module learning outcome</w:t>
            </w:r>
          </w:p>
        </w:tc>
        <w:tc>
          <w:tcPr>
            <w:tcW w:w="425" w:type="dxa"/>
            <w:textDirection w:val="btLr"/>
          </w:tcPr>
          <w:p w14:paraId="7B5C6163"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8.1</w:t>
            </w:r>
          </w:p>
        </w:tc>
        <w:tc>
          <w:tcPr>
            <w:tcW w:w="426" w:type="dxa"/>
            <w:textDirection w:val="btLr"/>
          </w:tcPr>
          <w:p w14:paraId="2210FC9E"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8.2</w:t>
            </w:r>
          </w:p>
        </w:tc>
        <w:tc>
          <w:tcPr>
            <w:tcW w:w="425" w:type="dxa"/>
            <w:textDirection w:val="btLr"/>
          </w:tcPr>
          <w:p w14:paraId="00B7F160"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8.3</w:t>
            </w:r>
          </w:p>
        </w:tc>
        <w:tc>
          <w:tcPr>
            <w:tcW w:w="425" w:type="dxa"/>
            <w:textDirection w:val="btLr"/>
          </w:tcPr>
          <w:p w14:paraId="2BB3974A"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8.4</w:t>
            </w:r>
          </w:p>
        </w:tc>
        <w:tc>
          <w:tcPr>
            <w:tcW w:w="425" w:type="dxa"/>
            <w:textDirection w:val="btLr"/>
          </w:tcPr>
          <w:p w14:paraId="23BFBA31" w14:textId="77777777" w:rsidR="005B14DC" w:rsidRPr="009D52D0" w:rsidRDefault="005B14DC" w:rsidP="005B14DC">
            <w:pPr>
              <w:spacing w:after="120"/>
              <w:ind w:left="113" w:right="543"/>
              <w:rPr>
                <w:rFonts w:ascii="Arial" w:hAnsi="Arial" w:cs="Arial"/>
                <w:sz w:val="20"/>
                <w:szCs w:val="20"/>
              </w:rPr>
            </w:pPr>
            <w:r w:rsidRPr="009D52D0">
              <w:rPr>
                <w:rFonts w:ascii="Arial" w:hAnsi="Arial" w:cs="Arial"/>
                <w:sz w:val="20"/>
                <w:szCs w:val="20"/>
              </w:rPr>
              <w:t>8.5</w:t>
            </w:r>
          </w:p>
        </w:tc>
        <w:tc>
          <w:tcPr>
            <w:tcW w:w="426" w:type="dxa"/>
            <w:textDirection w:val="btLr"/>
          </w:tcPr>
          <w:p w14:paraId="0D56B3A5" w14:textId="43792C58" w:rsidR="005B14DC" w:rsidRPr="009D52D0" w:rsidRDefault="005B14DC" w:rsidP="005B14DC">
            <w:pPr>
              <w:spacing w:after="120"/>
              <w:ind w:left="113" w:right="543"/>
              <w:rPr>
                <w:rFonts w:ascii="Arial" w:hAnsi="Arial" w:cs="Arial"/>
                <w:sz w:val="20"/>
                <w:szCs w:val="20"/>
              </w:rPr>
            </w:pPr>
            <w:r>
              <w:rPr>
                <w:rFonts w:ascii="Arial" w:hAnsi="Arial" w:cs="Arial"/>
                <w:sz w:val="20"/>
                <w:szCs w:val="20"/>
              </w:rPr>
              <w:t>8.6</w:t>
            </w:r>
          </w:p>
        </w:tc>
        <w:tc>
          <w:tcPr>
            <w:tcW w:w="425" w:type="dxa"/>
            <w:textDirection w:val="btLr"/>
          </w:tcPr>
          <w:p w14:paraId="523687DC" w14:textId="3661AC3F" w:rsidR="005B14DC" w:rsidRPr="009D52D0" w:rsidRDefault="005B14DC" w:rsidP="005B14DC">
            <w:pPr>
              <w:spacing w:after="120"/>
              <w:ind w:left="113" w:right="543"/>
              <w:rPr>
                <w:rFonts w:ascii="Arial" w:hAnsi="Arial" w:cs="Arial"/>
                <w:sz w:val="20"/>
                <w:szCs w:val="20"/>
              </w:rPr>
            </w:pPr>
            <w:r>
              <w:rPr>
                <w:rFonts w:ascii="Arial" w:hAnsi="Arial" w:cs="Arial"/>
                <w:sz w:val="20"/>
                <w:szCs w:val="20"/>
              </w:rPr>
              <w:t>8.7</w:t>
            </w:r>
          </w:p>
        </w:tc>
        <w:tc>
          <w:tcPr>
            <w:tcW w:w="425" w:type="dxa"/>
            <w:textDirection w:val="btLr"/>
          </w:tcPr>
          <w:p w14:paraId="1106ECFC" w14:textId="1359194B" w:rsidR="005B14DC" w:rsidRPr="009D52D0" w:rsidRDefault="005B14DC" w:rsidP="005B14DC">
            <w:pPr>
              <w:spacing w:after="120"/>
              <w:ind w:left="113" w:right="543"/>
              <w:rPr>
                <w:rFonts w:ascii="Arial" w:hAnsi="Arial" w:cs="Arial"/>
                <w:sz w:val="20"/>
                <w:szCs w:val="20"/>
              </w:rPr>
            </w:pPr>
            <w:r>
              <w:rPr>
                <w:rFonts w:ascii="Arial" w:hAnsi="Arial" w:cs="Arial"/>
                <w:sz w:val="20"/>
                <w:szCs w:val="20"/>
              </w:rPr>
              <w:t>8.8</w:t>
            </w:r>
          </w:p>
        </w:tc>
        <w:tc>
          <w:tcPr>
            <w:tcW w:w="425" w:type="dxa"/>
            <w:textDirection w:val="btLr"/>
          </w:tcPr>
          <w:p w14:paraId="58896E58" w14:textId="63987CA0" w:rsidR="005B14DC" w:rsidRDefault="005B14DC" w:rsidP="005B14DC">
            <w:pPr>
              <w:spacing w:after="120"/>
              <w:ind w:left="113" w:right="543"/>
              <w:rPr>
                <w:rFonts w:ascii="Arial" w:hAnsi="Arial" w:cs="Arial"/>
                <w:sz w:val="20"/>
                <w:szCs w:val="20"/>
              </w:rPr>
            </w:pPr>
            <w:r>
              <w:rPr>
                <w:rFonts w:ascii="Arial" w:hAnsi="Arial" w:cs="Arial"/>
                <w:sz w:val="20"/>
                <w:szCs w:val="20"/>
              </w:rPr>
              <w:t>8.9</w:t>
            </w:r>
          </w:p>
        </w:tc>
        <w:tc>
          <w:tcPr>
            <w:tcW w:w="425" w:type="dxa"/>
            <w:textDirection w:val="btLr"/>
          </w:tcPr>
          <w:p w14:paraId="0241F06C" w14:textId="21F82540" w:rsidR="005B14DC" w:rsidRDefault="005B14DC" w:rsidP="005B14DC">
            <w:pPr>
              <w:spacing w:after="120"/>
              <w:ind w:left="113" w:right="543"/>
              <w:rPr>
                <w:rFonts w:ascii="Arial" w:hAnsi="Arial" w:cs="Arial"/>
                <w:sz w:val="20"/>
                <w:szCs w:val="20"/>
              </w:rPr>
            </w:pPr>
            <w:r>
              <w:rPr>
                <w:rFonts w:ascii="Arial" w:hAnsi="Arial" w:cs="Arial"/>
                <w:sz w:val="20"/>
                <w:szCs w:val="20"/>
              </w:rPr>
              <w:t>8.10</w:t>
            </w:r>
          </w:p>
        </w:tc>
        <w:tc>
          <w:tcPr>
            <w:tcW w:w="425" w:type="dxa"/>
            <w:textDirection w:val="btLr"/>
          </w:tcPr>
          <w:p w14:paraId="0B4BADCC" w14:textId="2DC8ECDB" w:rsidR="005B14DC" w:rsidRDefault="005B14DC" w:rsidP="005B14DC">
            <w:pPr>
              <w:spacing w:after="120"/>
              <w:ind w:left="113" w:right="543"/>
              <w:rPr>
                <w:rFonts w:ascii="Arial" w:hAnsi="Arial" w:cs="Arial"/>
                <w:sz w:val="20"/>
                <w:szCs w:val="20"/>
              </w:rPr>
            </w:pPr>
            <w:r>
              <w:rPr>
                <w:rFonts w:ascii="Arial" w:hAnsi="Arial" w:cs="Arial"/>
                <w:sz w:val="20"/>
                <w:szCs w:val="20"/>
              </w:rPr>
              <w:t>8.11</w:t>
            </w:r>
          </w:p>
        </w:tc>
        <w:tc>
          <w:tcPr>
            <w:tcW w:w="425" w:type="dxa"/>
            <w:textDirection w:val="btLr"/>
          </w:tcPr>
          <w:p w14:paraId="3D360047" w14:textId="094531ED" w:rsidR="005B14DC" w:rsidRDefault="005B14DC" w:rsidP="005B14DC">
            <w:pPr>
              <w:spacing w:after="120"/>
              <w:ind w:left="113" w:right="543"/>
              <w:rPr>
                <w:rFonts w:ascii="Arial" w:hAnsi="Arial" w:cs="Arial"/>
                <w:sz w:val="20"/>
                <w:szCs w:val="20"/>
              </w:rPr>
            </w:pPr>
            <w:r>
              <w:rPr>
                <w:rFonts w:ascii="Arial" w:hAnsi="Arial" w:cs="Arial"/>
                <w:sz w:val="20"/>
                <w:szCs w:val="20"/>
              </w:rPr>
              <w:t>9.1</w:t>
            </w:r>
          </w:p>
        </w:tc>
        <w:tc>
          <w:tcPr>
            <w:tcW w:w="425" w:type="dxa"/>
            <w:textDirection w:val="btLr"/>
          </w:tcPr>
          <w:p w14:paraId="0369C52D" w14:textId="3D021E5C" w:rsidR="005B14DC" w:rsidRDefault="005B14DC" w:rsidP="005B14DC">
            <w:pPr>
              <w:spacing w:after="120"/>
              <w:ind w:left="113" w:right="543"/>
              <w:rPr>
                <w:rFonts w:ascii="Arial" w:hAnsi="Arial" w:cs="Arial"/>
                <w:sz w:val="20"/>
                <w:szCs w:val="20"/>
              </w:rPr>
            </w:pPr>
            <w:r>
              <w:rPr>
                <w:rFonts w:ascii="Arial" w:hAnsi="Arial" w:cs="Arial"/>
                <w:sz w:val="20"/>
                <w:szCs w:val="20"/>
              </w:rPr>
              <w:t>9.2</w:t>
            </w:r>
          </w:p>
        </w:tc>
        <w:tc>
          <w:tcPr>
            <w:tcW w:w="425" w:type="dxa"/>
            <w:textDirection w:val="btLr"/>
          </w:tcPr>
          <w:p w14:paraId="0DED512A" w14:textId="65D611E0" w:rsidR="005B14DC" w:rsidRDefault="005B14DC" w:rsidP="005B14DC">
            <w:pPr>
              <w:spacing w:after="120"/>
              <w:ind w:left="113" w:right="543"/>
              <w:rPr>
                <w:rFonts w:ascii="Arial" w:hAnsi="Arial" w:cs="Arial"/>
                <w:sz w:val="20"/>
                <w:szCs w:val="20"/>
              </w:rPr>
            </w:pPr>
            <w:r>
              <w:rPr>
                <w:rFonts w:ascii="Arial" w:hAnsi="Arial" w:cs="Arial"/>
                <w:sz w:val="20"/>
                <w:szCs w:val="20"/>
              </w:rPr>
              <w:t>9.3</w:t>
            </w:r>
          </w:p>
        </w:tc>
        <w:tc>
          <w:tcPr>
            <w:tcW w:w="425" w:type="dxa"/>
            <w:textDirection w:val="btLr"/>
          </w:tcPr>
          <w:p w14:paraId="31A70F01" w14:textId="62D149C1" w:rsidR="005B14DC" w:rsidRDefault="005B14DC" w:rsidP="005B14DC">
            <w:pPr>
              <w:spacing w:after="120"/>
              <w:ind w:left="113" w:right="543"/>
              <w:rPr>
                <w:rFonts w:ascii="Arial" w:hAnsi="Arial" w:cs="Arial"/>
                <w:sz w:val="20"/>
                <w:szCs w:val="20"/>
              </w:rPr>
            </w:pPr>
            <w:r>
              <w:rPr>
                <w:rFonts w:ascii="Arial" w:hAnsi="Arial" w:cs="Arial"/>
                <w:sz w:val="20"/>
                <w:szCs w:val="20"/>
              </w:rPr>
              <w:t>9.4</w:t>
            </w:r>
          </w:p>
        </w:tc>
      </w:tr>
      <w:tr w:rsidR="005B14DC" w:rsidRPr="009D52D0" w14:paraId="6D8FD37D" w14:textId="70F7767F" w:rsidTr="005523FD">
        <w:trPr>
          <w:tblHeader/>
        </w:trPr>
        <w:tc>
          <w:tcPr>
            <w:tcW w:w="3397" w:type="dxa"/>
          </w:tcPr>
          <w:p w14:paraId="6500FA2E" w14:textId="279A5653" w:rsidR="005B14DC" w:rsidRPr="0011295C" w:rsidRDefault="005B14DC" w:rsidP="0011295C">
            <w:pPr>
              <w:spacing w:after="120"/>
              <w:rPr>
                <w:rFonts w:ascii="Arial" w:hAnsi="Arial" w:cs="Arial"/>
                <w:sz w:val="20"/>
                <w:szCs w:val="20"/>
              </w:rPr>
            </w:pPr>
            <w:r>
              <w:rPr>
                <w:rFonts w:ascii="Arial" w:hAnsi="Arial" w:cs="Arial"/>
                <w:sz w:val="20"/>
                <w:szCs w:val="20"/>
              </w:rPr>
              <w:t>Project Outline</w:t>
            </w:r>
          </w:p>
        </w:tc>
        <w:tc>
          <w:tcPr>
            <w:tcW w:w="425" w:type="dxa"/>
            <w:vAlign w:val="center"/>
          </w:tcPr>
          <w:p w14:paraId="718AB32A" w14:textId="2625C911" w:rsidR="005B14DC" w:rsidRPr="009D52D0" w:rsidRDefault="005B14DC" w:rsidP="0011295C">
            <w:pPr>
              <w:spacing w:after="120"/>
              <w:ind w:right="543"/>
              <w:jc w:val="center"/>
              <w:rPr>
                <w:rFonts w:ascii="Arial" w:hAnsi="Arial" w:cs="Arial"/>
                <w:b/>
                <w:sz w:val="20"/>
                <w:szCs w:val="20"/>
              </w:rPr>
            </w:pPr>
          </w:p>
        </w:tc>
        <w:tc>
          <w:tcPr>
            <w:tcW w:w="426" w:type="dxa"/>
            <w:vAlign w:val="center"/>
          </w:tcPr>
          <w:p w14:paraId="71084725" w14:textId="611CBA59"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659E3E11" w14:textId="52214339"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02BFF41C" w14:textId="00E0FB9C"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19049929" w14:textId="6A740B43" w:rsidR="005B14DC" w:rsidRPr="009D52D0" w:rsidRDefault="005B14DC" w:rsidP="0011295C">
            <w:pPr>
              <w:spacing w:after="120"/>
              <w:ind w:right="543"/>
              <w:jc w:val="center"/>
              <w:rPr>
                <w:rFonts w:ascii="Arial" w:hAnsi="Arial" w:cs="Arial"/>
                <w:b/>
                <w:sz w:val="20"/>
                <w:szCs w:val="20"/>
              </w:rPr>
            </w:pPr>
          </w:p>
        </w:tc>
        <w:tc>
          <w:tcPr>
            <w:tcW w:w="426" w:type="dxa"/>
            <w:vAlign w:val="center"/>
          </w:tcPr>
          <w:p w14:paraId="60747C35" w14:textId="3C49280A"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6FCDE494" w14:textId="29E5C8C3"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8C6EE1D" w14:textId="2E8DFFBE" w:rsidR="005B14DC" w:rsidRPr="009D52D0" w:rsidRDefault="005B14DC" w:rsidP="0011295C">
            <w:pPr>
              <w:spacing w:after="120"/>
              <w:ind w:right="543"/>
              <w:jc w:val="center"/>
              <w:rPr>
                <w:rFonts w:ascii="Arial" w:hAnsi="Arial" w:cs="Arial"/>
                <w:b/>
                <w:sz w:val="20"/>
                <w:szCs w:val="20"/>
              </w:rPr>
            </w:pPr>
          </w:p>
        </w:tc>
        <w:tc>
          <w:tcPr>
            <w:tcW w:w="425" w:type="dxa"/>
          </w:tcPr>
          <w:p w14:paraId="5EC3A678"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44160B8C"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38DDD3E7" w14:textId="6B4F4009"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59432852" w14:textId="00C38220"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14765F35" w14:textId="258B1F11"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561E5A62" w14:textId="20B69EAF"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6089DDDF" w14:textId="3D967AAA"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r>
      <w:tr w:rsidR="005B14DC" w:rsidRPr="009D52D0" w14:paraId="546E7F6C" w14:textId="77777777" w:rsidTr="005523FD">
        <w:trPr>
          <w:tblHeader/>
        </w:trPr>
        <w:tc>
          <w:tcPr>
            <w:tcW w:w="3397" w:type="dxa"/>
          </w:tcPr>
          <w:p w14:paraId="0DE2A332" w14:textId="065D49E4" w:rsidR="005B14DC" w:rsidRDefault="005B14DC" w:rsidP="0011295C">
            <w:pPr>
              <w:spacing w:after="120"/>
              <w:rPr>
                <w:rFonts w:ascii="Arial" w:hAnsi="Arial" w:cs="Arial"/>
                <w:sz w:val="20"/>
                <w:szCs w:val="20"/>
              </w:rPr>
            </w:pPr>
            <w:r>
              <w:rPr>
                <w:rFonts w:ascii="Arial" w:hAnsi="Arial" w:cs="Arial"/>
                <w:sz w:val="20"/>
                <w:szCs w:val="20"/>
              </w:rPr>
              <w:t>Synthetic and Mechanistic Analysis</w:t>
            </w:r>
          </w:p>
        </w:tc>
        <w:tc>
          <w:tcPr>
            <w:tcW w:w="425" w:type="dxa"/>
            <w:vAlign w:val="center"/>
          </w:tcPr>
          <w:p w14:paraId="4A9B7BF9" w14:textId="77777777" w:rsidR="005B14DC" w:rsidRPr="009D52D0" w:rsidRDefault="005B14DC" w:rsidP="0011295C">
            <w:pPr>
              <w:spacing w:after="120"/>
              <w:ind w:right="543"/>
              <w:jc w:val="center"/>
              <w:rPr>
                <w:rFonts w:ascii="Arial" w:hAnsi="Arial" w:cs="Arial"/>
                <w:b/>
                <w:sz w:val="20"/>
                <w:szCs w:val="20"/>
              </w:rPr>
            </w:pPr>
          </w:p>
        </w:tc>
        <w:tc>
          <w:tcPr>
            <w:tcW w:w="426" w:type="dxa"/>
            <w:vAlign w:val="center"/>
          </w:tcPr>
          <w:p w14:paraId="49EFCBE2" w14:textId="77777777"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0F6D816F" w14:textId="77777777"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770B3B1D" w14:textId="77777777"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04E7C5CB" w14:textId="77777777" w:rsidR="005B14DC" w:rsidRPr="009D52D0" w:rsidRDefault="005B14DC" w:rsidP="0011295C">
            <w:pPr>
              <w:spacing w:after="120"/>
              <w:ind w:right="543"/>
              <w:jc w:val="center"/>
              <w:rPr>
                <w:rFonts w:ascii="Arial" w:hAnsi="Arial" w:cs="Arial"/>
                <w:b/>
                <w:sz w:val="20"/>
                <w:szCs w:val="20"/>
              </w:rPr>
            </w:pPr>
          </w:p>
        </w:tc>
        <w:tc>
          <w:tcPr>
            <w:tcW w:w="426" w:type="dxa"/>
            <w:vAlign w:val="center"/>
          </w:tcPr>
          <w:p w14:paraId="4A9BB2C5" w14:textId="5E31590D"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522607FB" w14:textId="1A24FF1C"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180D0EEA"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4801DB9B"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0A52B6C8"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223AD898" w14:textId="14F7F24A"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46941310" w14:textId="36973824"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39AC3078" w14:textId="4E51CD87"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1DCC3567" w14:textId="3F4D52B2"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3E2960AC" w14:textId="522770D3"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r>
      <w:tr w:rsidR="005B14DC" w:rsidRPr="009D52D0" w14:paraId="3E872A1E" w14:textId="2411980B" w:rsidTr="005523FD">
        <w:trPr>
          <w:tblHeader/>
        </w:trPr>
        <w:tc>
          <w:tcPr>
            <w:tcW w:w="3397" w:type="dxa"/>
          </w:tcPr>
          <w:p w14:paraId="4CEA8453" w14:textId="20C73C6B" w:rsidR="005B14DC" w:rsidRPr="0011295C" w:rsidRDefault="005B14DC" w:rsidP="00CD4E77">
            <w:pPr>
              <w:spacing w:after="120"/>
              <w:ind w:right="27"/>
              <w:rPr>
                <w:rFonts w:ascii="Arial" w:hAnsi="Arial" w:cs="Arial"/>
                <w:sz w:val="20"/>
                <w:szCs w:val="20"/>
              </w:rPr>
            </w:pPr>
            <w:r>
              <w:rPr>
                <w:rFonts w:ascii="Arial" w:hAnsi="Arial" w:cs="Arial"/>
                <w:sz w:val="20"/>
                <w:szCs w:val="20"/>
              </w:rPr>
              <w:t>Examination</w:t>
            </w:r>
          </w:p>
        </w:tc>
        <w:tc>
          <w:tcPr>
            <w:tcW w:w="425" w:type="dxa"/>
            <w:vAlign w:val="center"/>
          </w:tcPr>
          <w:p w14:paraId="5BE33B98" w14:textId="1CA4BD10"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37720F16" w14:textId="5A03631E"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2DB982CE" w14:textId="27B71783"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0DBDB13" w14:textId="790BA936"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vAlign w:val="center"/>
          </w:tcPr>
          <w:p w14:paraId="4D703142" w14:textId="78D91E77"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6" w:type="dxa"/>
            <w:vAlign w:val="center"/>
          </w:tcPr>
          <w:p w14:paraId="641E8425" w14:textId="5394EE91"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01C0711D" w14:textId="5E4D391D" w:rsidR="005B14DC" w:rsidRPr="009D52D0" w:rsidRDefault="005B14DC" w:rsidP="0011295C">
            <w:pPr>
              <w:spacing w:after="120"/>
              <w:ind w:right="543"/>
              <w:jc w:val="center"/>
              <w:rPr>
                <w:rFonts w:ascii="Arial" w:hAnsi="Arial" w:cs="Arial"/>
                <w:b/>
                <w:sz w:val="20"/>
                <w:szCs w:val="20"/>
              </w:rPr>
            </w:pPr>
          </w:p>
        </w:tc>
        <w:tc>
          <w:tcPr>
            <w:tcW w:w="425" w:type="dxa"/>
            <w:vAlign w:val="center"/>
          </w:tcPr>
          <w:p w14:paraId="4EC007B4" w14:textId="53871453"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4121F10F" w14:textId="70788425"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6CFB2453" w14:textId="175DAFAA" w:rsidR="005B14DC" w:rsidRPr="009D52D0" w:rsidRDefault="005B14DC"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5E2953FA"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31F742EF" w14:textId="77777777" w:rsidR="005B14DC" w:rsidRPr="009D52D0" w:rsidRDefault="005B14DC" w:rsidP="0011295C">
            <w:pPr>
              <w:spacing w:after="120"/>
              <w:ind w:right="543"/>
              <w:jc w:val="center"/>
              <w:rPr>
                <w:rFonts w:ascii="Arial" w:hAnsi="Arial" w:cs="Arial"/>
                <w:b/>
                <w:sz w:val="20"/>
                <w:szCs w:val="20"/>
              </w:rPr>
            </w:pPr>
          </w:p>
        </w:tc>
        <w:tc>
          <w:tcPr>
            <w:tcW w:w="425" w:type="dxa"/>
          </w:tcPr>
          <w:p w14:paraId="56A41328" w14:textId="006EB3E0" w:rsidR="005B14DC" w:rsidRPr="009D52D0" w:rsidRDefault="005B14DC" w:rsidP="0011295C">
            <w:pPr>
              <w:spacing w:after="120"/>
              <w:ind w:right="543"/>
              <w:jc w:val="center"/>
              <w:rPr>
                <w:rFonts w:ascii="Arial" w:hAnsi="Arial" w:cs="Arial"/>
                <w:b/>
                <w:sz w:val="20"/>
                <w:szCs w:val="20"/>
              </w:rPr>
            </w:pPr>
          </w:p>
        </w:tc>
        <w:tc>
          <w:tcPr>
            <w:tcW w:w="425" w:type="dxa"/>
          </w:tcPr>
          <w:p w14:paraId="35CF7A54" w14:textId="4864860B" w:rsidR="005B14DC" w:rsidRPr="009D52D0" w:rsidRDefault="00BA395B" w:rsidP="0011295C">
            <w:pPr>
              <w:spacing w:after="120"/>
              <w:ind w:right="543"/>
              <w:jc w:val="center"/>
              <w:rPr>
                <w:rFonts w:ascii="Arial" w:hAnsi="Arial" w:cs="Arial"/>
                <w:b/>
                <w:sz w:val="20"/>
                <w:szCs w:val="20"/>
              </w:rPr>
            </w:pPr>
            <w:r>
              <w:rPr>
                <w:rFonts w:ascii="Arial" w:hAnsi="Arial" w:cs="Arial"/>
                <w:b/>
                <w:sz w:val="20"/>
                <w:szCs w:val="20"/>
              </w:rPr>
              <w:t>x</w:t>
            </w:r>
          </w:p>
        </w:tc>
        <w:tc>
          <w:tcPr>
            <w:tcW w:w="425" w:type="dxa"/>
          </w:tcPr>
          <w:p w14:paraId="5202A447" w14:textId="3335A96F" w:rsidR="005B14DC" w:rsidRPr="009D52D0" w:rsidRDefault="00BA395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51AE7EB0" w:rsidR="008D4447" w:rsidRDefault="00BA395B" w:rsidP="00BA395B">
      <w:pPr>
        <w:spacing w:after="120" w:line="240" w:lineRule="auto"/>
        <w:ind w:left="567" w:right="543"/>
        <w:jc w:val="both"/>
        <w:rPr>
          <w:rFonts w:ascii="Arial" w:hAnsi="Arial" w:cs="Arial"/>
          <w:sz w:val="24"/>
          <w:szCs w:val="24"/>
        </w:rPr>
      </w:pPr>
      <w:r>
        <w:rPr>
          <w:rFonts w:ascii="Arial" w:hAnsi="Arial" w:cs="Arial"/>
          <w:sz w:val="24"/>
          <w:szCs w:val="24"/>
        </w:rPr>
        <w:t>Chemistry</w:t>
      </w:r>
      <w:r w:rsidR="00ED22D3" w:rsidRPr="00ED22D3">
        <w:rPr>
          <w:rFonts w:ascii="Arial" w:hAnsi="Arial" w:cs="Arial"/>
          <w:sz w:val="24"/>
          <w:szCs w:val="24"/>
        </w:rPr>
        <w:t xml:space="preserv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61737C">
        <w:rPr>
          <w:rFonts w:ascii="Arial" w:hAnsi="Arial" w:cs="Arial"/>
          <w:sz w:val="24"/>
          <w:szCs w:val="24"/>
        </w:rPr>
        <w:t xml:space="preserve"> </w:t>
      </w:r>
    </w:p>
    <w:p w14:paraId="1F34B80D" w14:textId="77777777" w:rsidR="00BA395B" w:rsidRPr="008D4447" w:rsidRDefault="00BA395B" w:rsidP="00BA395B">
      <w:pPr>
        <w:spacing w:after="120" w:line="240" w:lineRule="auto"/>
        <w:ind w:left="567" w:right="543"/>
        <w:jc w:val="both"/>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472B27B" w:rsidR="00ED22D3" w:rsidRPr="00ED22D3" w:rsidRDefault="00E60AFA"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455C082E" w:rsidR="00ED22D3" w:rsidRPr="00ED22D3" w:rsidRDefault="00E60AFA"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7B07437" w:rsidR="00ED22D3" w:rsidRPr="00ED22D3" w:rsidRDefault="00E60AFA"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DCB0C28" w:rsidR="00ED22D3" w:rsidRPr="00ED22D3" w:rsidRDefault="00E60AFA" w:rsidP="00ED22D3">
            <w:pPr>
              <w:spacing w:after="120"/>
              <w:ind w:right="543"/>
              <w:rPr>
                <w:rFonts w:ascii="Arial" w:hAnsi="Arial" w:cs="Arial"/>
                <w:sz w:val="20"/>
                <w:szCs w:val="20"/>
              </w:rPr>
            </w:pPr>
            <w:r>
              <w:rPr>
                <w:rFonts w:ascii="Arial" w:hAnsi="Arial" w:cs="Arial"/>
                <w:sz w:val="20"/>
                <w:szCs w:val="20"/>
              </w:rPr>
              <w:t>6, 12-13</w:t>
            </w:r>
          </w:p>
        </w:tc>
        <w:tc>
          <w:tcPr>
            <w:tcW w:w="2676" w:type="dxa"/>
          </w:tcPr>
          <w:p w14:paraId="2788108C" w14:textId="4F8518A7" w:rsidR="00ED22D3" w:rsidRPr="00ED22D3" w:rsidRDefault="00E60AF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0C44534" w:rsidR="00ED22D3" w:rsidRPr="009D52D0" w:rsidRDefault="00BA395B"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56C2FFD" w:rsidR="008B2543" w:rsidRDefault="0019787E" w:rsidP="009A2D37">
        <w:pPr>
          <w:pStyle w:val="Footer"/>
          <w:jc w:val="center"/>
        </w:pPr>
        <w:r>
          <w:fldChar w:fldCharType="begin"/>
        </w:r>
        <w:r>
          <w:instrText xml:space="preserve"> PAGE   \* MERGEFORMAT </w:instrText>
        </w:r>
        <w:r>
          <w:fldChar w:fldCharType="separate"/>
        </w:r>
        <w:r w:rsidR="005523FD">
          <w:rPr>
            <w:noProof/>
          </w:rPr>
          <w:t>3</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57B5BC" w:rsidR="00EB41D1" w:rsidRDefault="00EB41D1" w:rsidP="00EB41D1">
        <w:pPr>
          <w:pStyle w:val="Footer"/>
          <w:jc w:val="center"/>
        </w:pPr>
        <w:r>
          <w:fldChar w:fldCharType="begin"/>
        </w:r>
        <w:r>
          <w:instrText xml:space="preserve"> PAGE   \* MERGEFORMAT </w:instrText>
        </w:r>
        <w:r>
          <w:fldChar w:fldCharType="separate"/>
        </w:r>
        <w:r w:rsidR="005523FD">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A78E3"/>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494"/>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3FD"/>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4DC"/>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737C"/>
    <w:rsid w:val="0062219E"/>
    <w:rsid w:val="006253AA"/>
    <w:rsid w:val="00626023"/>
    <w:rsid w:val="00632ACB"/>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48C"/>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25BC6"/>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95B"/>
    <w:rsid w:val="00BA453C"/>
    <w:rsid w:val="00BA4E02"/>
    <w:rsid w:val="00BB2045"/>
    <w:rsid w:val="00BB2A6D"/>
    <w:rsid w:val="00BB4189"/>
    <w:rsid w:val="00BC19F7"/>
    <w:rsid w:val="00BC41ED"/>
    <w:rsid w:val="00BC7852"/>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5A6E"/>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273C7"/>
    <w:rsid w:val="00E51404"/>
    <w:rsid w:val="00E574C9"/>
    <w:rsid w:val="00E60AFA"/>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4290"/>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C78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BEFD3-8E7E-4BAB-8968-7E7653AF8322}">
  <ds:schemaRefs>
    <ds:schemaRef ds:uri="http://schemas.openxmlformats.org/officeDocument/2006/bibliography"/>
  </ds:schemaRefs>
</ds:datastoreItem>
</file>

<file path=customXml/itemProps2.xml><?xml version="1.0" encoding="utf-8"?>
<ds:datastoreItem xmlns:ds="http://schemas.openxmlformats.org/officeDocument/2006/customXml" ds:itemID="{2DF01D7C-3A66-46D8-B6BC-981E8B6D582B}"/>
</file>

<file path=customXml/itemProps3.xml><?xml version="1.0" encoding="utf-8"?>
<ds:datastoreItem xmlns:ds="http://schemas.openxmlformats.org/officeDocument/2006/customXml" ds:itemID="{C27B0396-B534-480E-92D3-ED6E6B8C3E2B}"/>
</file>

<file path=customXml/itemProps4.xml><?xml version="1.0" encoding="utf-8"?>
<ds:datastoreItem xmlns:ds="http://schemas.openxmlformats.org/officeDocument/2006/customXml" ds:itemID="{C1961FCB-B851-44BB-A7B1-C5F89A3C16E8}"/>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3</cp:revision>
  <cp:lastPrinted>2019-02-26T09:40:00Z</cp:lastPrinted>
  <dcterms:created xsi:type="dcterms:W3CDTF">2022-02-09T12:39:00Z</dcterms:created>
  <dcterms:modified xsi:type="dcterms:W3CDTF">2022-03-03T14:40:00Z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