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C3761" w14:textId="77777777" w:rsidR="008668DF" w:rsidRPr="00072357" w:rsidRDefault="008668DF" w:rsidP="008668DF">
      <w:pPr>
        <w:pStyle w:val="header2"/>
      </w:pPr>
      <w:r>
        <w:t>KentVision Code and t</w:t>
      </w:r>
      <w:r w:rsidRPr="00072357">
        <w:t>itle of the module</w:t>
      </w:r>
    </w:p>
    <w:p w14:paraId="53DD716D" w14:textId="351EC68B" w:rsidR="00694B52" w:rsidRPr="009D52D0" w:rsidRDefault="00597AD4" w:rsidP="00FF2C03">
      <w:pPr>
        <w:spacing w:after="120" w:line="240" w:lineRule="auto"/>
        <w:ind w:left="567" w:right="543"/>
        <w:jc w:val="both"/>
        <w:rPr>
          <w:rFonts w:ascii="Arial" w:hAnsi="Arial" w:cs="Arial"/>
          <w:sz w:val="24"/>
          <w:szCs w:val="24"/>
        </w:rPr>
      </w:pPr>
      <w:r>
        <w:rPr>
          <w:rFonts w:ascii="Arial" w:hAnsi="Arial" w:cs="Arial"/>
          <w:sz w:val="24"/>
          <w:szCs w:val="24"/>
        </w:rPr>
        <w:t>CHEM</w:t>
      </w:r>
      <w:r w:rsidR="003168D3">
        <w:rPr>
          <w:rFonts w:ascii="Arial" w:hAnsi="Arial" w:cs="Arial"/>
          <w:sz w:val="24"/>
          <w:szCs w:val="24"/>
        </w:rPr>
        <w:t>5</w:t>
      </w:r>
      <w:r>
        <w:rPr>
          <w:rFonts w:ascii="Arial" w:hAnsi="Arial" w:cs="Arial"/>
          <w:sz w:val="24"/>
          <w:szCs w:val="24"/>
        </w:rPr>
        <w:t xml:space="preserve">720 </w:t>
      </w:r>
      <w:r w:rsidR="00EC1C64">
        <w:rPr>
          <w:rFonts w:ascii="Arial" w:hAnsi="Arial" w:cs="Arial"/>
          <w:sz w:val="24"/>
          <w:szCs w:val="24"/>
        </w:rPr>
        <w:t xml:space="preserve">– </w:t>
      </w:r>
      <w:r w:rsidRPr="00597AD4">
        <w:rPr>
          <w:rFonts w:ascii="Arial" w:hAnsi="Arial" w:cs="Arial"/>
          <w:sz w:val="24"/>
          <w:szCs w:val="24"/>
        </w:rPr>
        <w:t xml:space="preserve">Analytical Chemistry 1 </w:t>
      </w:r>
      <w:r w:rsidR="005723BD">
        <w:rPr>
          <w:rFonts w:ascii="Arial" w:hAnsi="Arial" w:cs="Arial"/>
          <w:sz w:val="24"/>
          <w:szCs w:val="24"/>
        </w:rPr>
        <w:t xml:space="preserve">– </w:t>
      </w:r>
      <w:r w:rsidRPr="00597AD4">
        <w:rPr>
          <w:rFonts w:ascii="Arial" w:hAnsi="Arial" w:cs="Arial"/>
          <w:sz w:val="24"/>
          <w:szCs w:val="24"/>
        </w:rPr>
        <w:t>Methods and Validation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1F5B53B4" w:rsidR="00694B52" w:rsidRPr="00694B52" w:rsidRDefault="00A2530D" w:rsidP="00FF2C03">
      <w:pPr>
        <w:spacing w:after="120" w:line="240" w:lineRule="auto"/>
        <w:ind w:left="567" w:right="543"/>
        <w:jc w:val="both"/>
        <w:rPr>
          <w:rFonts w:ascii="Arial" w:hAnsi="Arial" w:cs="Arial"/>
          <w:iCs/>
          <w:sz w:val="24"/>
          <w:szCs w:val="24"/>
        </w:rPr>
      </w:pPr>
      <w:r>
        <w:rPr>
          <w:rFonts w:ascii="Arial" w:hAnsi="Arial" w:cs="Arial"/>
          <w:iCs/>
          <w:sz w:val="24"/>
          <w:szCs w:val="24"/>
        </w:rPr>
        <w:t>Division of Natural Sciences (</w:t>
      </w:r>
      <w:r w:rsidR="006A6D56">
        <w:rPr>
          <w:rFonts w:ascii="Arial" w:hAnsi="Arial" w:cs="Arial"/>
          <w:iCs/>
          <w:sz w:val="24"/>
          <w:szCs w:val="24"/>
        </w:rPr>
        <w:t>Chemistry and Forensic Science</w:t>
      </w:r>
      <w:r>
        <w:rPr>
          <w:rFonts w:ascii="Arial" w:hAnsi="Arial" w:cs="Arial"/>
          <w:iCs/>
          <w:sz w:val="24"/>
          <w:szCs w:val="24"/>
        </w:rPr>
        <w:t>)</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2CCF1AE9" w14:textId="26D3D841" w:rsidR="00694B52" w:rsidRPr="00694B52" w:rsidRDefault="006A6D56" w:rsidP="00FF2C03">
      <w:pPr>
        <w:spacing w:after="120" w:line="240" w:lineRule="auto"/>
        <w:ind w:left="567" w:right="543"/>
        <w:jc w:val="both"/>
        <w:rPr>
          <w:rFonts w:ascii="Arial" w:hAnsi="Arial" w:cs="Arial"/>
          <w:iCs/>
          <w:sz w:val="24"/>
          <w:szCs w:val="24"/>
        </w:rPr>
      </w:pPr>
      <w:r>
        <w:rPr>
          <w:rFonts w:ascii="Arial" w:hAnsi="Arial" w:cs="Arial"/>
          <w:iCs/>
          <w:sz w:val="24"/>
          <w:szCs w:val="24"/>
        </w:rPr>
        <w:t>Level 5</w:t>
      </w:r>
    </w:p>
    <w:p w14:paraId="2CB81CEF" w14:textId="23DBDE1C" w:rsidR="002C1123" w:rsidRPr="002C1123" w:rsidRDefault="009A2D37" w:rsidP="002C1123">
      <w:pPr>
        <w:pStyle w:val="Heading2"/>
      </w:pPr>
      <w:r w:rsidRPr="009D52D0">
        <w:t xml:space="preserve">The number of credits and the ECTS value which the module represents </w:t>
      </w:r>
    </w:p>
    <w:p w14:paraId="369EF084" w14:textId="2E3AD887" w:rsidR="00694B52" w:rsidRPr="00694B52" w:rsidRDefault="002C1123" w:rsidP="002C1123">
      <w:pPr>
        <w:spacing w:after="120" w:line="240" w:lineRule="auto"/>
        <w:ind w:left="567" w:right="543"/>
        <w:rPr>
          <w:rFonts w:ascii="Arial" w:hAnsi="Arial" w:cs="Arial"/>
          <w:sz w:val="24"/>
          <w:szCs w:val="24"/>
        </w:rPr>
      </w:pPr>
      <w:r w:rsidRPr="002C1123">
        <w:rPr>
          <w:rFonts w:ascii="Arial" w:hAnsi="Arial" w:cs="Arial"/>
          <w:sz w:val="24"/>
          <w:szCs w:val="24"/>
        </w:rPr>
        <w:t>15 credits (7.5 ECTS)</w:t>
      </w:r>
    </w:p>
    <w:p w14:paraId="0A7DD2EB" w14:textId="77777777" w:rsidR="009A2D37" w:rsidRPr="009D52D0" w:rsidRDefault="009A2D37" w:rsidP="00072357">
      <w:pPr>
        <w:pStyle w:val="Heading2"/>
      </w:pPr>
      <w:r w:rsidRPr="009D52D0">
        <w:t>Which term(s) the module is to be taught in (or other teaching pattern)</w:t>
      </w:r>
    </w:p>
    <w:p w14:paraId="6A16589E" w14:textId="6F8C289D" w:rsidR="00694B52" w:rsidRPr="00694B52" w:rsidRDefault="002F1DDC" w:rsidP="00FF2C03">
      <w:pPr>
        <w:spacing w:after="120" w:line="240" w:lineRule="auto"/>
        <w:ind w:left="567" w:right="543"/>
        <w:rPr>
          <w:rFonts w:ascii="Arial" w:hAnsi="Arial" w:cs="Arial"/>
          <w:iCs/>
          <w:sz w:val="24"/>
          <w:szCs w:val="24"/>
        </w:rPr>
      </w:pPr>
      <w:r>
        <w:rPr>
          <w:rFonts w:ascii="Arial" w:hAnsi="Arial" w:cs="Arial"/>
          <w:iCs/>
          <w:sz w:val="24"/>
          <w:szCs w:val="24"/>
        </w:rPr>
        <w:t>Autumn</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7B1E5F63" w:rsidR="00694B52" w:rsidRPr="00694B52" w:rsidRDefault="00334BF3" w:rsidP="006B1CCD">
      <w:pPr>
        <w:spacing w:after="120" w:line="240" w:lineRule="auto"/>
        <w:ind w:left="567" w:right="543"/>
        <w:rPr>
          <w:rFonts w:ascii="Arial" w:hAnsi="Arial" w:cs="Arial"/>
          <w:iCs/>
          <w:sz w:val="24"/>
          <w:szCs w:val="24"/>
        </w:rPr>
      </w:pPr>
      <w:r>
        <w:rPr>
          <w:rFonts w:ascii="Arial" w:hAnsi="Arial" w:cs="Arial"/>
          <w:iCs/>
          <w:sz w:val="24"/>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A49AC90" w:rsidR="009A2D37" w:rsidRDefault="00E1736E" w:rsidP="00E1736E">
      <w:pPr>
        <w:spacing w:after="120" w:line="240" w:lineRule="auto"/>
        <w:ind w:left="567" w:right="543"/>
        <w:rPr>
          <w:rFonts w:ascii="Arial" w:hAnsi="Arial" w:cs="Arial"/>
          <w:iCs/>
          <w:sz w:val="24"/>
          <w:szCs w:val="24"/>
        </w:rPr>
      </w:pPr>
      <w:r>
        <w:rPr>
          <w:rFonts w:ascii="Arial" w:hAnsi="Arial" w:cs="Arial"/>
          <w:iCs/>
          <w:sz w:val="24"/>
          <w:szCs w:val="24"/>
        </w:rPr>
        <w:t xml:space="preserve">Compulsory </w:t>
      </w:r>
      <w:r w:rsidR="00FF2C03">
        <w:rPr>
          <w:rFonts w:ascii="Arial" w:hAnsi="Arial" w:cs="Arial"/>
          <w:iCs/>
          <w:sz w:val="24"/>
          <w:szCs w:val="24"/>
        </w:rPr>
        <w:t>for</w:t>
      </w:r>
      <w:r>
        <w:rPr>
          <w:rFonts w:ascii="Arial" w:hAnsi="Arial" w:cs="Arial"/>
          <w:iCs/>
          <w:sz w:val="24"/>
          <w:szCs w:val="24"/>
        </w:rPr>
        <w:t xml:space="preserve"> the following courses:</w:t>
      </w:r>
    </w:p>
    <w:p w14:paraId="4053E112"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w:t>
      </w:r>
    </w:p>
    <w:p w14:paraId="6CEE47CD"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Professional Placement</w:t>
      </w:r>
    </w:p>
    <w:p w14:paraId="0C4582A1"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Year Abroad</w:t>
      </w:r>
    </w:p>
    <w:p w14:paraId="61B11767"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Chemistry with a Foundation Year</w:t>
      </w:r>
    </w:p>
    <w:p w14:paraId="61DBBE1B"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MChem Chemistry</w:t>
      </w:r>
    </w:p>
    <w:p w14:paraId="4618FD08"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 xml:space="preserve">BSc(Hons) Forensic Science </w:t>
      </w:r>
    </w:p>
    <w:p w14:paraId="47AFF2F9"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Professional Placement</w:t>
      </w:r>
    </w:p>
    <w:p w14:paraId="440916D8"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Year Abroad</w:t>
      </w:r>
    </w:p>
    <w:p w14:paraId="2BBE34E3" w14:textId="77777777" w:rsidR="00636DB9" w:rsidRP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BSc(Hons) Forensic Science with a Foundation Year</w:t>
      </w:r>
    </w:p>
    <w:p w14:paraId="03C50F4B" w14:textId="6EFB82B8" w:rsidR="00636DB9" w:rsidRDefault="00636DB9" w:rsidP="00636DB9">
      <w:pPr>
        <w:spacing w:after="120" w:line="240" w:lineRule="auto"/>
        <w:ind w:left="709" w:right="543"/>
        <w:rPr>
          <w:rFonts w:ascii="Arial" w:hAnsi="Arial" w:cs="Arial"/>
          <w:iCs/>
          <w:sz w:val="24"/>
          <w:szCs w:val="24"/>
        </w:rPr>
      </w:pPr>
      <w:r w:rsidRPr="00636DB9">
        <w:rPr>
          <w:rFonts w:ascii="Arial" w:hAnsi="Arial" w:cs="Arial"/>
          <w:iCs/>
          <w:sz w:val="24"/>
          <w:szCs w:val="24"/>
        </w:rPr>
        <w:t>MSci Forensic Science</w:t>
      </w:r>
    </w:p>
    <w:p w14:paraId="119D9EC5" w14:textId="192CDCD3" w:rsidR="00E1736E" w:rsidRDefault="006B1CCD" w:rsidP="00E1736E">
      <w:pPr>
        <w:spacing w:after="120" w:line="240" w:lineRule="auto"/>
        <w:ind w:left="567" w:right="543"/>
        <w:rPr>
          <w:rFonts w:ascii="Arial" w:hAnsi="Arial" w:cs="Arial"/>
          <w:iCs/>
          <w:sz w:val="24"/>
          <w:szCs w:val="24"/>
        </w:rPr>
      </w:pPr>
      <w:r>
        <w:rPr>
          <w:rFonts w:ascii="Arial" w:hAnsi="Arial" w:cs="Arial"/>
          <w:iCs/>
          <w:sz w:val="24"/>
          <w:szCs w:val="24"/>
        </w:rPr>
        <w:t>Not</w:t>
      </w:r>
      <w:r w:rsidR="00E1736E">
        <w:rPr>
          <w:rFonts w:ascii="Arial" w:hAnsi="Arial" w:cs="Arial"/>
          <w:iCs/>
          <w:sz w:val="24"/>
          <w:szCs w:val="24"/>
        </w:rPr>
        <w:t xml:space="preserve"> available as an elective module</w:t>
      </w:r>
    </w:p>
    <w:p w14:paraId="3839F6AB" w14:textId="77777777" w:rsidR="009A2D37" w:rsidRPr="009D52D0" w:rsidRDefault="009A2D37" w:rsidP="00072357">
      <w:pPr>
        <w:pStyle w:val="Heading2"/>
        <w:jc w:val="left"/>
      </w:pPr>
      <w:r w:rsidRPr="009D52D0">
        <w:t>The intended subject specific learning outcomes</w:t>
      </w:r>
      <w:r w:rsidR="00C729D7" w:rsidRPr="009D52D0">
        <w:t>.</w:t>
      </w:r>
      <w:r w:rsidR="00C729D7" w:rsidRPr="009D52D0">
        <w:br/>
        <w:t>On successfully completing the module students will be able to:</w:t>
      </w:r>
    </w:p>
    <w:p w14:paraId="256A8AC3" w14:textId="37CEBCC7" w:rsidR="008D4447"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8.1</w:t>
      </w:r>
      <w:r w:rsidRPr="00FF2C03">
        <w:rPr>
          <w:rFonts w:ascii="Arial" w:hAnsi="Arial" w:cs="Arial"/>
          <w:sz w:val="24"/>
          <w:szCs w:val="24"/>
        </w:rPr>
        <w:tab/>
      </w:r>
      <w:r w:rsidR="009F354B" w:rsidRPr="009F354B">
        <w:rPr>
          <w:rFonts w:ascii="Arial" w:hAnsi="Arial" w:cs="Arial"/>
          <w:sz w:val="24"/>
          <w:szCs w:val="24"/>
        </w:rPr>
        <w:t>Demonstrate knowledge and critical understanding of core and foundation chemical, physical, and biological concepts, terminology, theory, units, conventions, and laboratory practice and methods in relation to the chemical sciences</w:t>
      </w:r>
      <w:r w:rsidR="009F354B">
        <w:rPr>
          <w:rFonts w:ascii="Arial" w:hAnsi="Arial" w:cs="Arial"/>
          <w:sz w:val="24"/>
          <w:szCs w:val="24"/>
        </w:rPr>
        <w:t>;</w:t>
      </w:r>
    </w:p>
    <w:p w14:paraId="28B61669" w14:textId="0E242297"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8.2</w:t>
      </w:r>
      <w:r w:rsidRPr="00FF2C03">
        <w:rPr>
          <w:rFonts w:ascii="Arial" w:hAnsi="Arial" w:cs="Arial"/>
          <w:sz w:val="24"/>
          <w:szCs w:val="24"/>
        </w:rPr>
        <w:tab/>
      </w:r>
      <w:r w:rsidR="009F354B" w:rsidRPr="009F354B">
        <w:rPr>
          <w:rFonts w:ascii="Arial" w:hAnsi="Arial" w:cs="Arial"/>
          <w:sz w:val="24"/>
          <w:szCs w:val="24"/>
        </w:rPr>
        <w:t>Demonstrate knowledge and critical understanding of essential facts, concepts, principles and theories relating to chemistry and to apply this knowledge and understanding to the solution of qualitative and quantitative problems</w:t>
      </w:r>
      <w:r w:rsidR="009F354B">
        <w:rPr>
          <w:rFonts w:ascii="Arial" w:hAnsi="Arial" w:cs="Arial"/>
          <w:sz w:val="24"/>
          <w:szCs w:val="24"/>
        </w:rPr>
        <w:t>;</w:t>
      </w:r>
    </w:p>
    <w:p w14:paraId="59AEFC4A" w14:textId="6527C39E"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lastRenderedPageBreak/>
        <w:t>8.3</w:t>
      </w:r>
      <w:r w:rsidRPr="00FF2C03">
        <w:rPr>
          <w:rFonts w:ascii="Arial" w:hAnsi="Arial" w:cs="Arial"/>
          <w:sz w:val="24"/>
          <w:szCs w:val="24"/>
        </w:rPr>
        <w:tab/>
      </w:r>
      <w:r w:rsidR="009F354B" w:rsidRPr="009F354B">
        <w:rPr>
          <w:rFonts w:ascii="Arial" w:hAnsi="Arial" w:cs="Arial"/>
          <w:sz w:val="24"/>
          <w:szCs w:val="24"/>
        </w:rPr>
        <w:t>Recognise and analyse problems and plan strategies for their solution by the evaluation, interpretation and synthesis of scientific information and data outside the context in which they were first studied</w:t>
      </w:r>
      <w:r w:rsidR="009F354B">
        <w:rPr>
          <w:rFonts w:ascii="Arial" w:hAnsi="Arial" w:cs="Arial"/>
          <w:sz w:val="24"/>
          <w:szCs w:val="24"/>
        </w:rPr>
        <w:t>;</w:t>
      </w:r>
    </w:p>
    <w:p w14:paraId="68A762AE" w14:textId="4B496B83" w:rsidR="00FF2C03"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8.4</w:t>
      </w:r>
      <w:r w:rsidRPr="00FF2C03">
        <w:rPr>
          <w:rFonts w:ascii="Arial" w:hAnsi="Arial" w:cs="Arial"/>
          <w:sz w:val="24"/>
          <w:szCs w:val="24"/>
        </w:rPr>
        <w:tab/>
      </w:r>
      <w:r w:rsidR="009F354B" w:rsidRPr="009F354B">
        <w:rPr>
          <w:rFonts w:ascii="Arial" w:hAnsi="Arial" w:cs="Arial"/>
          <w:sz w:val="24"/>
          <w:szCs w:val="24"/>
        </w:rPr>
        <w:t>Understand the importance of observational and instrumental monitoring of physiochemical events and changes, and the systematic and reliable documentation of the above</w:t>
      </w:r>
      <w:r w:rsidR="009F354B">
        <w:rPr>
          <w:rFonts w:ascii="Arial" w:hAnsi="Arial" w:cs="Arial"/>
          <w:sz w:val="24"/>
          <w:szCs w:val="24"/>
        </w:rPr>
        <w:t>;</w:t>
      </w:r>
    </w:p>
    <w:p w14:paraId="3776BD13" w14:textId="700A35B8" w:rsidR="0021689D" w:rsidRPr="00FF2C03" w:rsidRDefault="00FF2C03" w:rsidP="006B1CCD">
      <w:pPr>
        <w:spacing w:after="120" w:line="240" w:lineRule="auto"/>
        <w:ind w:left="1276" w:right="543" w:hanging="709"/>
        <w:jc w:val="both"/>
        <w:rPr>
          <w:rFonts w:ascii="Arial" w:hAnsi="Arial" w:cs="Arial"/>
          <w:sz w:val="24"/>
          <w:szCs w:val="24"/>
        </w:rPr>
      </w:pPr>
      <w:r w:rsidRPr="00FF2C03">
        <w:rPr>
          <w:rFonts w:ascii="Arial" w:hAnsi="Arial" w:cs="Arial"/>
          <w:sz w:val="24"/>
          <w:szCs w:val="24"/>
        </w:rPr>
        <w:t>8.5</w:t>
      </w:r>
      <w:r w:rsidRPr="00FF2C03">
        <w:rPr>
          <w:rFonts w:ascii="Arial" w:hAnsi="Arial" w:cs="Arial"/>
          <w:sz w:val="24"/>
          <w:szCs w:val="24"/>
        </w:rPr>
        <w:tab/>
      </w:r>
      <w:r w:rsidR="009F354B" w:rsidRPr="009F354B">
        <w:rPr>
          <w:rFonts w:ascii="Arial" w:hAnsi="Arial" w:cs="Arial"/>
          <w:sz w:val="24"/>
          <w:szCs w:val="24"/>
        </w:rPr>
        <w:t>Collate, interpret and explain the significance and underlying theory of experimental data to fundamental chemical principles.</w:t>
      </w:r>
    </w:p>
    <w:p w14:paraId="035A14B0" w14:textId="77777777" w:rsidR="00C729D7" w:rsidRPr="009D52D0" w:rsidRDefault="009A2D37" w:rsidP="00072357">
      <w:pPr>
        <w:pStyle w:val="Heading2"/>
        <w:jc w:val="left"/>
      </w:pPr>
      <w:r w:rsidRPr="009D52D0">
        <w:t>The intended generic learning outcomes</w:t>
      </w:r>
      <w:r w:rsidR="00C729D7" w:rsidRPr="009D52D0">
        <w:t>.</w:t>
      </w:r>
      <w:r w:rsidR="00C729D7" w:rsidRPr="009D52D0">
        <w:br/>
        <w:t>On successfully completing the module students will be able to:</w:t>
      </w:r>
    </w:p>
    <w:p w14:paraId="324DF5A4" w14:textId="45DE9EB1"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1</w:t>
      </w:r>
      <w:r>
        <w:rPr>
          <w:rFonts w:ascii="Arial" w:hAnsi="Arial" w:cs="Arial"/>
          <w:sz w:val="24"/>
          <w:szCs w:val="24"/>
        </w:rPr>
        <w:tab/>
      </w:r>
      <w:r w:rsidR="009F354B" w:rsidRPr="009F354B">
        <w:rPr>
          <w:rFonts w:ascii="Arial" w:hAnsi="Arial" w:cs="Arial"/>
          <w:sz w:val="24"/>
          <w:szCs w:val="24"/>
        </w:rPr>
        <w:t>Build on generic skills to undertake further training of a professional nature</w:t>
      </w:r>
      <w:r w:rsidR="009F354B">
        <w:rPr>
          <w:rFonts w:ascii="Arial" w:hAnsi="Arial" w:cs="Arial"/>
          <w:sz w:val="24"/>
          <w:szCs w:val="24"/>
        </w:rPr>
        <w:t>;</w:t>
      </w:r>
    </w:p>
    <w:p w14:paraId="3D222DEF" w14:textId="087AB79C" w:rsidR="00FF2C03" w:rsidRDefault="00FF2C03"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2</w:t>
      </w:r>
      <w:r>
        <w:rPr>
          <w:rFonts w:ascii="Arial" w:hAnsi="Arial" w:cs="Arial"/>
          <w:sz w:val="24"/>
          <w:szCs w:val="24"/>
        </w:rPr>
        <w:tab/>
      </w:r>
      <w:r w:rsidR="009F354B" w:rsidRPr="009F354B">
        <w:rPr>
          <w:rFonts w:ascii="Arial" w:hAnsi="Arial" w:cs="Arial"/>
          <w:sz w:val="24"/>
          <w:szCs w:val="24"/>
        </w:rPr>
        <w:t>Use problem-solving skills to interpret qualitative and quantitative information, extending to situations where evaluations have to be made on the basis of limited information</w:t>
      </w:r>
      <w:r w:rsidR="009F354B">
        <w:rPr>
          <w:rFonts w:ascii="Arial" w:hAnsi="Arial" w:cs="Arial"/>
          <w:sz w:val="24"/>
          <w:szCs w:val="24"/>
        </w:rPr>
        <w:t>;</w:t>
      </w:r>
    </w:p>
    <w:p w14:paraId="090AD5F9" w14:textId="66E27DD6"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3</w:t>
      </w:r>
      <w:r>
        <w:rPr>
          <w:rFonts w:ascii="Arial" w:hAnsi="Arial" w:cs="Arial"/>
          <w:sz w:val="24"/>
          <w:szCs w:val="24"/>
        </w:rPr>
        <w:tab/>
      </w:r>
      <w:r w:rsidRPr="009F354B">
        <w:rPr>
          <w:rFonts w:ascii="Arial" w:hAnsi="Arial" w:cs="Arial"/>
          <w:sz w:val="24"/>
          <w:szCs w:val="24"/>
        </w:rPr>
        <w:t>Demonstrate numeracy and computational skills, including such aspects as order-of-magnitude estimations, and correct use of units</w:t>
      </w:r>
      <w:r>
        <w:rPr>
          <w:rFonts w:ascii="Arial" w:hAnsi="Arial" w:cs="Arial"/>
          <w:sz w:val="24"/>
          <w:szCs w:val="24"/>
        </w:rPr>
        <w:t>;</w:t>
      </w:r>
    </w:p>
    <w:p w14:paraId="065F7570" w14:textId="1A02745A"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4</w:t>
      </w:r>
      <w:r>
        <w:rPr>
          <w:rFonts w:ascii="Arial" w:hAnsi="Arial" w:cs="Arial"/>
          <w:sz w:val="24"/>
          <w:szCs w:val="24"/>
        </w:rPr>
        <w:tab/>
      </w:r>
      <w:r w:rsidRPr="009F354B">
        <w:rPr>
          <w:rFonts w:ascii="Arial" w:hAnsi="Arial" w:cs="Arial"/>
          <w:sz w:val="24"/>
          <w:szCs w:val="24"/>
        </w:rPr>
        <w:t>Make use of Information-retrieval skills, in relation to primary and secondary information sources, including information retrieval through on-line computer searches</w:t>
      </w:r>
      <w:r>
        <w:rPr>
          <w:rFonts w:ascii="Arial" w:hAnsi="Arial" w:cs="Arial"/>
          <w:sz w:val="24"/>
          <w:szCs w:val="24"/>
        </w:rPr>
        <w:t xml:space="preserve">; </w:t>
      </w:r>
    </w:p>
    <w:p w14:paraId="3CFA259D" w14:textId="6B3672F7"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5</w:t>
      </w:r>
      <w:r>
        <w:rPr>
          <w:rFonts w:ascii="Arial" w:hAnsi="Arial" w:cs="Arial"/>
          <w:sz w:val="24"/>
          <w:szCs w:val="24"/>
        </w:rPr>
        <w:tab/>
      </w:r>
      <w:r w:rsidRPr="009F354B">
        <w:rPr>
          <w:rFonts w:ascii="Arial" w:hAnsi="Arial" w:cs="Arial"/>
          <w:sz w:val="24"/>
          <w:szCs w:val="24"/>
        </w:rPr>
        <w:t>Use information-technology skills such as word-processing and spreadsheet programmes, data-logging and storage, internet communication, etc</w:t>
      </w:r>
      <w:r>
        <w:rPr>
          <w:rFonts w:ascii="Arial" w:hAnsi="Arial" w:cs="Arial"/>
          <w:sz w:val="24"/>
          <w:szCs w:val="24"/>
        </w:rPr>
        <w:t>;</w:t>
      </w:r>
    </w:p>
    <w:p w14:paraId="66C79238" w14:textId="22E55881" w:rsidR="009F354B"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6</w:t>
      </w:r>
      <w:r>
        <w:rPr>
          <w:rFonts w:ascii="Arial" w:hAnsi="Arial" w:cs="Arial"/>
          <w:sz w:val="24"/>
          <w:szCs w:val="24"/>
        </w:rPr>
        <w:tab/>
      </w:r>
      <w:r w:rsidRPr="009F354B">
        <w:rPr>
          <w:rFonts w:ascii="Arial" w:hAnsi="Arial" w:cs="Arial"/>
          <w:sz w:val="24"/>
          <w:szCs w:val="24"/>
        </w:rPr>
        <w:t>Demonstrate time-management and organisational skills, as evidenced by the ability to plan and implement efficient and effective modes of working. Self-management and organisational skills with the capacity to support life-long learning</w:t>
      </w:r>
      <w:r>
        <w:rPr>
          <w:rFonts w:ascii="Arial" w:hAnsi="Arial" w:cs="Arial"/>
          <w:sz w:val="24"/>
          <w:szCs w:val="24"/>
        </w:rPr>
        <w:t>;</w:t>
      </w:r>
    </w:p>
    <w:p w14:paraId="18A27494" w14:textId="5381208F" w:rsidR="009F354B" w:rsidRPr="008D4447" w:rsidRDefault="009F354B" w:rsidP="006B1CCD">
      <w:pPr>
        <w:spacing w:after="120" w:line="240" w:lineRule="auto"/>
        <w:ind w:left="1276" w:right="543" w:hanging="709"/>
        <w:jc w:val="both"/>
        <w:rPr>
          <w:rFonts w:ascii="Arial" w:hAnsi="Arial" w:cs="Arial"/>
          <w:sz w:val="24"/>
          <w:szCs w:val="24"/>
        </w:rPr>
      </w:pPr>
      <w:r>
        <w:rPr>
          <w:rFonts w:ascii="Arial" w:hAnsi="Arial" w:cs="Arial"/>
          <w:sz w:val="24"/>
          <w:szCs w:val="24"/>
        </w:rPr>
        <w:t>9.</w:t>
      </w:r>
      <w:r w:rsidR="00927631">
        <w:rPr>
          <w:rFonts w:ascii="Arial" w:hAnsi="Arial" w:cs="Arial"/>
          <w:sz w:val="24"/>
          <w:szCs w:val="24"/>
        </w:rPr>
        <w:t>7</w:t>
      </w:r>
      <w:r>
        <w:rPr>
          <w:rFonts w:ascii="Arial" w:hAnsi="Arial" w:cs="Arial"/>
          <w:sz w:val="24"/>
          <w:szCs w:val="24"/>
        </w:rPr>
        <w:tab/>
      </w:r>
      <w:r w:rsidRPr="009F354B">
        <w:rPr>
          <w:rFonts w:ascii="Arial" w:hAnsi="Arial" w:cs="Arial"/>
          <w:sz w:val="24"/>
          <w:szCs w:val="24"/>
        </w:rPr>
        <w:t>Develop study skills needed for continuing professional development and professional employment.</w:t>
      </w:r>
    </w:p>
    <w:p w14:paraId="73386C6A" w14:textId="77777777" w:rsidR="009A2D37" w:rsidRPr="009D52D0" w:rsidRDefault="009A2D37" w:rsidP="00072357">
      <w:pPr>
        <w:pStyle w:val="Heading2"/>
      </w:pPr>
      <w:r w:rsidRPr="009D52D0">
        <w:t>A synopsis of the curriculum</w:t>
      </w:r>
    </w:p>
    <w:p w14:paraId="5ABB6632" w14:textId="653EF715" w:rsidR="0011295C" w:rsidRPr="0011295C" w:rsidRDefault="009F354B" w:rsidP="00F11F42">
      <w:pPr>
        <w:spacing w:after="120" w:line="240" w:lineRule="auto"/>
        <w:ind w:left="567" w:right="543"/>
        <w:jc w:val="both"/>
        <w:rPr>
          <w:rFonts w:ascii="Arial" w:hAnsi="Arial" w:cs="Arial"/>
          <w:iCs/>
          <w:sz w:val="24"/>
          <w:szCs w:val="24"/>
        </w:rPr>
      </w:pPr>
      <w:r w:rsidRPr="009F354B">
        <w:rPr>
          <w:rFonts w:ascii="Arial" w:hAnsi="Arial" w:cs="Arial"/>
          <w:iCs/>
          <w:sz w:val="24"/>
          <w:szCs w:val="24"/>
        </w:rPr>
        <w:t>Analytical chemistry underpins all other aspects of the discipline, and covers not only how to find out what a thing is but how to design experiments and confirm results to quantify just how confident you can be that your answer is useful.  This module takes a pragmatic, applications driven approach to sample preparation, analysis, and data validation.</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36058">
      <w:pPr>
        <w:pStyle w:val="Heading2"/>
        <w:numPr>
          <w:ilvl w:val="0"/>
          <w:numId w:val="0"/>
        </w:numPr>
        <w:ind w:left="567"/>
        <w:rPr>
          <w:b w:val="0"/>
          <w:bCs/>
        </w:rPr>
      </w:pPr>
      <w:r w:rsidRPr="00636058">
        <w:rPr>
          <w:b w:val="0"/>
          <w:bCs/>
        </w:rPr>
        <w:t xml:space="preserve">The University is committed to ensuring that core reading materials are in accessible electronic format in line with the Kent Inclusive Practices. </w:t>
      </w:r>
    </w:p>
    <w:p w14:paraId="65C929EC" w14:textId="7025D24A" w:rsidR="008D4447" w:rsidRPr="008D4447" w:rsidRDefault="00636058" w:rsidP="00FF2C03">
      <w:pPr>
        <w:pStyle w:val="Heading2"/>
        <w:numPr>
          <w:ilvl w:val="0"/>
          <w:numId w:val="0"/>
        </w:numPr>
        <w:ind w:left="567"/>
        <w:rPr>
          <w:b w:val="0"/>
        </w:rPr>
      </w:pPr>
      <w:r w:rsidRPr="00636058">
        <w:rPr>
          <w:b w:val="0"/>
          <w:bCs/>
        </w:rPr>
        <w:t xml:space="preserve">The most up to date reading list for each module can be found on the university's </w:t>
      </w:r>
      <w:hyperlink r:id="rId8" w:history="1">
        <w:r w:rsidRPr="00636058">
          <w:rPr>
            <w:rStyle w:val="Hyperlink"/>
            <w:b w:val="0"/>
            <w:bCs/>
          </w:rPr>
          <w:t>reading list pages</w:t>
        </w:r>
      </w:hyperlink>
      <w:r w:rsidRPr="00636058">
        <w:rPr>
          <w:b w:val="0"/>
          <w:bCs/>
        </w:rPr>
        <w:t xml:space="preserve">. </w:t>
      </w:r>
      <w:r w:rsidRPr="00636058">
        <w:t xml:space="preserve"> </w:t>
      </w:r>
    </w:p>
    <w:p w14:paraId="715A2291" w14:textId="15D7BD54" w:rsidR="00883204" w:rsidRDefault="00636058" w:rsidP="00072357">
      <w:pPr>
        <w:pStyle w:val="Heading2"/>
      </w:pPr>
      <w:r>
        <w:t>Contact Hours</w:t>
      </w:r>
    </w:p>
    <w:p w14:paraId="1086FCCF" w14:textId="7CE63981"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Private Study</w:t>
      </w:r>
      <w:r w:rsidR="007A3F31">
        <w:rPr>
          <w:rFonts w:ascii="Arial" w:hAnsi="Arial" w:cs="Arial"/>
          <w:sz w:val="24"/>
          <w:szCs w:val="24"/>
        </w:rPr>
        <w:t>:</w:t>
      </w:r>
      <w:r w:rsidR="00EC4820">
        <w:rPr>
          <w:rFonts w:ascii="Arial" w:hAnsi="Arial" w:cs="Arial"/>
          <w:sz w:val="24"/>
          <w:szCs w:val="24"/>
        </w:rPr>
        <w:t xml:space="preserve"> </w:t>
      </w:r>
      <w:r w:rsidR="00797B39">
        <w:rPr>
          <w:rFonts w:ascii="Arial" w:hAnsi="Arial" w:cs="Arial"/>
          <w:sz w:val="24"/>
          <w:szCs w:val="24"/>
        </w:rPr>
        <w:t>120</w:t>
      </w:r>
    </w:p>
    <w:p w14:paraId="3BE5E6D9" w14:textId="2738F443" w:rsidR="00636058" w:rsidRPr="00636058" w:rsidRDefault="00636058" w:rsidP="00FF2C03">
      <w:pPr>
        <w:spacing w:line="240" w:lineRule="auto"/>
        <w:ind w:left="567"/>
        <w:rPr>
          <w:rFonts w:ascii="Arial" w:hAnsi="Arial" w:cs="Arial"/>
          <w:sz w:val="24"/>
          <w:szCs w:val="24"/>
        </w:rPr>
      </w:pPr>
      <w:r w:rsidRPr="00636058">
        <w:rPr>
          <w:rFonts w:ascii="Arial" w:hAnsi="Arial" w:cs="Arial"/>
          <w:sz w:val="24"/>
          <w:szCs w:val="24"/>
        </w:rPr>
        <w:t>Contact Hours</w:t>
      </w:r>
      <w:r w:rsidR="007A3F31">
        <w:rPr>
          <w:rFonts w:ascii="Arial" w:hAnsi="Arial" w:cs="Arial"/>
          <w:sz w:val="24"/>
          <w:szCs w:val="24"/>
        </w:rPr>
        <w:t>:</w:t>
      </w:r>
      <w:r w:rsidR="00EC4820">
        <w:rPr>
          <w:rFonts w:ascii="Arial" w:hAnsi="Arial" w:cs="Arial"/>
          <w:sz w:val="24"/>
          <w:szCs w:val="24"/>
        </w:rPr>
        <w:t xml:space="preserve"> </w:t>
      </w:r>
      <w:r w:rsidR="00797B39">
        <w:rPr>
          <w:rFonts w:ascii="Arial" w:hAnsi="Arial" w:cs="Arial"/>
          <w:sz w:val="24"/>
          <w:szCs w:val="24"/>
        </w:rPr>
        <w:t>30</w:t>
      </w:r>
    </w:p>
    <w:p w14:paraId="035B9AB3" w14:textId="419A7ECB" w:rsidR="008D4447" w:rsidRPr="008D4447" w:rsidRDefault="00636058" w:rsidP="00FF2C03">
      <w:pPr>
        <w:spacing w:line="240" w:lineRule="auto"/>
        <w:ind w:left="567"/>
        <w:rPr>
          <w:rFonts w:ascii="Arial" w:hAnsi="Arial" w:cs="Arial"/>
          <w:iCs/>
          <w:sz w:val="24"/>
          <w:szCs w:val="24"/>
        </w:rPr>
      </w:pPr>
      <w:r w:rsidRPr="00636058">
        <w:rPr>
          <w:rFonts w:ascii="Arial" w:hAnsi="Arial" w:cs="Arial"/>
          <w:sz w:val="24"/>
          <w:szCs w:val="24"/>
        </w:rPr>
        <w:t>Total</w:t>
      </w:r>
      <w:r w:rsidR="007A3F31">
        <w:rPr>
          <w:rFonts w:ascii="Arial" w:hAnsi="Arial" w:cs="Arial"/>
          <w:sz w:val="24"/>
          <w:szCs w:val="24"/>
        </w:rPr>
        <w:t>:</w:t>
      </w:r>
      <w:r w:rsidR="00EC4820">
        <w:rPr>
          <w:rFonts w:ascii="Arial" w:hAnsi="Arial" w:cs="Arial"/>
          <w:sz w:val="24"/>
          <w:szCs w:val="24"/>
        </w:rPr>
        <w:t xml:space="preserve"> </w:t>
      </w:r>
      <w:r w:rsidR="009F354B">
        <w:rPr>
          <w:rFonts w:ascii="Arial" w:hAnsi="Arial" w:cs="Arial"/>
          <w:sz w:val="24"/>
          <w:szCs w:val="24"/>
        </w:rPr>
        <w:t>150</w:t>
      </w:r>
    </w:p>
    <w:p w14:paraId="1C49B47B" w14:textId="77777777" w:rsidR="00B2615D" w:rsidRPr="00B2615D" w:rsidRDefault="00EF4933" w:rsidP="00072357">
      <w:pPr>
        <w:pStyle w:val="Heading2"/>
        <w:rPr>
          <w:i/>
          <w:iCs/>
        </w:rPr>
      </w:pPr>
      <w:r w:rsidRPr="009D52D0">
        <w:lastRenderedPageBreak/>
        <w:t>Assessment methods</w:t>
      </w:r>
    </w:p>
    <w:p w14:paraId="7F14E902" w14:textId="075790AA" w:rsidR="00696FF5" w:rsidRPr="00B2615D" w:rsidRDefault="00F70CD3" w:rsidP="00F70CD3">
      <w:pPr>
        <w:pStyle w:val="header2"/>
        <w:numPr>
          <w:ilvl w:val="0"/>
          <w:numId w:val="0"/>
        </w:numPr>
        <w:rPr>
          <w:b w:val="0"/>
          <w:bCs/>
          <w:i/>
          <w:iCs/>
        </w:rPr>
      </w:pPr>
      <w:r>
        <w:rPr>
          <w:b w:val="0"/>
          <w:bCs/>
          <w:iCs/>
        </w:rPr>
        <w:t>13.1</w:t>
      </w:r>
      <w:r>
        <w:rPr>
          <w:b w:val="0"/>
          <w:bCs/>
          <w:iCs/>
        </w:rPr>
        <w:tab/>
      </w:r>
      <w:r w:rsidR="00696FF5" w:rsidRPr="00B2615D">
        <w:rPr>
          <w:b w:val="0"/>
          <w:bCs/>
          <w:iCs/>
        </w:rPr>
        <w:t>Main assessment methods</w:t>
      </w:r>
    </w:p>
    <w:p w14:paraId="4A8A1518" w14:textId="3BB0A30A" w:rsid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Online Quiz (1 hour)</w:t>
      </w:r>
      <w:r w:rsidR="00906E72">
        <w:rPr>
          <w:rFonts w:ascii="Arial" w:hAnsi="Arial" w:cs="Arial"/>
          <w:iCs/>
          <w:sz w:val="24"/>
          <w:szCs w:val="24"/>
        </w:rPr>
        <w:t xml:space="preserve"> </w:t>
      </w:r>
      <w:r w:rsidR="00C639A5">
        <w:rPr>
          <w:rFonts w:ascii="Arial" w:hAnsi="Arial" w:cs="Arial"/>
          <w:iCs/>
          <w:sz w:val="24"/>
          <w:szCs w:val="24"/>
        </w:rPr>
        <w:t xml:space="preserve">– </w:t>
      </w:r>
      <w:r w:rsidR="008365C1">
        <w:rPr>
          <w:rFonts w:ascii="Arial" w:hAnsi="Arial" w:cs="Arial"/>
          <w:iCs/>
          <w:sz w:val="24"/>
          <w:szCs w:val="24"/>
        </w:rPr>
        <w:t>10</w:t>
      </w:r>
      <w:r w:rsidRPr="00EB1998">
        <w:rPr>
          <w:rFonts w:ascii="Arial" w:hAnsi="Arial" w:cs="Arial"/>
          <w:iCs/>
          <w:sz w:val="24"/>
          <w:szCs w:val="24"/>
        </w:rPr>
        <w:t>%</w:t>
      </w:r>
    </w:p>
    <w:p w14:paraId="2E580E2A" w14:textId="72BD8D32" w:rsidR="00EB1998" w:rsidRP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1 (4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w:t>
      </w:r>
      <w:r w:rsidR="008365C1">
        <w:rPr>
          <w:rFonts w:ascii="Arial" w:hAnsi="Arial" w:cs="Arial"/>
          <w:iCs/>
          <w:sz w:val="24"/>
          <w:szCs w:val="24"/>
        </w:rPr>
        <w:t>5</w:t>
      </w:r>
      <w:r w:rsidRPr="00EB1998">
        <w:rPr>
          <w:rFonts w:ascii="Arial" w:hAnsi="Arial" w:cs="Arial"/>
          <w:iCs/>
          <w:sz w:val="24"/>
          <w:szCs w:val="24"/>
        </w:rPr>
        <w:t>%</w:t>
      </w:r>
    </w:p>
    <w:p w14:paraId="03242FF0" w14:textId="6CDEB4F8" w:rsidR="00EB1998" w:rsidRPr="00EB1998" w:rsidRDefault="00EB1998" w:rsidP="00F11F42">
      <w:pPr>
        <w:numPr>
          <w:ilvl w:val="0"/>
          <w:numId w:val="12"/>
        </w:numPr>
        <w:spacing w:after="120" w:line="240" w:lineRule="auto"/>
        <w:ind w:left="1134" w:right="543"/>
        <w:rPr>
          <w:rFonts w:ascii="Arial" w:hAnsi="Arial" w:cs="Arial"/>
          <w:iCs/>
          <w:sz w:val="24"/>
          <w:szCs w:val="24"/>
        </w:rPr>
      </w:pPr>
      <w:r w:rsidRPr="00EB1998">
        <w:rPr>
          <w:rFonts w:ascii="Arial" w:hAnsi="Arial" w:cs="Arial"/>
          <w:iCs/>
          <w:sz w:val="24"/>
          <w:szCs w:val="24"/>
        </w:rPr>
        <w:t xml:space="preserve">Assessed </w:t>
      </w:r>
      <w:r w:rsidR="00637828">
        <w:rPr>
          <w:rFonts w:ascii="Arial" w:hAnsi="Arial" w:cs="Arial"/>
          <w:iCs/>
          <w:sz w:val="24"/>
          <w:szCs w:val="24"/>
        </w:rPr>
        <w:t xml:space="preserve">Worksheet </w:t>
      </w:r>
      <w:r w:rsidRPr="00EB1998">
        <w:rPr>
          <w:rFonts w:ascii="Arial" w:hAnsi="Arial" w:cs="Arial"/>
          <w:iCs/>
          <w:sz w:val="24"/>
          <w:szCs w:val="24"/>
        </w:rPr>
        <w:t xml:space="preserve"> 2 (</w:t>
      </w:r>
      <w:r w:rsidR="008365C1">
        <w:rPr>
          <w:rFonts w:ascii="Arial" w:hAnsi="Arial" w:cs="Arial"/>
          <w:iCs/>
          <w:sz w:val="24"/>
          <w:szCs w:val="24"/>
        </w:rPr>
        <w:t>4</w:t>
      </w:r>
      <w:r w:rsidRPr="00EB1998">
        <w:rPr>
          <w:rFonts w:ascii="Arial" w:hAnsi="Arial" w:cs="Arial"/>
          <w:iCs/>
          <w:sz w:val="24"/>
          <w:szCs w:val="24"/>
        </w:rPr>
        <w:t xml:space="preserve"> hours)</w:t>
      </w:r>
      <w:r w:rsidR="00906E72">
        <w:rPr>
          <w:rFonts w:ascii="Arial" w:hAnsi="Arial" w:cs="Arial"/>
          <w:iCs/>
          <w:sz w:val="24"/>
          <w:szCs w:val="24"/>
        </w:rPr>
        <w:t xml:space="preserve"> </w:t>
      </w:r>
      <w:r w:rsidR="00C639A5">
        <w:rPr>
          <w:rFonts w:ascii="Arial" w:hAnsi="Arial" w:cs="Arial"/>
          <w:iCs/>
          <w:sz w:val="24"/>
          <w:szCs w:val="24"/>
        </w:rPr>
        <w:t xml:space="preserve">– </w:t>
      </w:r>
      <w:r w:rsidRPr="00EB1998">
        <w:rPr>
          <w:rFonts w:ascii="Arial" w:hAnsi="Arial" w:cs="Arial"/>
          <w:iCs/>
          <w:sz w:val="24"/>
          <w:szCs w:val="24"/>
        </w:rPr>
        <w:t>25%</w:t>
      </w:r>
    </w:p>
    <w:p w14:paraId="044ABB4D" w14:textId="0B8A9A43" w:rsidR="00906E72" w:rsidRPr="007C3FDE" w:rsidRDefault="008365C1" w:rsidP="00663DCE">
      <w:pPr>
        <w:numPr>
          <w:ilvl w:val="0"/>
          <w:numId w:val="12"/>
        </w:numPr>
        <w:spacing w:after="0" w:line="240" w:lineRule="auto"/>
        <w:ind w:left="1134" w:right="543"/>
        <w:rPr>
          <w:rFonts w:ascii="Arial" w:hAnsi="Arial" w:cs="Arial"/>
          <w:iCs/>
        </w:rPr>
      </w:pPr>
      <w:r w:rsidRPr="007C3FDE">
        <w:rPr>
          <w:rFonts w:ascii="Arial" w:hAnsi="Arial" w:cs="Arial"/>
          <w:iCs/>
          <w:sz w:val="24"/>
          <w:szCs w:val="24"/>
        </w:rPr>
        <w:t>Synoptic Assessment</w:t>
      </w:r>
      <w:r w:rsidR="00EB1998" w:rsidRPr="007C3FDE">
        <w:rPr>
          <w:rFonts w:ascii="Arial" w:hAnsi="Arial" w:cs="Arial"/>
          <w:iCs/>
          <w:sz w:val="24"/>
          <w:szCs w:val="24"/>
        </w:rPr>
        <w:t xml:space="preserve"> (</w:t>
      </w:r>
      <w:r w:rsidRPr="007C3FDE">
        <w:rPr>
          <w:rFonts w:ascii="Arial" w:hAnsi="Arial" w:cs="Arial"/>
          <w:iCs/>
          <w:sz w:val="24"/>
          <w:szCs w:val="24"/>
        </w:rPr>
        <w:t>6</w:t>
      </w:r>
      <w:r w:rsidR="00EB1998" w:rsidRPr="007C3FDE">
        <w:rPr>
          <w:rFonts w:ascii="Arial" w:hAnsi="Arial" w:cs="Arial"/>
          <w:iCs/>
          <w:sz w:val="24"/>
          <w:szCs w:val="24"/>
        </w:rPr>
        <w:t xml:space="preserve"> hours)</w:t>
      </w:r>
      <w:r w:rsidR="00906E72" w:rsidRPr="007C3FDE">
        <w:rPr>
          <w:rFonts w:ascii="Arial" w:hAnsi="Arial" w:cs="Arial"/>
          <w:iCs/>
          <w:sz w:val="24"/>
          <w:szCs w:val="24"/>
        </w:rPr>
        <w:t xml:space="preserve"> </w:t>
      </w:r>
      <w:r w:rsidR="00C639A5" w:rsidRPr="007C3FDE">
        <w:rPr>
          <w:rFonts w:ascii="Arial" w:hAnsi="Arial" w:cs="Arial"/>
          <w:iCs/>
          <w:sz w:val="24"/>
          <w:szCs w:val="24"/>
        </w:rPr>
        <w:t>–</w:t>
      </w:r>
      <w:r w:rsidRPr="007C3FDE">
        <w:rPr>
          <w:rFonts w:ascii="Arial" w:hAnsi="Arial" w:cs="Arial"/>
          <w:iCs/>
          <w:sz w:val="24"/>
          <w:szCs w:val="24"/>
        </w:rPr>
        <w:t xml:space="preserve"> 40</w:t>
      </w:r>
      <w:r w:rsidR="00EB1998" w:rsidRPr="007C3FDE">
        <w:rPr>
          <w:rFonts w:ascii="Arial" w:hAnsi="Arial" w:cs="Arial"/>
          <w:iCs/>
          <w:sz w:val="24"/>
          <w:szCs w:val="24"/>
        </w:rPr>
        <w:t>%</w:t>
      </w:r>
    </w:p>
    <w:p w14:paraId="5F4CA1CD" w14:textId="77777777" w:rsidR="007C3FDE" w:rsidRPr="007C3FDE" w:rsidRDefault="007C3FDE" w:rsidP="007C3FDE">
      <w:pPr>
        <w:spacing w:after="0" w:line="240" w:lineRule="auto"/>
        <w:ind w:left="1134" w:right="543"/>
        <w:rPr>
          <w:rFonts w:ascii="Arial" w:hAnsi="Arial" w:cs="Arial"/>
          <w:iCs/>
        </w:rPr>
      </w:pPr>
    </w:p>
    <w:p w14:paraId="3DA1BBE3" w14:textId="5C5503C0" w:rsidR="00696FF5" w:rsidRPr="009D52D0" w:rsidRDefault="00B2615D" w:rsidP="009D52D0">
      <w:pPr>
        <w:spacing w:after="120"/>
        <w:ind w:left="567" w:right="543" w:hanging="567"/>
        <w:rPr>
          <w:rFonts w:ascii="Arial" w:hAnsi="Arial" w:cs="Arial"/>
          <w:iCs/>
          <w:sz w:val="24"/>
          <w:szCs w:val="24"/>
        </w:rPr>
      </w:pPr>
      <w:r>
        <w:rPr>
          <w:rFonts w:ascii="Arial" w:hAnsi="Arial" w:cs="Arial"/>
          <w:iCs/>
          <w:sz w:val="24"/>
          <w:szCs w:val="24"/>
        </w:rPr>
        <w:t>1</w:t>
      </w:r>
      <w:r w:rsidR="00F70CD3">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4062F7E7" w14:textId="2C077673" w:rsidR="008D4447" w:rsidRPr="001B433B" w:rsidRDefault="00906E72" w:rsidP="001B433B">
      <w:pPr>
        <w:pStyle w:val="ListParagraph"/>
        <w:numPr>
          <w:ilvl w:val="0"/>
          <w:numId w:val="13"/>
        </w:numPr>
        <w:spacing w:after="120" w:line="240" w:lineRule="auto"/>
        <w:ind w:left="1134" w:right="543"/>
        <w:rPr>
          <w:rFonts w:ascii="Arial" w:hAnsi="Arial" w:cs="Arial"/>
          <w:iCs/>
          <w:sz w:val="24"/>
          <w:szCs w:val="24"/>
        </w:rPr>
      </w:pPr>
      <w:r w:rsidRPr="00906E72">
        <w:rPr>
          <w:rFonts w:ascii="Arial" w:hAnsi="Arial" w:cs="Arial"/>
          <w:iCs/>
          <w:sz w:val="24"/>
          <w:szCs w:val="24"/>
        </w:rPr>
        <w:t>100% by Coursework</w:t>
      </w:r>
    </w:p>
    <w:p w14:paraId="2FCD427F" w14:textId="2A425E0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076D6B">
        <w:t>8</w:t>
      </w:r>
      <w:r w:rsidR="00B30E07" w:rsidRPr="009D52D0">
        <w:t xml:space="preserve"> &amp; </w:t>
      </w:r>
      <w:r w:rsidR="00076D6B">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076D6B">
        <w:t>2</w:t>
      </w:r>
      <w:r w:rsidRPr="009D52D0">
        <w:t>) and m</w:t>
      </w:r>
      <w:r w:rsidR="00883204" w:rsidRPr="009D52D0">
        <w:t>ethods of a</w:t>
      </w:r>
      <w:r w:rsidR="00B30E07" w:rsidRPr="009D52D0">
        <w:t>ssessment (section 1</w:t>
      </w:r>
      <w:r w:rsidR="00076D6B">
        <w:t>3</w:t>
      </w:r>
      <w:r w:rsidR="00EF4933" w:rsidRPr="009D52D0">
        <w:t>)</w:t>
      </w:r>
    </w:p>
    <w:p w14:paraId="707CBE74" w14:textId="252DF6B7" w:rsidR="001C1787" w:rsidRPr="00FF2C03" w:rsidRDefault="001C1787" w:rsidP="009D52D0">
      <w:pPr>
        <w:spacing w:after="120" w:line="240" w:lineRule="auto"/>
        <w:ind w:left="567" w:right="543"/>
        <w:jc w:val="both"/>
        <w:rPr>
          <w:rFonts w:ascii="Arial" w:hAnsi="Arial" w:cs="Arial"/>
          <w:iCs/>
          <w:sz w:val="24"/>
          <w:szCs w:val="24"/>
        </w:rPr>
      </w:pPr>
    </w:p>
    <w:p w14:paraId="6F5E84D9" w14:textId="21BBC0D5" w:rsidR="00636058" w:rsidRPr="00636058" w:rsidRDefault="00636058" w:rsidP="009D52D0">
      <w:pPr>
        <w:spacing w:after="120" w:line="240" w:lineRule="auto"/>
        <w:ind w:left="567" w:right="543"/>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166" w:type="dxa"/>
        <w:tblInd w:w="610" w:type="dxa"/>
        <w:tblLayout w:type="fixed"/>
        <w:tblLook w:val="04A0" w:firstRow="1" w:lastRow="0" w:firstColumn="1" w:lastColumn="0" w:noHBand="0" w:noVBand="1"/>
      </w:tblPr>
      <w:tblGrid>
        <w:gridCol w:w="2362"/>
        <w:gridCol w:w="567"/>
        <w:gridCol w:w="567"/>
        <w:gridCol w:w="567"/>
        <w:gridCol w:w="567"/>
        <w:gridCol w:w="567"/>
        <w:gridCol w:w="567"/>
        <w:gridCol w:w="567"/>
        <w:gridCol w:w="567"/>
        <w:gridCol w:w="567"/>
        <w:gridCol w:w="567"/>
        <w:gridCol w:w="567"/>
        <w:gridCol w:w="567"/>
      </w:tblGrid>
      <w:tr w:rsidR="00927631" w:rsidRPr="009D52D0" w14:paraId="5413EC92" w14:textId="199EC5DC" w:rsidTr="00ED32BC">
        <w:trPr>
          <w:cantSplit/>
          <w:tblHeader/>
        </w:trPr>
        <w:tc>
          <w:tcPr>
            <w:tcW w:w="2362" w:type="dxa"/>
            <w:shd w:val="clear" w:color="auto" w:fill="D9D9D9" w:themeFill="background1" w:themeFillShade="D9"/>
          </w:tcPr>
          <w:p w14:paraId="140365DD" w14:textId="77777777" w:rsidR="00927631" w:rsidRPr="009D52D0" w:rsidRDefault="00927631" w:rsidP="004F0496">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5B554168"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70BB1C5A"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553BA646"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6C66B5C0" w14:textId="77777777"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266E4126" w14:textId="79DD14C9"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6EC60A4C" w14:textId="77903FFA" w:rsidR="00927631" w:rsidRPr="009D52D0" w:rsidRDefault="00927631" w:rsidP="004F0496">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1B721DE3" w14:textId="1D493CBD" w:rsidR="00927631" w:rsidRPr="009D52D0" w:rsidRDefault="00927631" w:rsidP="004F0496">
            <w:pPr>
              <w:spacing w:after="120"/>
              <w:ind w:right="543"/>
              <w:rPr>
                <w:rFonts w:ascii="Arial" w:hAnsi="Arial" w:cs="Arial"/>
                <w:sz w:val="20"/>
                <w:szCs w:val="20"/>
              </w:rPr>
            </w:pPr>
            <w:r>
              <w:rPr>
                <w:rFonts w:ascii="Arial" w:hAnsi="Arial" w:cs="Arial"/>
                <w:sz w:val="20"/>
                <w:szCs w:val="20"/>
              </w:rPr>
              <w:t>9.3</w:t>
            </w:r>
          </w:p>
        </w:tc>
        <w:tc>
          <w:tcPr>
            <w:tcW w:w="567" w:type="dxa"/>
          </w:tcPr>
          <w:p w14:paraId="74D1C4D7" w14:textId="7C93BFBE" w:rsidR="00927631" w:rsidRPr="009D52D0" w:rsidRDefault="00927631" w:rsidP="004F0496">
            <w:pPr>
              <w:spacing w:after="120"/>
              <w:ind w:right="543"/>
              <w:rPr>
                <w:rFonts w:ascii="Arial" w:hAnsi="Arial" w:cs="Arial"/>
                <w:sz w:val="20"/>
                <w:szCs w:val="20"/>
              </w:rPr>
            </w:pPr>
            <w:r>
              <w:rPr>
                <w:rFonts w:ascii="Arial" w:hAnsi="Arial" w:cs="Arial"/>
                <w:sz w:val="20"/>
                <w:szCs w:val="20"/>
              </w:rPr>
              <w:t>9.4</w:t>
            </w:r>
          </w:p>
        </w:tc>
        <w:tc>
          <w:tcPr>
            <w:tcW w:w="567" w:type="dxa"/>
          </w:tcPr>
          <w:p w14:paraId="583A3D4E" w14:textId="47CCDFA3" w:rsidR="00927631" w:rsidRPr="009D52D0" w:rsidRDefault="00927631" w:rsidP="004F0496">
            <w:pPr>
              <w:spacing w:after="120"/>
              <w:ind w:right="543"/>
              <w:rPr>
                <w:rFonts w:ascii="Arial" w:hAnsi="Arial" w:cs="Arial"/>
                <w:sz w:val="20"/>
                <w:szCs w:val="20"/>
              </w:rPr>
            </w:pPr>
            <w:r>
              <w:rPr>
                <w:rFonts w:ascii="Arial" w:hAnsi="Arial" w:cs="Arial"/>
                <w:sz w:val="20"/>
                <w:szCs w:val="20"/>
              </w:rPr>
              <w:t>9.5</w:t>
            </w:r>
          </w:p>
        </w:tc>
        <w:tc>
          <w:tcPr>
            <w:tcW w:w="567" w:type="dxa"/>
          </w:tcPr>
          <w:p w14:paraId="40C73F7F" w14:textId="5D5EE573" w:rsidR="00927631" w:rsidRPr="009D52D0" w:rsidRDefault="00927631" w:rsidP="004F0496">
            <w:pPr>
              <w:spacing w:after="120"/>
              <w:ind w:right="543"/>
              <w:rPr>
                <w:rFonts w:ascii="Arial" w:hAnsi="Arial" w:cs="Arial"/>
                <w:sz w:val="20"/>
                <w:szCs w:val="20"/>
              </w:rPr>
            </w:pPr>
            <w:r>
              <w:rPr>
                <w:rFonts w:ascii="Arial" w:hAnsi="Arial" w:cs="Arial"/>
                <w:sz w:val="20"/>
                <w:szCs w:val="20"/>
              </w:rPr>
              <w:t>9.6</w:t>
            </w:r>
          </w:p>
        </w:tc>
        <w:tc>
          <w:tcPr>
            <w:tcW w:w="567" w:type="dxa"/>
          </w:tcPr>
          <w:p w14:paraId="7B19423D" w14:textId="046204FF" w:rsidR="00927631" w:rsidRPr="009D52D0" w:rsidRDefault="00927631" w:rsidP="004F0496">
            <w:pPr>
              <w:spacing w:after="120"/>
              <w:ind w:right="543"/>
              <w:rPr>
                <w:rFonts w:ascii="Arial" w:hAnsi="Arial" w:cs="Arial"/>
                <w:sz w:val="20"/>
                <w:szCs w:val="20"/>
              </w:rPr>
            </w:pPr>
            <w:r>
              <w:rPr>
                <w:rFonts w:ascii="Arial" w:hAnsi="Arial" w:cs="Arial"/>
                <w:sz w:val="20"/>
                <w:szCs w:val="20"/>
              </w:rPr>
              <w:t>9.7</w:t>
            </w:r>
          </w:p>
        </w:tc>
      </w:tr>
      <w:tr w:rsidR="00927631" w:rsidRPr="009D52D0" w14:paraId="780DC4A5" w14:textId="130F1CA4" w:rsidTr="00ED32BC">
        <w:tc>
          <w:tcPr>
            <w:tcW w:w="2362" w:type="dxa"/>
          </w:tcPr>
          <w:p w14:paraId="16F79E00" w14:textId="404A8784" w:rsidR="00927631" w:rsidRPr="00637828" w:rsidRDefault="00927631" w:rsidP="00637828">
            <w:pPr>
              <w:spacing w:after="120"/>
              <w:ind w:right="543"/>
              <w:rPr>
                <w:rFonts w:ascii="Arial" w:hAnsi="Arial" w:cs="Arial"/>
                <w:bCs/>
                <w:sz w:val="20"/>
                <w:szCs w:val="20"/>
              </w:rPr>
            </w:pPr>
            <w:r w:rsidRPr="00637828">
              <w:rPr>
                <w:rFonts w:ascii="Arial" w:hAnsi="Arial" w:cs="Arial"/>
                <w:bCs/>
              </w:rPr>
              <w:t>Private Study</w:t>
            </w:r>
          </w:p>
        </w:tc>
        <w:tc>
          <w:tcPr>
            <w:tcW w:w="567" w:type="dxa"/>
            <w:vAlign w:val="center"/>
          </w:tcPr>
          <w:p w14:paraId="34752F0E" w14:textId="268C3F6A"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E9B09C0" w14:textId="6D6983EC"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CD1C02C" w14:textId="03F6DA57"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64561" w14:textId="3022FAC5"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607B91" w14:textId="48FB3620"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5BAFD1A4" w14:textId="68584C4E"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30A7445" w14:textId="1E742EA5"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5CCA8764" w14:textId="6A2E2F67"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00D00062" w14:textId="08DD7CDB"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27B51A4" w14:textId="340B8965"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662F08A" w14:textId="39A2A522"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5CA8A6E" w14:textId="2FA5E118" w:rsidR="00927631" w:rsidRPr="009D52D0" w:rsidRDefault="002F1DDC" w:rsidP="00637828">
            <w:pPr>
              <w:spacing w:after="120"/>
              <w:ind w:right="543"/>
              <w:rPr>
                <w:rFonts w:ascii="Arial" w:hAnsi="Arial" w:cs="Arial"/>
                <w:b/>
                <w:sz w:val="20"/>
                <w:szCs w:val="20"/>
              </w:rPr>
            </w:pPr>
            <w:r>
              <w:rPr>
                <w:rFonts w:ascii="Arial" w:hAnsi="Arial" w:cs="Arial"/>
                <w:b/>
                <w:sz w:val="20"/>
                <w:szCs w:val="20"/>
              </w:rPr>
              <w:t>x</w:t>
            </w:r>
          </w:p>
        </w:tc>
      </w:tr>
      <w:tr w:rsidR="008365C1" w:rsidRPr="009D52D0" w14:paraId="5C50A519" w14:textId="062D8969" w:rsidTr="00ED32BC">
        <w:tc>
          <w:tcPr>
            <w:tcW w:w="2362" w:type="dxa"/>
          </w:tcPr>
          <w:p w14:paraId="433DE3A7" w14:textId="14D27847" w:rsidR="008365C1" w:rsidRPr="0011295C" w:rsidRDefault="008365C1" w:rsidP="008365C1">
            <w:pPr>
              <w:spacing w:after="120"/>
              <w:ind w:right="543"/>
              <w:rPr>
                <w:rFonts w:ascii="Arial" w:hAnsi="Arial" w:cs="Arial"/>
                <w:sz w:val="20"/>
                <w:szCs w:val="20"/>
              </w:rPr>
            </w:pPr>
            <w:r w:rsidRPr="00FD4D64">
              <w:rPr>
                <w:rFonts w:ascii="Arial" w:hAnsi="Arial" w:cs="Arial"/>
              </w:rPr>
              <w:t>Workshop</w:t>
            </w:r>
          </w:p>
        </w:tc>
        <w:tc>
          <w:tcPr>
            <w:tcW w:w="567" w:type="dxa"/>
            <w:vAlign w:val="center"/>
          </w:tcPr>
          <w:p w14:paraId="3853654B" w14:textId="09B92419"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261D01A" w14:textId="1EAA8669"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7957D4" w14:textId="0EF32DE2"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32B2686" w14:textId="2233F25F"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4971B999" w14:textId="3DE5F3FD"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6BD0A090" w14:textId="39CE03B5"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DAC9A4A" w14:textId="2F710594"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F1346C3" w14:textId="1DEFDBE7"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3A29CF3D" w14:textId="15D3FE4B"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57EF6E14" w14:textId="00CF40C4"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34D50E" w14:textId="29F4578D"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1BFD46C1" w14:textId="1DCF867B"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r>
      <w:tr w:rsidR="008365C1" w:rsidRPr="009D52D0" w14:paraId="460BDA99" w14:textId="5E902A23" w:rsidTr="00ED32BC">
        <w:tc>
          <w:tcPr>
            <w:tcW w:w="2362" w:type="dxa"/>
          </w:tcPr>
          <w:p w14:paraId="1CDAA785" w14:textId="7E27251F" w:rsidR="008365C1" w:rsidRPr="0011295C" w:rsidRDefault="008365C1" w:rsidP="008365C1">
            <w:pPr>
              <w:spacing w:after="120"/>
              <w:ind w:right="543"/>
              <w:rPr>
                <w:rFonts w:ascii="Arial" w:hAnsi="Arial" w:cs="Arial"/>
                <w:sz w:val="20"/>
                <w:szCs w:val="20"/>
              </w:rPr>
            </w:pPr>
            <w:r w:rsidRPr="00FD4D64">
              <w:rPr>
                <w:rFonts w:ascii="Arial" w:hAnsi="Arial" w:cs="Arial"/>
              </w:rPr>
              <w:t>Lectures</w:t>
            </w:r>
          </w:p>
        </w:tc>
        <w:tc>
          <w:tcPr>
            <w:tcW w:w="567" w:type="dxa"/>
            <w:vAlign w:val="center"/>
          </w:tcPr>
          <w:p w14:paraId="0B596153" w14:textId="2E0E6254" w:rsidR="008365C1" w:rsidRPr="009D52D0" w:rsidRDefault="008365C1" w:rsidP="008365C1">
            <w:pPr>
              <w:spacing w:after="120"/>
              <w:ind w:right="543"/>
              <w:rPr>
                <w:rFonts w:ascii="Arial" w:hAnsi="Arial" w:cs="Arial"/>
                <w:b/>
                <w:sz w:val="20"/>
                <w:szCs w:val="20"/>
              </w:rPr>
            </w:pPr>
            <w:r>
              <w:rPr>
                <w:rFonts w:ascii="Arial" w:hAnsi="Arial" w:cs="Arial"/>
                <w:b/>
              </w:rPr>
              <w:t>x</w:t>
            </w:r>
          </w:p>
        </w:tc>
        <w:tc>
          <w:tcPr>
            <w:tcW w:w="567" w:type="dxa"/>
            <w:vAlign w:val="center"/>
          </w:tcPr>
          <w:p w14:paraId="7EF775FB" w14:textId="49450D1B" w:rsidR="008365C1" w:rsidRPr="009D52D0" w:rsidRDefault="008365C1" w:rsidP="008365C1">
            <w:pPr>
              <w:spacing w:after="120"/>
              <w:ind w:right="543"/>
              <w:rPr>
                <w:rFonts w:ascii="Arial" w:hAnsi="Arial" w:cs="Arial"/>
                <w:b/>
                <w:sz w:val="20"/>
                <w:szCs w:val="20"/>
              </w:rPr>
            </w:pPr>
          </w:p>
        </w:tc>
        <w:tc>
          <w:tcPr>
            <w:tcW w:w="567" w:type="dxa"/>
            <w:vAlign w:val="center"/>
          </w:tcPr>
          <w:p w14:paraId="76760D4D" w14:textId="3511FA00"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9E92B33" w14:textId="0DB08FE5"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712B107A" w14:textId="498CF904"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D2FDCA3" w14:textId="4039EA77"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0301B4E" w14:textId="2A647E1A" w:rsidR="008365C1" w:rsidRPr="009D52D0" w:rsidRDefault="008365C1" w:rsidP="008365C1">
            <w:pPr>
              <w:spacing w:after="120"/>
              <w:ind w:right="543"/>
              <w:rPr>
                <w:rFonts w:ascii="Arial" w:hAnsi="Arial" w:cs="Arial"/>
                <w:b/>
                <w:sz w:val="20"/>
                <w:szCs w:val="20"/>
              </w:rPr>
            </w:pPr>
          </w:p>
        </w:tc>
        <w:tc>
          <w:tcPr>
            <w:tcW w:w="567" w:type="dxa"/>
            <w:vAlign w:val="center"/>
          </w:tcPr>
          <w:p w14:paraId="1F3C8F4E" w14:textId="48BA4D97"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2E116DEF" w14:textId="118E681B" w:rsidR="008365C1" w:rsidRPr="009D52D0" w:rsidRDefault="008365C1" w:rsidP="008365C1">
            <w:pPr>
              <w:spacing w:after="120"/>
              <w:ind w:right="543"/>
              <w:rPr>
                <w:rFonts w:ascii="Arial" w:hAnsi="Arial" w:cs="Arial"/>
                <w:b/>
                <w:sz w:val="20"/>
                <w:szCs w:val="20"/>
              </w:rPr>
            </w:pPr>
          </w:p>
        </w:tc>
        <w:tc>
          <w:tcPr>
            <w:tcW w:w="567" w:type="dxa"/>
            <w:vAlign w:val="center"/>
          </w:tcPr>
          <w:p w14:paraId="2BD469A1" w14:textId="71002828" w:rsidR="008365C1" w:rsidRPr="009D52D0" w:rsidRDefault="008365C1" w:rsidP="008365C1">
            <w:pPr>
              <w:spacing w:after="120"/>
              <w:ind w:right="543"/>
              <w:rPr>
                <w:rFonts w:ascii="Arial" w:hAnsi="Arial" w:cs="Arial"/>
                <w:b/>
                <w:sz w:val="20"/>
                <w:szCs w:val="20"/>
              </w:rPr>
            </w:pPr>
          </w:p>
        </w:tc>
        <w:tc>
          <w:tcPr>
            <w:tcW w:w="567" w:type="dxa"/>
            <w:vAlign w:val="center"/>
          </w:tcPr>
          <w:p w14:paraId="117A65F4" w14:textId="532986A1"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c>
          <w:tcPr>
            <w:tcW w:w="567" w:type="dxa"/>
            <w:vAlign w:val="center"/>
          </w:tcPr>
          <w:p w14:paraId="5BAD5A41" w14:textId="62886C0C" w:rsidR="008365C1" w:rsidRPr="009D52D0" w:rsidRDefault="008365C1" w:rsidP="008365C1">
            <w:pPr>
              <w:spacing w:after="120"/>
              <w:ind w:right="543"/>
              <w:rPr>
                <w:rFonts w:ascii="Arial" w:hAnsi="Arial" w:cs="Arial"/>
                <w:b/>
                <w:sz w:val="20"/>
                <w:szCs w:val="20"/>
              </w:rPr>
            </w:pPr>
            <w:r>
              <w:rPr>
                <w:rFonts w:ascii="Arial" w:hAnsi="Arial" w:cs="Arial"/>
                <w:b/>
                <w:sz w:val="20"/>
                <w:szCs w:val="20"/>
              </w:rPr>
              <w:t>x</w:t>
            </w:r>
          </w:p>
        </w:tc>
      </w:tr>
    </w:tbl>
    <w:p w14:paraId="0C992BDB" w14:textId="77777777" w:rsidR="00636058" w:rsidRDefault="00636058" w:rsidP="00636058">
      <w:pPr>
        <w:spacing w:after="120" w:line="240" w:lineRule="auto"/>
        <w:ind w:left="426" w:right="543" w:firstLine="294"/>
        <w:rPr>
          <w:rFonts w:ascii="Arial" w:hAnsi="Arial" w:cs="Arial"/>
          <w:b/>
          <w:iCs/>
          <w:sz w:val="24"/>
          <w:szCs w:val="24"/>
        </w:rPr>
      </w:pPr>
    </w:p>
    <w:p w14:paraId="1DF2B576" w14:textId="6861D79A" w:rsidR="007A6245" w:rsidRDefault="00636058" w:rsidP="00B360D2">
      <w:pPr>
        <w:spacing w:after="120" w:line="240" w:lineRule="auto"/>
        <w:ind w:left="567" w:right="543"/>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209" w:type="dxa"/>
        <w:tblLayout w:type="fixed"/>
        <w:tblLook w:val="04A0" w:firstRow="1" w:lastRow="0" w:firstColumn="1" w:lastColumn="0" w:noHBand="0" w:noVBand="1"/>
      </w:tblPr>
      <w:tblGrid>
        <w:gridCol w:w="2405"/>
        <w:gridCol w:w="567"/>
        <w:gridCol w:w="567"/>
        <w:gridCol w:w="567"/>
        <w:gridCol w:w="567"/>
        <w:gridCol w:w="567"/>
        <w:gridCol w:w="567"/>
        <w:gridCol w:w="567"/>
        <w:gridCol w:w="567"/>
        <w:gridCol w:w="567"/>
        <w:gridCol w:w="567"/>
        <w:gridCol w:w="567"/>
        <w:gridCol w:w="567"/>
      </w:tblGrid>
      <w:tr w:rsidR="00927631" w:rsidRPr="009D52D0" w14:paraId="7367825C" w14:textId="3510A7AC" w:rsidTr="00ED32BC">
        <w:trPr>
          <w:tblHeader/>
        </w:trPr>
        <w:tc>
          <w:tcPr>
            <w:tcW w:w="2405" w:type="dxa"/>
            <w:shd w:val="clear" w:color="auto" w:fill="D9D9D9" w:themeFill="background1" w:themeFillShade="D9"/>
          </w:tcPr>
          <w:p w14:paraId="4E99BFB5" w14:textId="77777777" w:rsidR="00927631" w:rsidRPr="009D52D0" w:rsidRDefault="00927631" w:rsidP="00C43F8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086AE41E"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2210FC9E" w14:textId="1F43EB58"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00B7F160" w14:textId="52B90DB0"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2BB3974A" w14:textId="0F0C963F"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23BFBA31" w14:textId="40546483"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523687DC" w14:textId="4E7A8AAD"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1</w:t>
            </w:r>
          </w:p>
        </w:tc>
        <w:tc>
          <w:tcPr>
            <w:tcW w:w="567" w:type="dxa"/>
          </w:tcPr>
          <w:p w14:paraId="1106ECFC" w14:textId="4E26DDBF" w:rsidR="00927631" w:rsidRPr="009D52D0" w:rsidRDefault="00927631" w:rsidP="00C43F83">
            <w:pPr>
              <w:spacing w:after="120"/>
              <w:ind w:right="543"/>
              <w:rPr>
                <w:rFonts w:ascii="Arial" w:hAnsi="Arial" w:cs="Arial"/>
                <w:sz w:val="20"/>
                <w:szCs w:val="20"/>
              </w:rPr>
            </w:pPr>
            <w:r w:rsidRPr="009D52D0">
              <w:rPr>
                <w:rFonts w:ascii="Arial" w:hAnsi="Arial" w:cs="Arial"/>
                <w:sz w:val="20"/>
                <w:szCs w:val="20"/>
              </w:rPr>
              <w:t>9.</w:t>
            </w:r>
            <w:r>
              <w:rPr>
                <w:rFonts w:ascii="Arial" w:hAnsi="Arial" w:cs="Arial"/>
                <w:sz w:val="20"/>
                <w:szCs w:val="20"/>
              </w:rPr>
              <w:t>2</w:t>
            </w:r>
          </w:p>
        </w:tc>
        <w:tc>
          <w:tcPr>
            <w:tcW w:w="567" w:type="dxa"/>
          </w:tcPr>
          <w:p w14:paraId="67469D94" w14:textId="4415CC7E" w:rsidR="00927631" w:rsidRPr="009D52D0" w:rsidRDefault="00927631" w:rsidP="00C43F83">
            <w:pPr>
              <w:spacing w:after="120"/>
              <w:ind w:right="543"/>
              <w:rPr>
                <w:rFonts w:ascii="Arial" w:hAnsi="Arial" w:cs="Arial"/>
                <w:sz w:val="20"/>
                <w:szCs w:val="20"/>
              </w:rPr>
            </w:pPr>
            <w:r>
              <w:rPr>
                <w:rFonts w:ascii="Arial" w:hAnsi="Arial" w:cs="Arial"/>
                <w:sz w:val="20"/>
                <w:szCs w:val="20"/>
              </w:rPr>
              <w:t>9.3</w:t>
            </w:r>
          </w:p>
        </w:tc>
        <w:tc>
          <w:tcPr>
            <w:tcW w:w="567" w:type="dxa"/>
          </w:tcPr>
          <w:p w14:paraId="76492DFE" w14:textId="1352CB07" w:rsidR="00927631" w:rsidRPr="009D52D0" w:rsidRDefault="00927631" w:rsidP="00C43F83">
            <w:pPr>
              <w:spacing w:after="120"/>
              <w:ind w:right="543"/>
              <w:rPr>
                <w:rFonts w:ascii="Arial" w:hAnsi="Arial" w:cs="Arial"/>
                <w:sz w:val="20"/>
                <w:szCs w:val="20"/>
              </w:rPr>
            </w:pPr>
            <w:r>
              <w:rPr>
                <w:rFonts w:ascii="Arial" w:hAnsi="Arial" w:cs="Arial"/>
                <w:sz w:val="20"/>
                <w:szCs w:val="20"/>
              </w:rPr>
              <w:t>9.4</w:t>
            </w:r>
          </w:p>
        </w:tc>
        <w:tc>
          <w:tcPr>
            <w:tcW w:w="567" w:type="dxa"/>
          </w:tcPr>
          <w:p w14:paraId="1B7B8A85" w14:textId="6A43896E" w:rsidR="00927631" w:rsidRPr="009D52D0" w:rsidRDefault="00927631" w:rsidP="00C43F83">
            <w:pPr>
              <w:spacing w:after="120"/>
              <w:ind w:right="543"/>
              <w:rPr>
                <w:rFonts w:ascii="Arial" w:hAnsi="Arial" w:cs="Arial"/>
                <w:sz w:val="20"/>
                <w:szCs w:val="20"/>
              </w:rPr>
            </w:pPr>
            <w:r>
              <w:rPr>
                <w:rFonts w:ascii="Arial" w:hAnsi="Arial" w:cs="Arial"/>
                <w:sz w:val="20"/>
                <w:szCs w:val="20"/>
              </w:rPr>
              <w:t>9.5</w:t>
            </w:r>
          </w:p>
        </w:tc>
        <w:tc>
          <w:tcPr>
            <w:tcW w:w="567" w:type="dxa"/>
          </w:tcPr>
          <w:p w14:paraId="13EE18A9" w14:textId="3BFC4283" w:rsidR="00927631" w:rsidRPr="009D52D0" w:rsidRDefault="00927631" w:rsidP="00C43F83">
            <w:pPr>
              <w:spacing w:after="120"/>
              <w:ind w:right="543"/>
              <w:rPr>
                <w:rFonts w:ascii="Arial" w:hAnsi="Arial" w:cs="Arial"/>
                <w:sz w:val="20"/>
                <w:szCs w:val="20"/>
              </w:rPr>
            </w:pPr>
            <w:r>
              <w:rPr>
                <w:rFonts w:ascii="Arial" w:hAnsi="Arial" w:cs="Arial"/>
                <w:sz w:val="20"/>
                <w:szCs w:val="20"/>
              </w:rPr>
              <w:t>9.6</w:t>
            </w:r>
          </w:p>
        </w:tc>
        <w:tc>
          <w:tcPr>
            <w:tcW w:w="567" w:type="dxa"/>
          </w:tcPr>
          <w:p w14:paraId="5AFD49E7" w14:textId="5790779A" w:rsidR="00927631" w:rsidRPr="009D52D0" w:rsidRDefault="00927631" w:rsidP="00C43F83">
            <w:pPr>
              <w:spacing w:after="120"/>
              <w:ind w:right="543"/>
              <w:rPr>
                <w:rFonts w:ascii="Arial" w:hAnsi="Arial" w:cs="Arial"/>
                <w:sz w:val="20"/>
                <w:szCs w:val="20"/>
              </w:rPr>
            </w:pPr>
            <w:r>
              <w:rPr>
                <w:rFonts w:ascii="Arial" w:hAnsi="Arial" w:cs="Arial"/>
                <w:sz w:val="20"/>
                <w:szCs w:val="20"/>
              </w:rPr>
              <w:t>9.7</w:t>
            </w:r>
          </w:p>
        </w:tc>
      </w:tr>
      <w:tr w:rsidR="008365C1" w:rsidRPr="009D52D0" w14:paraId="6D8FD37D" w14:textId="4208FA49" w:rsidTr="00ED32BC">
        <w:trPr>
          <w:tblHeader/>
        </w:trPr>
        <w:tc>
          <w:tcPr>
            <w:tcW w:w="2405" w:type="dxa"/>
          </w:tcPr>
          <w:p w14:paraId="6500FA2E" w14:textId="0E1DF23C" w:rsidR="008365C1" w:rsidRPr="0011295C" w:rsidRDefault="008365C1" w:rsidP="008365C1">
            <w:pPr>
              <w:spacing w:after="120"/>
              <w:rPr>
                <w:rFonts w:ascii="Arial" w:hAnsi="Arial" w:cs="Arial"/>
                <w:sz w:val="20"/>
                <w:szCs w:val="20"/>
              </w:rPr>
            </w:pPr>
            <w:r>
              <w:rPr>
                <w:rFonts w:ascii="Arial" w:hAnsi="Arial" w:cs="Arial"/>
                <w:bCs/>
              </w:rPr>
              <w:t>Online Quiz</w:t>
            </w:r>
          </w:p>
        </w:tc>
        <w:tc>
          <w:tcPr>
            <w:tcW w:w="567" w:type="dxa"/>
            <w:vAlign w:val="center"/>
          </w:tcPr>
          <w:p w14:paraId="718AB32A" w14:textId="2DE2A71D"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084725" w14:textId="6B31C9AA"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59E3E11" w14:textId="70127F8F" w:rsidR="008365C1" w:rsidRPr="009D52D0" w:rsidRDefault="008365C1" w:rsidP="008365C1">
            <w:pPr>
              <w:spacing w:after="120"/>
              <w:ind w:right="543"/>
              <w:jc w:val="center"/>
              <w:rPr>
                <w:rFonts w:ascii="Arial" w:hAnsi="Arial" w:cs="Arial"/>
                <w:b/>
                <w:sz w:val="20"/>
                <w:szCs w:val="20"/>
              </w:rPr>
            </w:pPr>
          </w:p>
        </w:tc>
        <w:tc>
          <w:tcPr>
            <w:tcW w:w="567" w:type="dxa"/>
            <w:vAlign w:val="center"/>
          </w:tcPr>
          <w:p w14:paraId="02BFF41C" w14:textId="10B47415" w:rsidR="008365C1" w:rsidRPr="009D52D0" w:rsidRDefault="008365C1" w:rsidP="008365C1">
            <w:pPr>
              <w:spacing w:after="120"/>
              <w:ind w:right="543"/>
              <w:jc w:val="center"/>
              <w:rPr>
                <w:rFonts w:ascii="Arial" w:hAnsi="Arial" w:cs="Arial"/>
                <w:b/>
                <w:sz w:val="20"/>
                <w:szCs w:val="20"/>
              </w:rPr>
            </w:pPr>
          </w:p>
        </w:tc>
        <w:tc>
          <w:tcPr>
            <w:tcW w:w="567" w:type="dxa"/>
            <w:vAlign w:val="center"/>
          </w:tcPr>
          <w:p w14:paraId="19049929" w14:textId="75D60917" w:rsidR="008365C1" w:rsidRPr="009D52D0" w:rsidRDefault="008365C1" w:rsidP="008365C1">
            <w:pPr>
              <w:spacing w:after="120"/>
              <w:ind w:right="543"/>
              <w:jc w:val="center"/>
              <w:rPr>
                <w:rFonts w:ascii="Arial" w:hAnsi="Arial" w:cs="Arial"/>
                <w:b/>
                <w:sz w:val="20"/>
                <w:szCs w:val="20"/>
              </w:rPr>
            </w:pPr>
          </w:p>
        </w:tc>
        <w:tc>
          <w:tcPr>
            <w:tcW w:w="567" w:type="dxa"/>
            <w:vAlign w:val="center"/>
          </w:tcPr>
          <w:p w14:paraId="6FCDE494" w14:textId="2F27B1CA"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8C6EE1D" w14:textId="20DC64BB"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9F645CC" w14:textId="4211255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982A174" w14:textId="26D13D9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CB33596" w14:textId="44338C7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FB8926" w14:textId="089F7756"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D76946A" w14:textId="68B1DF21"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r>
      <w:tr w:rsidR="008365C1" w:rsidRPr="009D52D0" w14:paraId="3E872A1E" w14:textId="792894CD" w:rsidTr="00ED32BC">
        <w:trPr>
          <w:tblHeader/>
        </w:trPr>
        <w:tc>
          <w:tcPr>
            <w:tcW w:w="2405" w:type="dxa"/>
          </w:tcPr>
          <w:p w14:paraId="4CEA8453" w14:textId="7CCB18C5" w:rsidR="008365C1" w:rsidRPr="0011295C" w:rsidRDefault="008365C1" w:rsidP="008365C1">
            <w:pPr>
              <w:spacing w:after="120"/>
              <w:ind w:right="27"/>
              <w:rPr>
                <w:rFonts w:ascii="Arial" w:hAnsi="Arial" w:cs="Arial"/>
                <w:sz w:val="20"/>
                <w:szCs w:val="20"/>
              </w:rPr>
            </w:pPr>
            <w:r>
              <w:rPr>
                <w:rFonts w:ascii="Arial" w:hAnsi="Arial" w:cs="Arial"/>
              </w:rPr>
              <w:t xml:space="preserve">Assessed </w:t>
            </w:r>
            <w:r w:rsidRPr="00FD4D64">
              <w:rPr>
                <w:rFonts w:ascii="Arial" w:hAnsi="Arial" w:cs="Arial"/>
              </w:rPr>
              <w:t>Work</w:t>
            </w:r>
            <w:r>
              <w:rPr>
                <w:rFonts w:ascii="Arial" w:hAnsi="Arial" w:cs="Arial"/>
              </w:rPr>
              <w:t>sheet</w:t>
            </w:r>
          </w:p>
        </w:tc>
        <w:tc>
          <w:tcPr>
            <w:tcW w:w="567" w:type="dxa"/>
            <w:vAlign w:val="center"/>
          </w:tcPr>
          <w:p w14:paraId="5BE33B98" w14:textId="1682287E"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7720F16" w14:textId="1A58250B"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DB982CE" w14:textId="4291E479"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0DBDB13" w14:textId="71F6C8C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D703142" w14:textId="238062F1"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C0711D" w14:textId="0F606E54"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C007B4" w14:textId="01753787"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446EB97" w14:textId="08DFF39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3CB8700" w14:textId="128F93AA"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13DB49D" w14:textId="29209027"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D3883E5" w14:textId="6146EA84"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4E164B3" w14:textId="789FB0F0" w:rsidR="008365C1" w:rsidRPr="009D52D0" w:rsidRDefault="008365C1" w:rsidP="008365C1">
            <w:pPr>
              <w:spacing w:after="120"/>
              <w:ind w:right="543"/>
              <w:jc w:val="center"/>
              <w:rPr>
                <w:rFonts w:ascii="Arial" w:hAnsi="Arial" w:cs="Arial"/>
                <w:b/>
                <w:sz w:val="20"/>
                <w:szCs w:val="20"/>
              </w:rPr>
            </w:pPr>
            <w:r>
              <w:rPr>
                <w:rFonts w:ascii="Arial" w:hAnsi="Arial" w:cs="Arial"/>
                <w:b/>
                <w:sz w:val="20"/>
                <w:szCs w:val="20"/>
              </w:rPr>
              <w:t>x</w:t>
            </w:r>
          </w:p>
        </w:tc>
      </w:tr>
      <w:tr w:rsidR="008365C1" w:rsidRPr="009D52D0" w14:paraId="19FB505D" w14:textId="77777777" w:rsidTr="00ED32BC">
        <w:trPr>
          <w:tblHeader/>
        </w:trPr>
        <w:tc>
          <w:tcPr>
            <w:tcW w:w="2405" w:type="dxa"/>
          </w:tcPr>
          <w:p w14:paraId="2070DEF7" w14:textId="4168E11A" w:rsidR="008365C1" w:rsidRPr="00826609" w:rsidRDefault="008365C1" w:rsidP="008365C1">
            <w:pPr>
              <w:spacing w:after="120"/>
              <w:ind w:right="27"/>
              <w:rPr>
                <w:rFonts w:ascii="Arial" w:eastAsiaTheme="minorHAnsi" w:hAnsi="Arial" w:cs="Arial"/>
              </w:rPr>
            </w:pPr>
            <w:r>
              <w:rPr>
                <w:rFonts w:ascii="Arial" w:hAnsi="Arial" w:cs="Arial"/>
              </w:rPr>
              <w:t>Synoptic Assessment</w:t>
            </w:r>
          </w:p>
        </w:tc>
        <w:tc>
          <w:tcPr>
            <w:tcW w:w="567" w:type="dxa"/>
            <w:vAlign w:val="center"/>
          </w:tcPr>
          <w:p w14:paraId="25267077" w14:textId="6F9079BC"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EB54AB0" w14:textId="149B1297"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BFF2A64" w14:textId="1C24F6E9"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709F9C0" w14:textId="51210A22"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44BEEFCD" w14:textId="7B8E8ABF"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6C025606" w14:textId="266DBDC5"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30AB1A1E" w14:textId="5B15F61F"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F15C724" w14:textId="748FEF01"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71858C89" w14:textId="50D10135"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2B6D6985" w14:textId="7D28343A"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1F75CFA3" w14:textId="0A689D72"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c>
          <w:tcPr>
            <w:tcW w:w="567" w:type="dxa"/>
            <w:vAlign w:val="center"/>
          </w:tcPr>
          <w:p w14:paraId="05AB5C29" w14:textId="6A6CC201" w:rsidR="008365C1" w:rsidRDefault="008365C1" w:rsidP="008365C1">
            <w:pPr>
              <w:spacing w:after="120"/>
              <w:ind w:right="543"/>
              <w:jc w:val="center"/>
              <w:rPr>
                <w:rFonts w:ascii="Arial" w:hAnsi="Arial" w:cs="Arial"/>
                <w:b/>
                <w:sz w:val="20"/>
                <w:szCs w:val="20"/>
              </w:rPr>
            </w:pPr>
            <w:r>
              <w:rPr>
                <w:rFonts w:ascii="Arial" w:hAnsi="Arial" w:cs="Arial"/>
                <w:b/>
                <w:sz w:val="20"/>
                <w:szCs w:val="20"/>
              </w:rPr>
              <w:t>x</w:t>
            </w:r>
          </w:p>
        </w:tc>
      </w:tr>
    </w:tbl>
    <w:p w14:paraId="6E059459" w14:textId="310756BE" w:rsidR="00636058" w:rsidRDefault="00636058" w:rsidP="00C43F83">
      <w:pPr>
        <w:spacing w:after="120" w:line="240" w:lineRule="auto"/>
        <w:ind w:right="543"/>
        <w:rPr>
          <w:rFonts w:ascii="Arial" w:hAnsi="Arial" w:cs="Arial"/>
          <w:b/>
          <w:iCs/>
          <w:sz w:val="24"/>
          <w:szCs w:val="24"/>
        </w:rPr>
      </w:pPr>
    </w:p>
    <w:p w14:paraId="01979031" w14:textId="0327847C" w:rsidR="008365C1" w:rsidRDefault="008365C1" w:rsidP="00C43F83">
      <w:pPr>
        <w:spacing w:after="120" w:line="240" w:lineRule="auto"/>
        <w:ind w:right="543"/>
        <w:rPr>
          <w:rFonts w:ascii="Arial" w:hAnsi="Arial" w:cs="Arial"/>
          <w:b/>
          <w:iCs/>
          <w:sz w:val="24"/>
          <w:szCs w:val="24"/>
        </w:rPr>
      </w:pPr>
    </w:p>
    <w:p w14:paraId="48F94D11" w14:textId="15F7458A"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0744873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5F2DDA76"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8DBDA25" w14:textId="4043EDD1" w:rsidR="008D4447" w:rsidRPr="008D4447" w:rsidRDefault="0011295C" w:rsidP="00FF2C03">
      <w:pPr>
        <w:spacing w:after="120" w:line="240" w:lineRule="auto"/>
        <w:ind w:left="567" w:right="543"/>
        <w:rPr>
          <w:rFonts w:ascii="Arial" w:hAnsi="Arial" w:cs="Arial"/>
          <w:iCs/>
          <w:sz w:val="24"/>
          <w:szCs w:val="24"/>
        </w:rPr>
      </w:pPr>
      <w:r>
        <w:rPr>
          <w:rFonts w:ascii="Arial" w:hAnsi="Arial" w:cs="Arial"/>
          <w:iCs/>
          <w:sz w:val="24"/>
          <w:szCs w:val="24"/>
        </w:rPr>
        <w:lastRenderedPageBreak/>
        <w:t>Canterbury</w:t>
      </w:r>
    </w:p>
    <w:p w14:paraId="654C7CE7" w14:textId="77777777" w:rsidR="00883204" w:rsidRPr="009D52D0" w:rsidRDefault="00883204" w:rsidP="00072357">
      <w:pPr>
        <w:pStyle w:val="Heading2"/>
      </w:pPr>
      <w:r w:rsidRPr="009D52D0">
        <w:t xml:space="preserve">Internationalisation </w:t>
      </w:r>
    </w:p>
    <w:p w14:paraId="4260A45A" w14:textId="45AF0A2A" w:rsidR="00922E9E" w:rsidRDefault="00ED22D3" w:rsidP="00ED22D3">
      <w:pPr>
        <w:spacing w:after="120" w:line="240" w:lineRule="auto"/>
        <w:ind w:left="567" w:right="543"/>
        <w:jc w:val="both"/>
        <w:rPr>
          <w:rFonts w:ascii="Arial" w:hAnsi="Arial" w:cs="Arial"/>
          <w:sz w:val="24"/>
          <w:szCs w:val="24"/>
        </w:rPr>
      </w:pPr>
      <w:r w:rsidRPr="00ED22D3">
        <w:rPr>
          <w:rFonts w:ascii="Arial" w:hAnsi="Arial" w:cs="Arial"/>
          <w:sz w:val="24"/>
          <w:szCs w:val="24"/>
        </w:rPr>
        <w:t>Science is an international discipline with widely applicable international resonance. This module presents subject-specific knowledge generated, developed, and refined by scientists around the world. Mastery of the learning outcomes will equip students to apply the knowledge in a wide range of international contexts and these will be addressed in making the content relevant to current global issues. The Division of Natural Sciences is an international community of students and staff and group activities and teaching will provide a platform for internationally-focussed discussion.</w:t>
      </w:r>
    </w:p>
    <w:p w14:paraId="108DE2E5" w14:textId="77777777" w:rsidR="008D4447" w:rsidRPr="008D4447" w:rsidRDefault="008D4447" w:rsidP="009D52D0">
      <w:pPr>
        <w:spacing w:after="120" w:line="240" w:lineRule="auto"/>
        <w:ind w:left="426" w:right="543"/>
        <w:rPr>
          <w:rFonts w:ascii="Arial" w:hAnsi="Arial" w:cs="Arial"/>
          <w:iCs/>
          <w:sz w:val="24"/>
          <w:szCs w:val="24"/>
        </w:rPr>
      </w:pPr>
    </w:p>
    <w:p w14:paraId="36C1544F"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2271"/>
        <w:gridCol w:w="1896"/>
        <w:gridCol w:w="2246"/>
        <w:gridCol w:w="2676"/>
      </w:tblGrid>
      <w:tr w:rsidR="00302082" w:rsidRPr="009D52D0" w14:paraId="52814657" w14:textId="77777777" w:rsidTr="00ED22D3">
        <w:trPr>
          <w:trHeight w:val="317"/>
          <w:tblHeader/>
        </w:trPr>
        <w:tc>
          <w:tcPr>
            <w:tcW w:w="1593" w:type="dxa"/>
          </w:tcPr>
          <w:p w14:paraId="7BB8807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Date approved</w:t>
            </w:r>
          </w:p>
        </w:tc>
        <w:tc>
          <w:tcPr>
            <w:tcW w:w="2271" w:type="dxa"/>
          </w:tcPr>
          <w:p w14:paraId="7024BC64" w14:textId="1E59354C" w:rsidR="00422B69" w:rsidRPr="00ED22D3" w:rsidRDefault="00E1736E" w:rsidP="009D52D0">
            <w:pPr>
              <w:spacing w:after="120"/>
              <w:ind w:right="543"/>
              <w:rPr>
                <w:rFonts w:ascii="Arial" w:hAnsi="Arial" w:cs="Arial"/>
                <w:sz w:val="20"/>
                <w:szCs w:val="20"/>
              </w:rPr>
            </w:pPr>
            <w:r w:rsidRPr="00ED22D3">
              <w:rPr>
                <w:rFonts w:ascii="Arial" w:hAnsi="Arial" w:cs="Arial"/>
                <w:sz w:val="20"/>
                <w:szCs w:val="20"/>
              </w:rPr>
              <w:t>New/</w:t>
            </w:r>
            <w:r w:rsidR="00422B69" w:rsidRPr="00ED22D3">
              <w:rPr>
                <w:rFonts w:ascii="Arial" w:hAnsi="Arial" w:cs="Arial"/>
                <w:sz w:val="20"/>
                <w:szCs w:val="20"/>
              </w:rPr>
              <w:t>Major/minor revision</w:t>
            </w:r>
          </w:p>
        </w:tc>
        <w:tc>
          <w:tcPr>
            <w:tcW w:w="1896" w:type="dxa"/>
          </w:tcPr>
          <w:p w14:paraId="4C5C2D42" w14:textId="40DC1BDF"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Start date of</w:t>
            </w:r>
            <w:r w:rsidR="00710647" w:rsidRPr="00ED22D3">
              <w:rPr>
                <w:rFonts w:ascii="Arial" w:hAnsi="Arial" w:cs="Arial"/>
                <w:sz w:val="20"/>
                <w:szCs w:val="20"/>
              </w:rPr>
              <w:t xml:space="preserve"> delivery of </w:t>
            </w:r>
            <w:r w:rsidR="00E1736E" w:rsidRPr="00ED22D3">
              <w:rPr>
                <w:rFonts w:ascii="Arial" w:hAnsi="Arial" w:cs="Arial"/>
                <w:sz w:val="20"/>
                <w:szCs w:val="20"/>
              </w:rPr>
              <w:t>(</w:t>
            </w:r>
            <w:r w:rsidRPr="00ED22D3">
              <w:rPr>
                <w:rFonts w:ascii="Arial" w:hAnsi="Arial" w:cs="Arial"/>
                <w:sz w:val="20"/>
                <w:szCs w:val="20"/>
              </w:rPr>
              <w:t>revised</w:t>
            </w:r>
            <w:r w:rsidR="00E1736E" w:rsidRPr="00ED22D3">
              <w:rPr>
                <w:rFonts w:ascii="Arial" w:hAnsi="Arial" w:cs="Arial"/>
                <w:sz w:val="20"/>
                <w:szCs w:val="20"/>
              </w:rPr>
              <w:t>)</w:t>
            </w:r>
            <w:r w:rsidRPr="00ED22D3">
              <w:rPr>
                <w:rFonts w:ascii="Arial" w:hAnsi="Arial" w:cs="Arial"/>
                <w:sz w:val="20"/>
                <w:szCs w:val="20"/>
              </w:rPr>
              <w:t xml:space="preserve"> version</w:t>
            </w:r>
          </w:p>
        </w:tc>
        <w:tc>
          <w:tcPr>
            <w:tcW w:w="2246" w:type="dxa"/>
          </w:tcPr>
          <w:p w14:paraId="6BA91A4B"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Section revised</w:t>
            </w:r>
          </w:p>
          <w:p w14:paraId="07410A3B" w14:textId="288B4C2F" w:rsidR="00E1736E" w:rsidRPr="00ED22D3" w:rsidRDefault="00E1736E" w:rsidP="009D52D0">
            <w:pPr>
              <w:spacing w:after="120"/>
              <w:ind w:right="543"/>
              <w:rPr>
                <w:rFonts w:ascii="Arial" w:hAnsi="Arial" w:cs="Arial"/>
                <w:sz w:val="20"/>
                <w:szCs w:val="20"/>
              </w:rPr>
            </w:pPr>
            <w:r w:rsidRPr="00ED22D3">
              <w:rPr>
                <w:rFonts w:ascii="Arial" w:hAnsi="Arial" w:cs="Arial"/>
                <w:sz w:val="20"/>
                <w:szCs w:val="20"/>
              </w:rPr>
              <w:t>(if applicable)</w:t>
            </w:r>
          </w:p>
        </w:tc>
        <w:tc>
          <w:tcPr>
            <w:tcW w:w="2676" w:type="dxa"/>
          </w:tcPr>
          <w:p w14:paraId="65323753" w14:textId="77777777" w:rsidR="00422B69" w:rsidRPr="00ED22D3" w:rsidRDefault="00422B69" w:rsidP="009D52D0">
            <w:pPr>
              <w:spacing w:after="120"/>
              <w:ind w:right="543"/>
              <w:rPr>
                <w:rFonts w:ascii="Arial" w:hAnsi="Arial" w:cs="Arial"/>
                <w:sz w:val="20"/>
                <w:szCs w:val="20"/>
              </w:rPr>
            </w:pPr>
            <w:r w:rsidRPr="00ED22D3">
              <w:rPr>
                <w:rFonts w:ascii="Arial" w:hAnsi="Arial" w:cs="Arial"/>
                <w:sz w:val="20"/>
                <w:szCs w:val="20"/>
              </w:rPr>
              <w:t>Impacts PLOs</w:t>
            </w:r>
            <w:r w:rsidR="00694309" w:rsidRPr="00ED22D3">
              <w:rPr>
                <w:rFonts w:ascii="Arial" w:hAnsi="Arial" w:cs="Arial"/>
                <w:sz w:val="20"/>
                <w:szCs w:val="20"/>
              </w:rPr>
              <w:t xml:space="preserve"> (</w:t>
            </w:r>
            <w:r w:rsidR="001A425B" w:rsidRPr="00ED22D3">
              <w:rPr>
                <w:rFonts w:ascii="Arial" w:hAnsi="Arial" w:cs="Arial"/>
                <w:sz w:val="20"/>
                <w:szCs w:val="20"/>
              </w:rPr>
              <w:t>Q6&amp;7 cover sheet)</w:t>
            </w:r>
          </w:p>
        </w:tc>
      </w:tr>
      <w:tr w:rsidR="00ED22D3" w:rsidRPr="009D52D0" w14:paraId="29EF87B4" w14:textId="77777777" w:rsidTr="00ED22D3">
        <w:trPr>
          <w:trHeight w:val="305"/>
        </w:trPr>
        <w:tc>
          <w:tcPr>
            <w:tcW w:w="1593" w:type="dxa"/>
          </w:tcPr>
          <w:p w14:paraId="4474539E" w14:textId="5EF222A0" w:rsidR="00ED22D3" w:rsidRPr="00ED22D3" w:rsidRDefault="009C770F" w:rsidP="006D6409">
            <w:pPr>
              <w:spacing w:after="120"/>
              <w:rPr>
                <w:rFonts w:ascii="Arial" w:hAnsi="Arial" w:cs="Arial"/>
                <w:sz w:val="20"/>
                <w:szCs w:val="20"/>
              </w:rPr>
            </w:pPr>
            <w:r>
              <w:rPr>
                <w:rFonts w:ascii="Arial" w:hAnsi="Arial" w:cs="Arial"/>
                <w:sz w:val="20"/>
                <w:szCs w:val="20"/>
              </w:rPr>
              <w:t>9 Dec 2021</w:t>
            </w:r>
          </w:p>
        </w:tc>
        <w:tc>
          <w:tcPr>
            <w:tcW w:w="2271" w:type="dxa"/>
          </w:tcPr>
          <w:p w14:paraId="3DB8B056" w14:textId="64BAED8F" w:rsidR="00ED22D3" w:rsidRPr="00ED22D3" w:rsidRDefault="009C770F"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7151A835" w14:textId="44646DAB" w:rsidR="00ED22D3" w:rsidRPr="00ED22D3" w:rsidRDefault="009C770F" w:rsidP="00ED22D3">
            <w:pPr>
              <w:spacing w:after="120"/>
              <w:ind w:right="126"/>
              <w:rPr>
                <w:rFonts w:ascii="Arial" w:hAnsi="Arial" w:cs="Arial"/>
                <w:sz w:val="20"/>
                <w:szCs w:val="20"/>
              </w:rPr>
            </w:pPr>
            <w:r>
              <w:rPr>
                <w:rFonts w:ascii="Arial" w:hAnsi="Arial" w:cs="Arial"/>
                <w:sz w:val="20"/>
                <w:szCs w:val="20"/>
              </w:rPr>
              <w:t>Sept 2022</w:t>
            </w:r>
          </w:p>
        </w:tc>
        <w:tc>
          <w:tcPr>
            <w:tcW w:w="2246" w:type="dxa"/>
          </w:tcPr>
          <w:p w14:paraId="64AEF8B4" w14:textId="4504DF75" w:rsidR="00ED22D3" w:rsidRPr="00ED22D3" w:rsidRDefault="009C770F" w:rsidP="00ED22D3">
            <w:pPr>
              <w:spacing w:after="120"/>
              <w:ind w:right="543"/>
              <w:rPr>
                <w:rFonts w:ascii="Arial" w:hAnsi="Arial" w:cs="Arial"/>
                <w:sz w:val="20"/>
                <w:szCs w:val="20"/>
              </w:rPr>
            </w:pPr>
            <w:r>
              <w:rPr>
                <w:rFonts w:ascii="Arial" w:hAnsi="Arial" w:cs="Arial"/>
                <w:sz w:val="20"/>
                <w:szCs w:val="20"/>
              </w:rPr>
              <w:t>13-14</w:t>
            </w:r>
          </w:p>
        </w:tc>
        <w:tc>
          <w:tcPr>
            <w:tcW w:w="2676" w:type="dxa"/>
          </w:tcPr>
          <w:p w14:paraId="2788108C" w14:textId="2292EDBA" w:rsidR="00ED22D3" w:rsidRPr="00ED22D3" w:rsidRDefault="009C770F" w:rsidP="00ED22D3">
            <w:pPr>
              <w:spacing w:after="120"/>
              <w:ind w:right="543"/>
              <w:rPr>
                <w:rFonts w:ascii="Arial" w:hAnsi="Arial" w:cs="Arial"/>
                <w:sz w:val="20"/>
                <w:szCs w:val="20"/>
              </w:rPr>
            </w:pPr>
            <w:r>
              <w:rPr>
                <w:rFonts w:ascii="Arial" w:hAnsi="Arial" w:cs="Arial"/>
                <w:sz w:val="20"/>
                <w:szCs w:val="20"/>
              </w:rPr>
              <w:t>No</w:t>
            </w:r>
          </w:p>
        </w:tc>
      </w:tr>
      <w:tr w:rsidR="00ED22D3" w:rsidRPr="009D52D0" w14:paraId="1EAC1207" w14:textId="77777777" w:rsidTr="00ED22D3">
        <w:trPr>
          <w:trHeight w:val="305"/>
        </w:trPr>
        <w:tc>
          <w:tcPr>
            <w:tcW w:w="1593" w:type="dxa"/>
          </w:tcPr>
          <w:p w14:paraId="6535CABF" w14:textId="1340C0CD" w:rsidR="00ED22D3" w:rsidRPr="009D52D0" w:rsidRDefault="007C3FDE" w:rsidP="006D6409">
            <w:pPr>
              <w:spacing w:after="120"/>
              <w:rPr>
                <w:rFonts w:ascii="Arial" w:hAnsi="Arial" w:cs="Arial"/>
                <w:sz w:val="20"/>
                <w:szCs w:val="20"/>
              </w:rPr>
            </w:pPr>
            <w:r>
              <w:rPr>
                <w:rFonts w:ascii="Arial" w:hAnsi="Arial" w:cs="Arial"/>
                <w:sz w:val="20"/>
                <w:szCs w:val="20"/>
              </w:rPr>
              <w:t>22 Nov 2022</w:t>
            </w:r>
          </w:p>
        </w:tc>
        <w:tc>
          <w:tcPr>
            <w:tcW w:w="2271" w:type="dxa"/>
          </w:tcPr>
          <w:p w14:paraId="5BAFF0BB" w14:textId="3AD60A83" w:rsidR="00ED22D3" w:rsidRPr="009D52D0" w:rsidRDefault="007C3FDE" w:rsidP="00ED22D3">
            <w:pPr>
              <w:spacing w:after="120"/>
              <w:ind w:right="543"/>
              <w:rPr>
                <w:rFonts w:ascii="Arial" w:hAnsi="Arial" w:cs="Arial"/>
                <w:sz w:val="20"/>
                <w:szCs w:val="20"/>
              </w:rPr>
            </w:pPr>
            <w:r>
              <w:rPr>
                <w:rFonts w:ascii="Arial" w:hAnsi="Arial" w:cs="Arial"/>
                <w:sz w:val="20"/>
                <w:szCs w:val="20"/>
              </w:rPr>
              <w:t>Minor</w:t>
            </w:r>
          </w:p>
        </w:tc>
        <w:tc>
          <w:tcPr>
            <w:tcW w:w="1896" w:type="dxa"/>
          </w:tcPr>
          <w:p w14:paraId="07B30CA1" w14:textId="627BCD01" w:rsidR="00ED22D3" w:rsidRPr="009D52D0" w:rsidRDefault="007C3FDE" w:rsidP="00ED22D3">
            <w:pPr>
              <w:spacing w:after="120"/>
              <w:ind w:right="543"/>
              <w:rPr>
                <w:rFonts w:ascii="Arial" w:hAnsi="Arial" w:cs="Arial"/>
                <w:sz w:val="20"/>
                <w:szCs w:val="20"/>
              </w:rPr>
            </w:pPr>
            <w:r>
              <w:rPr>
                <w:rFonts w:ascii="Arial" w:hAnsi="Arial" w:cs="Arial"/>
                <w:sz w:val="20"/>
                <w:szCs w:val="20"/>
              </w:rPr>
              <w:t>Sept 2023</w:t>
            </w:r>
          </w:p>
        </w:tc>
        <w:tc>
          <w:tcPr>
            <w:tcW w:w="2246" w:type="dxa"/>
          </w:tcPr>
          <w:p w14:paraId="7AF83608" w14:textId="7BBE26C7" w:rsidR="00ED22D3" w:rsidRPr="009D52D0" w:rsidRDefault="007C3FDE" w:rsidP="00ED22D3">
            <w:pPr>
              <w:spacing w:after="120"/>
              <w:ind w:right="543"/>
              <w:rPr>
                <w:rFonts w:ascii="Arial" w:hAnsi="Arial" w:cs="Arial"/>
                <w:sz w:val="20"/>
                <w:szCs w:val="20"/>
              </w:rPr>
            </w:pPr>
            <w:r>
              <w:rPr>
                <w:rFonts w:ascii="Arial" w:hAnsi="Arial" w:cs="Arial"/>
                <w:sz w:val="20"/>
                <w:szCs w:val="20"/>
              </w:rPr>
              <w:t>12-14</w:t>
            </w:r>
          </w:p>
        </w:tc>
        <w:tc>
          <w:tcPr>
            <w:tcW w:w="2676" w:type="dxa"/>
          </w:tcPr>
          <w:p w14:paraId="1F3DBDEE" w14:textId="16B73355" w:rsidR="00ED22D3" w:rsidRPr="009D52D0" w:rsidRDefault="007C3FDE" w:rsidP="00ED22D3">
            <w:pPr>
              <w:spacing w:after="120"/>
              <w:ind w:right="543"/>
              <w:rPr>
                <w:rFonts w:ascii="Arial" w:hAnsi="Arial" w:cs="Arial"/>
                <w:sz w:val="20"/>
                <w:szCs w:val="20"/>
              </w:rPr>
            </w:pPr>
            <w:r>
              <w:rPr>
                <w:rFonts w:ascii="Arial" w:hAnsi="Arial" w:cs="Arial"/>
                <w:sz w:val="20"/>
                <w:szCs w:val="20"/>
              </w:rPr>
              <w:t>No</w:t>
            </w:r>
          </w:p>
        </w:tc>
      </w:tr>
    </w:tbl>
    <w:p w14:paraId="4A3C63B8" w14:textId="4A6C89C4" w:rsidR="00D83563" w:rsidRDefault="00D83563" w:rsidP="009D52D0">
      <w:pPr>
        <w:spacing w:after="120" w:line="240" w:lineRule="auto"/>
        <w:ind w:right="543"/>
        <w:rPr>
          <w:rFonts w:ascii="Arial" w:hAnsi="Arial" w:cs="Arial"/>
          <w:sz w:val="24"/>
          <w:szCs w:val="24"/>
        </w:rPr>
      </w:pPr>
    </w:p>
    <w:p w14:paraId="40EE0190" w14:textId="77777777" w:rsidR="00ED22D3" w:rsidRPr="009D52D0" w:rsidRDefault="00ED22D3" w:rsidP="009D52D0">
      <w:pPr>
        <w:spacing w:after="120" w:line="240" w:lineRule="auto"/>
        <w:ind w:right="543"/>
        <w:rPr>
          <w:rFonts w:ascii="Arial" w:hAnsi="Arial" w:cs="Arial"/>
          <w:sz w:val="24"/>
          <w:szCs w:val="24"/>
        </w:rPr>
      </w:pPr>
    </w:p>
    <w:sectPr w:rsidR="00ED22D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CF671" w14:textId="77777777" w:rsidR="007404CA" w:rsidRDefault="007404CA" w:rsidP="009A2D37">
      <w:pPr>
        <w:spacing w:after="0" w:line="240" w:lineRule="auto"/>
      </w:pPr>
      <w:r>
        <w:separator/>
      </w:r>
    </w:p>
  </w:endnote>
  <w:endnote w:type="continuationSeparator" w:id="0">
    <w:p w14:paraId="4BD61529" w14:textId="77777777" w:rsidR="007404CA" w:rsidRDefault="007404CA" w:rsidP="009A2D37">
      <w:pPr>
        <w:spacing w:after="0" w:line="240" w:lineRule="auto"/>
      </w:pPr>
      <w:r>
        <w:continuationSeparator/>
      </w:r>
    </w:p>
  </w:endnote>
  <w:endnote w:type="continuationNotice" w:id="1">
    <w:p w14:paraId="07DECF83" w14:textId="77777777" w:rsidR="007404CA" w:rsidRDefault="007404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8C4717B" w:rsidR="008B2543" w:rsidRDefault="0019787E" w:rsidP="009A2D37">
        <w:pPr>
          <w:pStyle w:val="Footer"/>
          <w:jc w:val="center"/>
        </w:pPr>
        <w:r>
          <w:fldChar w:fldCharType="begin"/>
        </w:r>
        <w:r>
          <w:instrText xml:space="preserve"> PAGE   \* MERGEFORMAT </w:instrText>
        </w:r>
        <w:r>
          <w:fldChar w:fldCharType="separate"/>
        </w:r>
        <w:r w:rsidR="00CD4E77">
          <w:rPr>
            <w:noProof/>
          </w:rPr>
          <w:t>7</w:t>
        </w:r>
        <w:r>
          <w:rPr>
            <w:noProof/>
          </w:rPr>
          <w:fldChar w:fldCharType="end"/>
        </w:r>
      </w:p>
    </w:sdtContent>
  </w:sdt>
  <w:p w14:paraId="26569854" w14:textId="07914102"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w:t>
    </w:r>
    <w:r w:rsidR="00E1736E">
      <w:rPr>
        <w:rFonts w:ascii="Arial" w:hAnsi="Arial"/>
        <w:sz w:val="18"/>
      </w:rPr>
      <w:t>1</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38A6EC0E" w:rsidR="00EB41D1" w:rsidRDefault="00EB41D1" w:rsidP="00EB41D1">
        <w:pPr>
          <w:pStyle w:val="Footer"/>
          <w:jc w:val="center"/>
        </w:pPr>
        <w:r>
          <w:fldChar w:fldCharType="begin"/>
        </w:r>
        <w:r>
          <w:instrText xml:space="preserve"> PAGE   \* MERGEFORMAT </w:instrText>
        </w:r>
        <w:r>
          <w:fldChar w:fldCharType="separate"/>
        </w:r>
        <w:r w:rsidR="00CD4E77">
          <w:rPr>
            <w:noProof/>
          </w:rPr>
          <w:t>1</w:t>
        </w:r>
        <w:r>
          <w:rPr>
            <w:noProof/>
          </w:rPr>
          <w:fldChar w:fldCharType="end"/>
        </w:r>
      </w:p>
    </w:sdtContent>
  </w:sdt>
  <w:p w14:paraId="08119116"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CB5BA" w14:textId="77777777" w:rsidR="007404CA" w:rsidRDefault="007404CA" w:rsidP="009A2D37">
      <w:pPr>
        <w:spacing w:after="0" w:line="240" w:lineRule="auto"/>
      </w:pPr>
      <w:r>
        <w:separator/>
      </w:r>
    </w:p>
  </w:footnote>
  <w:footnote w:type="continuationSeparator" w:id="0">
    <w:p w14:paraId="78AC8CEF" w14:textId="77777777" w:rsidR="007404CA" w:rsidRDefault="007404CA" w:rsidP="009A2D37">
      <w:pPr>
        <w:spacing w:after="0" w:line="240" w:lineRule="auto"/>
      </w:pPr>
      <w:r>
        <w:continuationSeparator/>
      </w:r>
    </w:p>
  </w:footnote>
  <w:footnote w:type="continuationNotice" w:id="1">
    <w:p w14:paraId="4DA66554" w14:textId="77777777" w:rsidR="007404CA" w:rsidRDefault="007404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6C1D58"/>
    <w:multiLevelType w:val="hybridMultilevel"/>
    <w:tmpl w:val="F5509C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6711C4"/>
    <w:multiLevelType w:val="hybridMultilevel"/>
    <w:tmpl w:val="89A894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0ED2408"/>
    <w:multiLevelType w:val="hybridMultilevel"/>
    <w:tmpl w:val="EB2A3B2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76843443">
    <w:abstractNumId w:val="3"/>
  </w:num>
  <w:num w:numId="2" w16cid:durableId="791367211">
    <w:abstractNumId w:val="0"/>
  </w:num>
  <w:num w:numId="3" w16cid:durableId="1890067763">
    <w:abstractNumId w:val="5"/>
  </w:num>
  <w:num w:numId="4" w16cid:durableId="1812625678">
    <w:abstractNumId w:val="2"/>
  </w:num>
  <w:num w:numId="5" w16cid:durableId="1528986824">
    <w:abstractNumId w:val="11"/>
  </w:num>
  <w:num w:numId="6" w16cid:durableId="174003998">
    <w:abstractNumId w:val="9"/>
  </w:num>
  <w:num w:numId="7" w16cid:durableId="1121877965">
    <w:abstractNumId w:val="12"/>
  </w:num>
  <w:num w:numId="8" w16cid:durableId="805969594">
    <w:abstractNumId w:val="10"/>
  </w:num>
  <w:num w:numId="9" w16cid:durableId="1232619272">
    <w:abstractNumId w:val="6"/>
  </w:num>
  <w:num w:numId="10" w16cid:durableId="1185170707">
    <w:abstractNumId w:val="8"/>
  </w:num>
  <w:num w:numId="11" w16cid:durableId="222715912">
    <w:abstractNumId w:val="1"/>
  </w:num>
  <w:num w:numId="12" w16cid:durableId="1664359233">
    <w:abstractNumId w:val="7"/>
  </w:num>
  <w:num w:numId="13" w16cid:durableId="8895342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454C6"/>
    <w:rsid w:val="00063613"/>
    <w:rsid w:val="00063A2F"/>
    <w:rsid w:val="000674E0"/>
    <w:rsid w:val="000678D3"/>
    <w:rsid w:val="00072357"/>
    <w:rsid w:val="00076D6B"/>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295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10F1"/>
    <w:rsid w:val="00196C6A"/>
    <w:rsid w:val="0019787E"/>
    <w:rsid w:val="001A24E7"/>
    <w:rsid w:val="001A425B"/>
    <w:rsid w:val="001A7762"/>
    <w:rsid w:val="001B1B28"/>
    <w:rsid w:val="001B27FB"/>
    <w:rsid w:val="001B433B"/>
    <w:rsid w:val="001C1787"/>
    <w:rsid w:val="001C4A85"/>
    <w:rsid w:val="001C5443"/>
    <w:rsid w:val="001D0C7D"/>
    <w:rsid w:val="001D1F2D"/>
    <w:rsid w:val="001D2314"/>
    <w:rsid w:val="001D6398"/>
    <w:rsid w:val="001E1F45"/>
    <w:rsid w:val="001E62C1"/>
    <w:rsid w:val="001F0779"/>
    <w:rsid w:val="001F3C3E"/>
    <w:rsid w:val="00201C5F"/>
    <w:rsid w:val="0020243A"/>
    <w:rsid w:val="0020264F"/>
    <w:rsid w:val="00204081"/>
    <w:rsid w:val="0021578E"/>
    <w:rsid w:val="0021689D"/>
    <w:rsid w:val="0022570F"/>
    <w:rsid w:val="00227582"/>
    <w:rsid w:val="002302FD"/>
    <w:rsid w:val="002308BE"/>
    <w:rsid w:val="00232024"/>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123"/>
    <w:rsid w:val="002D1DDF"/>
    <w:rsid w:val="002E71C0"/>
    <w:rsid w:val="002F05F4"/>
    <w:rsid w:val="002F0CE4"/>
    <w:rsid w:val="002F1DDC"/>
    <w:rsid w:val="002F23EF"/>
    <w:rsid w:val="002F2626"/>
    <w:rsid w:val="00302082"/>
    <w:rsid w:val="00306620"/>
    <w:rsid w:val="003168D3"/>
    <w:rsid w:val="003262B9"/>
    <w:rsid w:val="00334A02"/>
    <w:rsid w:val="00334BF3"/>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2510"/>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23BD"/>
    <w:rsid w:val="005759F4"/>
    <w:rsid w:val="005779D1"/>
    <w:rsid w:val="0058041A"/>
    <w:rsid w:val="0058743D"/>
    <w:rsid w:val="00587BF7"/>
    <w:rsid w:val="00592034"/>
    <w:rsid w:val="0059477B"/>
    <w:rsid w:val="00596884"/>
    <w:rsid w:val="00597AD4"/>
    <w:rsid w:val="005A14B5"/>
    <w:rsid w:val="005B2F01"/>
    <w:rsid w:val="005B5A98"/>
    <w:rsid w:val="005C1A4F"/>
    <w:rsid w:val="005C27D7"/>
    <w:rsid w:val="005D6B2E"/>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268E7"/>
    <w:rsid w:val="00633150"/>
    <w:rsid w:val="006336C2"/>
    <w:rsid w:val="00636058"/>
    <w:rsid w:val="00636DB9"/>
    <w:rsid w:val="00637828"/>
    <w:rsid w:val="00637A50"/>
    <w:rsid w:val="00641D6D"/>
    <w:rsid w:val="0064364E"/>
    <w:rsid w:val="006438F3"/>
    <w:rsid w:val="00647907"/>
    <w:rsid w:val="00651A82"/>
    <w:rsid w:val="006525E9"/>
    <w:rsid w:val="0066747B"/>
    <w:rsid w:val="006725EC"/>
    <w:rsid w:val="00674ED0"/>
    <w:rsid w:val="00682650"/>
    <w:rsid w:val="00683609"/>
    <w:rsid w:val="00684851"/>
    <w:rsid w:val="0068582D"/>
    <w:rsid w:val="00687284"/>
    <w:rsid w:val="00694309"/>
    <w:rsid w:val="00694B52"/>
    <w:rsid w:val="00695285"/>
    <w:rsid w:val="00696C56"/>
    <w:rsid w:val="00696FF5"/>
    <w:rsid w:val="006A6BB4"/>
    <w:rsid w:val="006A6D16"/>
    <w:rsid w:val="006A6D56"/>
    <w:rsid w:val="006A7FB0"/>
    <w:rsid w:val="006B1CCD"/>
    <w:rsid w:val="006C2A9A"/>
    <w:rsid w:val="006C423D"/>
    <w:rsid w:val="006C46EF"/>
    <w:rsid w:val="006C4C67"/>
    <w:rsid w:val="006D13C0"/>
    <w:rsid w:val="006D2B70"/>
    <w:rsid w:val="006D41AB"/>
    <w:rsid w:val="006D444F"/>
    <w:rsid w:val="006D6409"/>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04CA"/>
    <w:rsid w:val="00754069"/>
    <w:rsid w:val="00765ED0"/>
    <w:rsid w:val="007667DF"/>
    <w:rsid w:val="0077080B"/>
    <w:rsid w:val="00787070"/>
    <w:rsid w:val="007906FD"/>
    <w:rsid w:val="00797197"/>
    <w:rsid w:val="007972A7"/>
    <w:rsid w:val="00797B39"/>
    <w:rsid w:val="007A2BA2"/>
    <w:rsid w:val="007A3F31"/>
    <w:rsid w:val="007A49C1"/>
    <w:rsid w:val="007A6245"/>
    <w:rsid w:val="007B1DB2"/>
    <w:rsid w:val="007B375B"/>
    <w:rsid w:val="007B412A"/>
    <w:rsid w:val="007B635E"/>
    <w:rsid w:val="007B7724"/>
    <w:rsid w:val="007B7CDC"/>
    <w:rsid w:val="007C3FDE"/>
    <w:rsid w:val="007C74B4"/>
    <w:rsid w:val="007E3412"/>
    <w:rsid w:val="007F393D"/>
    <w:rsid w:val="008029AF"/>
    <w:rsid w:val="00802FFA"/>
    <w:rsid w:val="008102E5"/>
    <w:rsid w:val="008111B4"/>
    <w:rsid w:val="008133F0"/>
    <w:rsid w:val="00815880"/>
    <w:rsid w:val="0082322C"/>
    <w:rsid w:val="00823942"/>
    <w:rsid w:val="00827FFD"/>
    <w:rsid w:val="008365C1"/>
    <w:rsid w:val="00854535"/>
    <w:rsid w:val="00856EB3"/>
    <w:rsid w:val="00863C96"/>
    <w:rsid w:val="00864A72"/>
    <w:rsid w:val="008668DF"/>
    <w:rsid w:val="00873E9F"/>
    <w:rsid w:val="00874047"/>
    <w:rsid w:val="008778CB"/>
    <w:rsid w:val="00881545"/>
    <w:rsid w:val="00883204"/>
    <w:rsid w:val="00883A3E"/>
    <w:rsid w:val="0088428D"/>
    <w:rsid w:val="0089148D"/>
    <w:rsid w:val="00891E0D"/>
    <w:rsid w:val="008A0F36"/>
    <w:rsid w:val="008A2E62"/>
    <w:rsid w:val="008B2543"/>
    <w:rsid w:val="008B4B6E"/>
    <w:rsid w:val="008D4447"/>
    <w:rsid w:val="008D7401"/>
    <w:rsid w:val="00903DF6"/>
    <w:rsid w:val="00906E72"/>
    <w:rsid w:val="00921CF6"/>
    <w:rsid w:val="00922E9E"/>
    <w:rsid w:val="00924EF0"/>
    <w:rsid w:val="00927631"/>
    <w:rsid w:val="00934D7B"/>
    <w:rsid w:val="00947180"/>
    <w:rsid w:val="00952230"/>
    <w:rsid w:val="009567BE"/>
    <w:rsid w:val="009676FA"/>
    <w:rsid w:val="009679E0"/>
    <w:rsid w:val="00977632"/>
    <w:rsid w:val="00982A8E"/>
    <w:rsid w:val="00987DB4"/>
    <w:rsid w:val="0099029D"/>
    <w:rsid w:val="00992E1D"/>
    <w:rsid w:val="00996204"/>
    <w:rsid w:val="009A26CB"/>
    <w:rsid w:val="009A2BC2"/>
    <w:rsid w:val="009A2D37"/>
    <w:rsid w:val="009A7587"/>
    <w:rsid w:val="009B0A69"/>
    <w:rsid w:val="009B4F5B"/>
    <w:rsid w:val="009C2474"/>
    <w:rsid w:val="009C7082"/>
    <w:rsid w:val="009C770F"/>
    <w:rsid w:val="009D0006"/>
    <w:rsid w:val="009D068C"/>
    <w:rsid w:val="009D52D0"/>
    <w:rsid w:val="009F058B"/>
    <w:rsid w:val="009F354B"/>
    <w:rsid w:val="009F3A2A"/>
    <w:rsid w:val="009F5EA4"/>
    <w:rsid w:val="009F731F"/>
    <w:rsid w:val="009F7D33"/>
    <w:rsid w:val="00A021FE"/>
    <w:rsid w:val="00A1270E"/>
    <w:rsid w:val="00A13526"/>
    <w:rsid w:val="00A15342"/>
    <w:rsid w:val="00A15EC7"/>
    <w:rsid w:val="00A2530D"/>
    <w:rsid w:val="00A3007E"/>
    <w:rsid w:val="00A32048"/>
    <w:rsid w:val="00A3421C"/>
    <w:rsid w:val="00A41F06"/>
    <w:rsid w:val="00A50FD4"/>
    <w:rsid w:val="00A52DB4"/>
    <w:rsid w:val="00A618E1"/>
    <w:rsid w:val="00A629B9"/>
    <w:rsid w:val="00A70C20"/>
    <w:rsid w:val="00A715B8"/>
    <w:rsid w:val="00A74292"/>
    <w:rsid w:val="00A776DE"/>
    <w:rsid w:val="00A80640"/>
    <w:rsid w:val="00A87FFD"/>
    <w:rsid w:val="00A97038"/>
    <w:rsid w:val="00A97CB8"/>
    <w:rsid w:val="00AA3C15"/>
    <w:rsid w:val="00AA6330"/>
    <w:rsid w:val="00AA6D78"/>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360D2"/>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3F83"/>
    <w:rsid w:val="00C46912"/>
    <w:rsid w:val="00C51870"/>
    <w:rsid w:val="00C612A8"/>
    <w:rsid w:val="00C618D2"/>
    <w:rsid w:val="00C639A5"/>
    <w:rsid w:val="00C63B74"/>
    <w:rsid w:val="00C63E31"/>
    <w:rsid w:val="00C67631"/>
    <w:rsid w:val="00C709C6"/>
    <w:rsid w:val="00C729D7"/>
    <w:rsid w:val="00C83354"/>
    <w:rsid w:val="00C84004"/>
    <w:rsid w:val="00C843F6"/>
    <w:rsid w:val="00C84507"/>
    <w:rsid w:val="00C862C7"/>
    <w:rsid w:val="00C866AE"/>
    <w:rsid w:val="00CA3254"/>
    <w:rsid w:val="00CB11CE"/>
    <w:rsid w:val="00CC1CCC"/>
    <w:rsid w:val="00CC25A2"/>
    <w:rsid w:val="00CD4E77"/>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C4240"/>
    <w:rsid w:val="00DD02E6"/>
    <w:rsid w:val="00DD2E74"/>
    <w:rsid w:val="00DF665B"/>
    <w:rsid w:val="00E0152A"/>
    <w:rsid w:val="00E03394"/>
    <w:rsid w:val="00E066E5"/>
    <w:rsid w:val="00E16FB7"/>
    <w:rsid w:val="00E1736E"/>
    <w:rsid w:val="00E21923"/>
    <w:rsid w:val="00E22F03"/>
    <w:rsid w:val="00E233C1"/>
    <w:rsid w:val="00E35D5B"/>
    <w:rsid w:val="00E51404"/>
    <w:rsid w:val="00E574C9"/>
    <w:rsid w:val="00E610DE"/>
    <w:rsid w:val="00E66167"/>
    <w:rsid w:val="00E71F2F"/>
    <w:rsid w:val="00E77786"/>
    <w:rsid w:val="00E806FB"/>
    <w:rsid w:val="00EA499D"/>
    <w:rsid w:val="00EB0365"/>
    <w:rsid w:val="00EB1998"/>
    <w:rsid w:val="00EB1C2D"/>
    <w:rsid w:val="00EB41D1"/>
    <w:rsid w:val="00EC1810"/>
    <w:rsid w:val="00EC1C64"/>
    <w:rsid w:val="00EC3FCC"/>
    <w:rsid w:val="00EC443E"/>
    <w:rsid w:val="00EC4820"/>
    <w:rsid w:val="00ED22D3"/>
    <w:rsid w:val="00ED32BC"/>
    <w:rsid w:val="00ED32FF"/>
    <w:rsid w:val="00EF039B"/>
    <w:rsid w:val="00EF4933"/>
    <w:rsid w:val="00EF5044"/>
    <w:rsid w:val="00EF5DCE"/>
    <w:rsid w:val="00F01956"/>
    <w:rsid w:val="00F04D2D"/>
    <w:rsid w:val="00F116CE"/>
    <w:rsid w:val="00F11F42"/>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0CD3"/>
    <w:rsid w:val="00F7105A"/>
    <w:rsid w:val="00F7710E"/>
    <w:rsid w:val="00F77676"/>
    <w:rsid w:val="00F817F8"/>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5126"/>
    <w:rsid w:val="00FD689C"/>
    <w:rsid w:val="00FD705C"/>
    <w:rsid w:val="00FD777A"/>
    <w:rsid w:val="00FE260B"/>
    <w:rsid w:val="00FE692E"/>
    <w:rsid w:val="00FF2C03"/>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3A2510"/>
    <w:rPr>
      <w:color w:val="605E5C"/>
      <w:shd w:val="clear" w:color="auto" w:fill="E1DFDD"/>
    </w:rPr>
  </w:style>
  <w:style w:type="paragraph" w:styleId="Revision">
    <w:name w:val="Revision"/>
    <w:hidden/>
    <w:uiPriority w:val="99"/>
    <w:semiHidden/>
    <w:rsid w:val="00992E1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4EB086-3477-4E3F-8799-7DE38BA419D3}">
  <ds:schemaRefs>
    <ds:schemaRef ds:uri="http://schemas.openxmlformats.org/officeDocument/2006/bibliography"/>
  </ds:schemaRefs>
</ds:datastoreItem>
</file>

<file path=customXml/itemProps2.xml><?xml version="1.0" encoding="utf-8"?>
<ds:datastoreItem xmlns:ds="http://schemas.openxmlformats.org/officeDocument/2006/customXml" ds:itemID="{20E1B688-E337-476D-A631-517679FDD1FC}"/>
</file>

<file path=customXml/itemProps3.xml><?xml version="1.0" encoding="utf-8"?>
<ds:datastoreItem xmlns:ds="http://schemas.openxmlformats.org/officeDocument/2006/customXml" ds:itemID="{DBC3A046-6D0B-4B76-8859-9355092B1BDF}"/>
</file>

<file path=customXml/itemProps4.xml><?xml version="1.0" encoding="utf-8"?>
<ds:datastoreItem xmlns:ds="http://schemas.openxmlformats.org/officeDocument/2006/customXml" ds:itemID="{E71FF946-7A94-4E1F-BD19-6BD7B36B0E69}"/>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Daniel Blackman</cp:lastModifiedBy>
  <cp:revision>2</cp:revision>
  <cp:lastPrinted>2019-02-26T09:40:00Z</cp:lastPrinted>
  <dcterms:created xsi:type="dcterms:W3CDTF">2023-01-18T15:03:00Z</dcterms:created>
  <dcterms:modified xsi:type="dcterms:W3CDTF">2023-01-18T15:03:00Z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