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5A7848F4" w:rsidR="009A2D37" w:rsidRPr="00302082" w:rsidRDefault="00E64E04"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7F64CC1E" w14:textId="017917B5" w:rsidR="009A2D37" w:rsidRPr="00302082" w:rsidRDefault="004868F9" w:rsidP="0072075F">
      <w:pPr>
        <w:spacing w:after="120" w:line="240" w:lineRule="auto"/>
        <w:ind w:left="567" w:right="260"/>
        <w:jc w:val="both"/>
        <w:rPr>
          <w:rFonts w:ascii="Arial" w:hAnsi="Arial" w:cs="Arial"/>
        </w:rPr>
      </w:pPr>
      <w:r>
        <w:rPr>
          <w:rFonts w:ascii="Arial" w:hAnsi="Arial" w:cs="Arial"/>
        </w:rPr>
        <w:t>BUSN</w:t>
      </w:r>
      <w:r w:rsidR="00A178C1">
        <w:rPr>
          <w:rFonts w:ascii="Arial" w:hAnsi="Arial" w:cs="Arial"/>
        </w:rPr>
        <w:t>9960</w:t>
      </w:r>
      <w:r w:rsidR="00E64E04">
        <w:rPr>
          <w:rFonts w:ascii="Arial" w:hAnsi="Arial" w:cs="Arial"/>
        </w:rPr>
        <w:t>:</w:t>
      </w:r>
      <w:r w:rsidR="00A178C1">
        <w:rPr>
          <w:rFonts w:ascii="Arial" w:hAnsi="Arial" w:cs="Arial"/>
        </w:rPr>
        <w:t xml:space="preserve"> </w:t>
      </w:r>
      <w:r w:rsidR="0072075F" w:rsidRPr="0072075F">
        <w:rPr>
          <w:rFonts w:ascii="Arial" w:hAnsi="Arial" w:cs="Arial"/>
        </w:rPr>
        <w:t>Logistics and Su</w:t>
      </w:r>
      <w:r w:rsidR="0072075F">
        <w:rPr>
          <w:rFonts w:ascii="Arial" w:hAnsi="Arial" w:cs="Arial"/>
        </w:rPr>
        <w:t xml:space="preserve">pply Chain </w:t>
      </w:r>
      <w:r w:rsidR="002043D9">
        <w:rPr>
          <w:rFonts w:ascii="Arial" w:hAnsi="Arial" w:cs="Arial"/>
        </w:rPr>
        <w:t>Planning</w:t>
      </w:r>
    </w:p>
    <w:p w14:paraId="58F7AA76" w14:textId="1F94B8F0" w:rsidR="009A2D37" w:rsidRPr="00302082" w:rsidRDefault="00E64E04"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B2BC6CA" w:rsidR="009A2D37" w:rsidRPr="00CB34E8" w:rsidRDefault="00123E8A"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sidR="0072075F">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4805704A" w:rsidR="005F0105" w:rsidRDefault="00123E8A" w:rsidP="005F0105">
      <w:pPr>
        <w:pStyle w:val="ListParagraph"/>
        <w:spacing w:after="0"/>
        <w:ind w:left="567"/>
        <w:rPr>
          <w:rFonts w:ascii="Arial" w:hAnsi="Arial" w:cs="Arial"/>
        </w:rPr>
      </w:pPr>
      <w:r>
        <w:rPr>
          <w:rFonts w:ascii="Arial" w:hAnsi="Arial" w:cs="Arial"/>
        </w:rPr>
        <w:t>Autumn</w:t>
      </w: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4741D123" w:rsidR="007D5FDC" w:rsidRPr="007D5FDC" w:rsidRDefault="00123E8A" w:rsidP="005E7730">
      <w:pPr>
        <w:spacing w:after="120" w:line="240" w:lineRule="auto"/>
        <w:ind w:left="567" w:right="260"/>
        <w:jc w:val="both"/>
        <w:rPr>
          <w:rFonts w:ascii="Arial" w:hAnsi="Arial" w:cs="Arial"/>
        </w:rPr>
      </w:pPr>
      <w:r>
        <w:rPr>
          <w:rFonts w:ascii="Arial" w:hAnsi="Arial" w:cs="Arial"/>
        </w:rPr>
        <w:t>None</w:t>
      </w:r>
    </w:p>
    <w:p w14:paraId="5396EA26" w14:textId="10624AA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4A9719" w14:textId="77777777" w:rsidR="00123E8A" w:rsidRDefault="00123E8A" w:rsidP="00123E8A">
      <w:pPr>
        <w:spacing w:after="120" w:line="240" w:lineRule="auto"/>
        <w:ind w:right="260" w:firstLine="567"/>
        <w:rPr>
          <w:rFonts w:ascii="Arial" w:hAnsi="Arial" w:cs="Arial"/>
          <w:iCs/>
        </w:rPr>
      </w:pPr>
      <w:r w:rsidRPr="00123E8A">
        <w:rPr>
          <w:rFonts w:ascii="Arial" w:hAnsi="Arial" w:cs="Arial"/>
          <w:iCs/>
        </w:rPr>
        <w:t>MSc Logistics and Supply Chain Management</w:t>
      </w:r>
      <w:r>
        <w:rPr>
          <w:rFonts w:ascii="Arial" w:hAnsi="Arial" w:cs="Arial"/>
          <w:iCs/>
        </w:rPr>
        <w:t xml:space="preserve">. </w:t>
      </w:r>
    </w:p>
    <w:p w14:paraId="671AB754" w14:textId="12A0D39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C68474" w14:textId="5601E9D8" w:rsidR="00DB48F0" w:rsidRPr="00DB48F0" w:rsidRDefault="00DB48F0" w:rsidP="00DB48F0">
      <w:pPr>
        <w:pStyle w:val="ListParagraph"/>
        <w:spacing w:after="120" w:line="240" w:lineRule="auto"/>
        <w:ind w:left="567" w:right="260"/>
        <w:rPr>
          <w:rFonts w:ascii="Arial" w:hAnsi="Arial" w:cs="Arial"/>
        </w:rPr>
      </w:pPr>
      <w:r>
        <w:rPr>
          <w:rFonts w:ascii="Arial" w:hAnsi="Arial" w:cs="Arial"/>
        </w:rPr>
        <w:t xml:space="preserve">8.1 </w:t>
      </w:r>
      <w:r w:rsidR="00DD10EC">
        <w:rPr>
          <w:rFonts w:ascii="Arial" w:hAnsi="Arial" w:cs="Arial"/>
        </w:rPr>
        <w:t>U</w:t>
      </w:r>
      <w:r w:rsidR="00972973">
        <w:rPr>
          <w:rFonts w:ascii="Arial" w:hAnsi="Arial" w:cs="Arial"/>
        </w:rPr>
        <w:t>nderstand the complexity and dynamics of the different logistics and supply chain management activities, by identifying, analysing and deconstructing</w:t>
      </w:r>
      <w:r w:rsidR="00972973" w:rsidRPr="00DB48F0">
        <w:rPr>
          <w:rFonts w:ascii="Arial" w:hAnsi="Arial" w:cs="Arial"/>
        </w:rPr>
        <w:t xml:space="preserve"> </w:t>
      </w:r>
      <w:r w:rsidRPr="00DB48F0">
        <w:rPr>
          <w:rFonts w:ascii="Arial" w:hAnsi="Arial" w:cs="Arial"/>
        </w:rPr>
        <w:t xml:space="preserve">problems </w:t>
      </w:r>
      <w:r w:rsidR="00B020D7">
        <w:rPr>
          <w:rFonts w:ascii="Arial" w:hAnsi="Arial" w:cs="Arial"/>
        </w:rPr>
        <w:t>and improvement opportunities</w:t>
      </w:r>
      <w:r>
        <w:rPr>
          <w:rFonts w:ascii="Arial" w:hAnsi="Arial" w:cs="Arial"/>
        </w:rPr>
        <w:t>;</w:t>
      </w:r>
    </w:p>
    <w:p w14:paraId="0BD447BC" w14:textId="0A92C09A" w:rsidR="00DB48F0" w:rsidRPr="00DB48F0" w:rsidRDefault="00DB48F0" w:rsidP="00DB48F0">
      <w:pPr>
        <w:pStyle w:val="ListParagraph"/>
        <w:spacing w:after="120" w:line="240" w:lineRule="auto"/>
        <w:ind w:left="567" w:right="260"/>
        <w:rPr>
          <w:rFonts w:ascii="Arial" w:hAnsi="Arial" w:cs="Arial"/>
        </w:rPr>
      </w:pPr>
      <w:r>
        <w:rPr>
          <w:rFonts w:ascii="Arial" w:hAnsi="Arial" w:cs="Arial"/>
        </w:rPr>
        <w:t xml:space="preserve">8.2 </w:t>
      </w:r>
      <w:r w:rsidR="00DD10EC">
        <w:rPr>
          <w:rFonts w:ascii="Arial" w:hAnsi="Arial" w:cs="Arial"/>
        </w:rPr>
        <w:t>D</w:t>
      </w:r>
      <w:r w:rsidRPr="00DB48F0">
        <w:rPr>
          <w:rFonts w:ascii="Arial" w:hAnsi="Arial" w:cs="Arial"/>
        </w:rPr>
        <w:t xml:space="preserve">emonstrate </w:t>
      </w:r>
      <w:r w:rsidR="00972973">
        <w:rPr>
          <w:rFonts w:ascii="Arial" w:hAnsi="Arial" w:cs="Arial"/>
        </w:rPr>
        <w:t>a comprehensive</w:t>
      </w:r>
      <w:r w:rsidR="00972973" w:rsidRPr="00DB48F0">
        <w:rPr>
          <w:rFonts w:ascii="Arial" w:hAnsi="Arial" w:cs="Arial"/>
        </w:rPr>
        <w:t xml:space="preserve"> </w:t>
      </w:r>
      <w:r w:rsidRPr="00DB48F0">
        <w:rPr>
          <w:rFonts w:ascii="Arial" w:hAnsi="Arial" w:cs="Arial"/>
        </w:rPr>
        <w:t>understanding of the suitable quantitative</w:t>
      </w:r>
      <w:r w:rsidR="00972973">
        <w:rPr>
          <w:rFonts w:ascii="Arial" w:hAnsi="Arial" w:cs="Arial"/>
        </w:rPr>
        <w:t xml:space="preserve"> and qualitative</w:t>
      </w:r>
      <w:r w:rsidRPr="00DB48F0">
        <w:rPr>
          <w:rFonts w:ascii="Arial" w:hAnsi="Arial" w:cs="Arial"/>
        </w:rPr>
        <w:t xml:space="preserve"> approaches used in logistics systems and supply chain and provide means of solving </w:t>
      </w:r>
      <w:r w:rsidR="00972973">
        <w:rPr>
          <w:rFonts w:ascii="Arial" w:hAnsi="Arial" w:cs="Arial"/>
        </w:rPr>
        <w:t>real-world</w:t>
      </w:r>
      <w:r w:rsidR="00972973" w:rsidRPr="00DB48F0">
        <w:rPr>
          <w:rFonts w:ascii="Arial" w:hAnsi="Arial" w:cs="Arial"/>
        </w:rPr>
        <w:t xml:space="preserve"> </w:t>
      </w:r>
      <w:r w:rsidRPr="00DB48F0">
        <w:rPr>
          <w:rFonts w:ascii="Arial" w:hAnsi="Arial" w:cs="Arial"/>
        </w:rPr>
        <w:t>problem</w:t>
      </w:r>
      <w:r w:rsidR="00972973">
        <w:rPr>
          <w:rFonts w:ascii="Arial" w:hAnsi="Arial" w:cs="Arial"/>
        </w:rPr>
        <w:t>s</w:t>
      </w:r>
      <w:r>
        <w:rPr>
          <w:rFonts w:ascii="Arial" w:hAnsi="Arial" w:cs="Arial"/>
        </w:rPr>
        <w:t>;</w:t>
      </w:r>
    </w:p>
    <w:p w14:paraId="4DBE7FF1" w14:textId="2A93B7EF" w:rsidR="00123E8A" w:rsidRDefault="00DB48F0" w:rsidP="00DB48F0">
      <w:pPr>
        <w:pStyle w:val="ListParagraph"/>
        <w:spacing w:after="120" w:line="240" w:lineRule="auto"/>
        <w:ind w:left="567" w:right="260"/>
        <w:rPr>
          <w:rFonts w:ascii="Arial" w:hAnsi="Arial" w:cs="Arial"/>
          <w:b/>
        </w:rPr>
      </w:pPr>
      <w:r w:rsidRPr="00DB48F0">
        <w:rPr>
          <w:rFonts w:ascii="Arial" w:hAnsi="Arial" w:cs="Arial"/>
        </w:rPr>
        <w:t>8</w:t>
      </w:r>
      <w:r>
        <w:rPr>
          <w:rFonts w:ascii="Arial" w:hAnsi="Arial" w:cs="Arial"/>
        </w:rPr>
        <w:t xml:space="preserve">.3 </w:t>
      </w:r>
      <w:r w:rsidR="00DD10EC">
        <w:rPr>
          <w:rFonts w:ascii="Arial" w:hAnsi="Arial" w:cs="Arial"/>
        </w:rPr>
        <w:t>E</w:t>
      </w:r>
      <w:r w:rsidR="006705ED">
        <w:rPr>
          <w:rFonts w:ascii="Arial" w:hAnsi="Arial" w:cs="Arial"/>
        </w:rPr>
        <w:t>vidence critical understanding of how supply chain management theories and techniques can be applied in practice</w:t>
      </w:r>
      <w:r w:rsidR="009A3293">
        <w:rPr>
          <w:rFonts w:ascii="Arial" w:hAnsi="Arial" w:cs="Arial"/>
        </w:rPr>
        <w:t xml:space="preserve"> for competitive advantage</w:t>
      </w:r>
      <w:r>
        <w:rPr>
          <w:rFonts w:ascii="Arial" w:hAnsi="Arial" w:cs="Arial"/>
        </w:rPr>
        <w:t>.</w:t>
      </w:r>
    </w:p>
    <w:p w14:paraId="155FCA93" w14:textId="5825C150"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B9E0A8" w14:textId="17B4148F" w:rsidR="00DB48F0" w:rsidRPr="00DB48F0" w:rsidRDefault="00DB48F0" w:rsidP="00DB48F0">
      <w:pPr>
        <w:pStyle w:val="ListParagraph"/>
        <w:spacing w:after="120" w:line="240" w:lineRule="auto"/>
        <w:ind w:left="567" w:right="260"/>
        <w:rPr>
          <w:rFonts w:ascii="Arial" w:hAnsi="Arial" w:cs="Arial"/>
        </w:rPr>
      </w:pPr>
      <w:r>
        <w:rPr>
          <w:rFonts w:ascii="Arial" w:hAnsi="Arial" w:cs="Arial"/>
        </w:rPr>
        <w:t xml:space="preserve">9.1 </w:t>
      </w:r>
      <w:r w:rsidR="005C1646">
        <w:rPr>
          <w:rFonts w:ascii="Arial" w:hAnsi="Arial" w:cs="Arial"/>
        </w:rPr>
        <w:t>Demonstrate a</w:t>
      </w:r>
      <w:r w:rsidR="005C1646" w:rsidRPr="00316BCE">
        <w:rPr>
          <w:rFonts w:ascii="Arial" w:hAnsi="Arial" w:cs="Arial"/>
        </w:rPr>
        <w:t>nalytic</w:t>
      </w:r>
      <w:r w:rsidR="005C1646">
        <w:rPr>
          <w:rFonts w:ascii="Arial" w:hAnsi="Arial" w:cs="Arial"/>
        </w:rPr>
        <w:t>al</w:t>
      </w:r>
      <w:r w:rsidR="005C1646" w:rsidRPr="00316BCE">
        <w:rPr>
          <w:rFonts w:ascii="Arial" w:hAnsi="Arial" w:cs="Arial"/>
        </w:rPr>
        <w:t xml:space="preserve"> skills necessary for the analysis of problems and the identification of appropriate </w:t>
      </w:r>
      <w:r w:rsidR="005C1646">
        <w:rPr>
          <w:rFonts w:ascii="Arial" w:hAnsi="Arial" w:cs="Arial"/>
        </w:rPr>
        <w:t>solutions</w:t>
      </w:r>
      <w:r>
        <w:rPr>
          <w:rFonts w:ascii="Arial" w:hAnsi="Arial" w:cs="Arial"/>
        </w:rPr>
        <w:t>;</w:t>
      </w:r>
    </w:p>
    <w:p w14:paraId="71EC51E3" w14:textId="44E55144" w:rsidR="00DB48F0" w:rsidRPr="00DB48F0" w:rsidRDefault="00DB48F0" w:rsidP="00DB48F0">
      <w:pPr>
        <w:pStyle w:val="ListParagraph"/>
        <w:spacing w:after="120" w:line="240" w:lineRule="auto"/>
        <w:ind w:left="567" w:right="260"/>
        <w:rPr>
          <w:rFonts w:ascii="Arial" w:hAnsi="Arial" w:cs="Arial"/>
        </w:rPr>
      </w:pPr>
      <w:r>
        <w:rPr>
          <w:rFonts w:ascii="Arial" w:hAnsi="Arial" w:cs="Arial"/>
        </w:rPr>
        <w:t xml:space="preserve">9.2 </w:t>
      </w:r>
      <w:r w:rsidR="005C1646" w:rsidRPr="00B9594C">
        <w:rPr>
          <w:rFonts w:ascii="Arial" w:hAnsi="Arial" w:cs="Arial"/>
        </w:rPr>
        <w:t xml:space="preserve">Demonstrate integrative capability to </w:t>
      </w:r>
      <w:r w:rsidR="005C1646">
        <w:rPr>
          <w:rFonts w:ascii="Arial" w:hAnsi="Arial" w:cs="Arial"/>
        </w:rPr>
        <w:t>negotiate</w:t>
      </w:r>
      <w:r w:rsidR="005C1646" w:rsidRPr="00B9594C">
        <w:rPr>
          <w:rFonts w:ascii="Arial" w:hAnsi="Arial" w:cs="Arial"/>
        </w:rPr>
        <w:t xml:space="preserve"> and co-ordinate or eventually lead a team of multifunctional </w:t>
      </w:r>
      <w:r w:rsidR="005C1646">
        <w:rPr>
          <w:rFonts w:ascii="Arial" w:hAnsi="Arial" w:cs="Arial"/>
        </w:rPr>
        <w:t>individual</w:t>
      </w:r>
      <w:r w:rsidR="00C705A0">
        <w:rPr>
          <w:rFonts w:ascii="Arial" w:hAnsi="Arial" w:cs="Arial"/>
        </w:rPr>
        <w:t>s</w:t>
      </w:r>
      <w:r>
        <w:rPr>
          <w:rFonts w:ascii="Arial" w:hAnsi="Arial" w:cs="Arial"/>
        </w:rPr>
        <w:t>;</w:t>
      </w:r>
    </w:p>
    <w:p w14:paraId="120E6EE6" w14:textId="40DBDF4C" w:rsidR="00DB48F0" w:rsidRPr="00DB48F0" w:rsidRDefault="00DB48F0" w:rsidP="00DB48F0">
      <w:pPr>
        <w:pStyle w:val="ListParagraph"/>
        <w:spacing w:after="120" w:line="240" w:lineRule="auto"/>
        <w:ind w:left="567" w:right="260"/>
        <w:rPr>
          <w:rFonts w:ascii="Arial" w:hAnsi="Arial" w:cs="Arial"/>
        </w:rPr>
      </w:pPr>
      <w:r>
        <w:rPr>
          <w:rFonts w:ascii="Arial" w:hAnsi="Arial" w:cs="Arial"/>
        </w:rPr>
        <w:t xml:space="preserve">9.3 </w:t>
      </w:r>
      <w:r w:rsidR="002031FE">
        <w:rPr>
          <w:rFonts w:ascii="Arial" w:hAnsi="Arial" w:cs="Arial"/>
        </w:rPr>
        <w:t>C</w:t>
      </w:r>
      <w:r w:rsidR="002031FE" w:rsidRPr="002031FE">
        <w:rPr>
          <w:rFonts w:ascii="Arial" w:hAnsi="Arial" w:cs="Arial"/>
        </w:rPr>
        <w:t xml:space="preserve">ommunicate effectively to a variety of audiences and/or using a variety of </w:t>
      </w:r>
      <w:proofErr w:type="gramStart"/>
      <w:r w:rsidR="002031FE" w:rsidRPr="002031FE">
        <w:rPr>
          <w:rFonts w:ascii="Arial" w:hAnsi="Arial" w:cs="Arial"/>
        </w:rPr>
        <w:t>methods</w:t>
      </w:r>
      <w:r>
        <w:rPr>
          <w:rFonts w:ascii="Arial" w:hAnsi="Arial" w:cs="Arial"/>
        </w:rPr>
        <w:t>;</w:t>
      </w:r>
      <w:proofErr w:type="gramEnd"/>
    </w:p>
    <w:p w14:paraId="1161A8C4" w14:textId="044D1B78" w:rsidR="00123E8A" w:rsidRPr="00DB48F0" w:rsidRDefault="00DB48F0" w:rsidP="00DB48F0">
      <w:pPr>
        <w:pStyle w:val="ListParagraph"/>
        <w:spacing w:after="120" w:line="240" w:lineRule="auto"/>
        <w:ind w:left="567" w:right="260"/>
        <w:rPr>
          <w:rFonts w:ascii="Arial" w:hAnsi="Arial" w:cs="Arial"/>
        </w:rPr>
      </w:pPr>
      <w:r>
        <w:rPr>
          <w:rFonts w:ascii="Arial" w:hAnsi="Arial" w:cs="Arial"/>
        </w:rPr>
        <w:t xml:space="preserve">9.4 </w:t>
      </w:r>
      <w:r w:rsidR="00DD10EC">
        <w:rPr>
          <w:rFonts w:ascii="Arial" w:hAnsi="Arial" w:cs="Arial"/>
        </w:rPr>
        <w:t>U</w:t>
      </w:r>
      <w:r w:rsidRPr="00DB48F0">
        <w:rPr>
          <w:rFonts w:ascii="Arial" w:hAnsi="Arial" w:cs="Arial"/>
        </w:rPr>
        <w:t xml:space="preserve">se computer software such as Excel solver for modelling to </w:t>
      </w:r>
      <w:r w:rsidR="005C1646">
        <w:rPr>
          <w:rFonts w:ascii="Arial" w:hAnsi="Arial" w:cs="Arial"/>
        </w:rPr>
        <w:t>systematically analyse</w:t>
      </w:r>
      <w:r w:rsidR="005C1646" w:rsidRPr="00DB48F0">
        <w:rPr>
          <w:rFonts w:ascii="Arial" w:hAnsi="Arial" w:cs="Arial"/>
        </w:rPr>
        <w:t xml:space="preserve"> </w:t>
      </w:r>
      <w:r w:rsidRPr="00DB48F0">
        <w:rPr>
          <w:rFonts w:ascii="Arial" w:hAnsi="Arial" w:cs="Arial"/>
        </w:rPr>
        <w:t xml:space="preserve">the impact </w:t>
      </w:r>
      <w:r w:rsidR="005C1646">
        <w:rPr>
          <w:rFonts w:ascii="Arial" w:hAnsi="Arial" w:cs="Arial"/>
        </w:rPr>
        <w:t>of each</w:t>
      </w:r>
      <w:r w:rsidR="005C1646" w:rsidRPr="00DB48F0">
        <w:rPr>
          <w:rFonts w:ascii="Arial" w:hAnsi="Arial" w:cs="Arial"/>
        </w:rPr>
        <w:t xml:space="preserve"> </w:t>
      </w:r>
      <w:r w:rsidR="005C1646">
        <w:rPr>
          <w:rFonts w:ascii="Arial" w:hAnsi="Arial" w:cs="Arial"/>
        </w:rPr>
        <w:t>supply chain function decision on the overall performance</w:t>
      </w:r>
      <w:r w:rsidRPr="00DB48F0">
        <w:rPr>
          <w:rFonts w:ascii="Arial" w:hAnsi="Arial" w:cs="Arial"/>
        </w:rPr>
        <w:t>.</w:t>
      </w:r>
    </w:p>
    <w:p w14:paraId="7499F0A1" w14:textId="050C414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76C2F4" w14:textId="1909CB11" w:rsidR="00602EBB" w:rsidRPr="00602EBB" w:rsidRDefault="00A04793" w:rsidP="00602EBB">
      <w:pPr>
        <w:spacing w:after="120" w:line="240" w:lineRule="auto"/>
        <w:ind w:left="567" w:right="260"/>
        <w:jc w:val="both"/>
        <w:rPr>
          <w:rFonts w:ascii="Arial" w:hAnsi="Arial" w:cs="Arial"/>
        </w:rPr>
      </w:pPr>
      <w:r>
        <w:rPr>
          <w:rFonts w:ascii="Arial" w:hAnsi="Arial" w:cs="Arial"/>
        </w:rPr>
        <w:t xml:space="preserve">This module will cover the </w:t>
      </w:r>
      <w:r w:rsidRPr="00A04793">
        <w:rPr>
          <w:rFonts w:ascii="Arial" w:hAnsi="Arial" w:cs="Arial"/>
        </w:rPr>
        <w:t>design, planning, execution, control, and monitoring of supply chain activities</w:t>
      </w:r>
      <w:r>
        <w:rPr>
          <w:rFonts w:ascii="Arial" w:hAnsi="Arial" w:cs="Arial"/>
        </w:rPr>
        <w:t>, such as supplier</w:t>
      </w:r>
      <w:r w:rsidRPr="00602EBB">
        <w:rPr>
          <w:rFonts w:ascii="Arial" w:hAnsi="Arial" w:cs="Arial"/>
        </w:rPr>
        <w:t xml:space="preserve"> </w:t>
      </w:r>
      <w:r>
        <w:rPr>
          <w:rFonts w:ascii="Arial" w:hAnsi="Arial" w:cs="Arial"/>
        </w:rPr>
        <w:t>relationship</w:t>
      </w:r>
      <w:r w:rsidRPr="00602EBB">
        <w:rPr>
          <w:rFonts w:ascii="Arial" w:hAnsi="Arial" w:cs="Arial"/>
        </w:rPr>
        <w:t>, production, inventory, transportation</w:t>
      </w:r>
      <w:r>
        <w:rPr>
          <w:rFonts w:ascii="Arial" w:hAnsi="Arial" w:cs="Arial"/>
        </w:rPr>
        <w:t xml:space="preserve"> and demand management</w:t>
      </w:r>
      <w:r w:rsidR="00602EBB" w:rsidRPr="00602EBB">
        <w:rPr>
          <w:rFonts w:ascii="Arial" w:hAnsi="Arial" w:cs="Arial"/>
        </w:rPr>
        <w:t xml:space="preserve">. </w:t>
      </w:r>
      <w:r w:rsidR="00661979">
        <w:rPr>
          <w:rFonts w:ascii="Arial" w:hAnsi="Arial" w:cs="Arial"/>
        </w:rPr>
        <w:t>S</w:t>
      </w:r>
      <w:r>
        <w:rPr>
          <w:rFonts w:ascii="Arial" w:hAnsi="Arial" w:cs="Arial"/>
        </w:rPr>
        <w:t>trategic question</w:t>
      </w:r>
      <w:r w:rsidR="00661979">
        <w:rPr>
          <w:rFonts w:ascii="Arial" w:hAnsi="Arial" w:cs="Arial"/>
        </w:rPr>
        <w:t>s</w:t>
      </w:r>
      <w:r w:rsidRPr="00602EBB">
        <w:rPr>
          <w:rFonts w:ascii="Arial" w:hAnsi="Arial" w:cs="Arial"/>
        </w:rPr>
        <w:t xml:space="preserve"> </w:t>
      </w:r>
      <w:r w:rsidR="00661979">
        <w:rPr>
          <w:rFonts w:ascii="Arial" w:hAnsi="Arial" w:cs="Arial"/>
        </w:rPr>
        <w:t>regarding</w:t>
      </w:r>
      <w:r w:rsidR="00661979" w:rsidRPr="00602EBB">
        <w:rPr>
          <w:rFonts w:ascii="Arial" w:hAnsi="Arial" w:cs="Arial"/>
        </w:rPr>
        <w:t xml:space="preserve"> </w:t>
      </w:r>
      <w:r w:rsidR="00602EBB" w:rsidRPr="00602EBB">
        <w:rPr>
          <w:rFonts w:ascii="Arial" w:hAnsi="Arial" w:cs="Arial"/>
        </w:rPr>
        <w:t xml:space="preserve">efficiency versus responsiveness </w:t>
      </w:r>
      <w:r>
        <w:rPr>
          <w:rFonts w:ascii="Arial" w:hAnsi="Arial" w:cs="Arial"/>
        </w:rPr>
        <w:t xml:space="preserve">will be addressed </w:t>
      </w:r>
      <w:r w:rsidR="00661979">
        <w:rPr>
          <w:rFonts w:ascii="Arial" w:hAnsi="Arial" w:cs="Arial"/>
        </w:rPr>
        <w:t>with the</w:t>
      </w:r>
      <w:r w:rsidRPr="00A04793">
        <w:rPr>
          <w:rFonts w:ascii="Arial" w:hAnsi="Arial" w:cs="Arial"/>
        </w:rPr>
        <w:t xml:space="preserve"> objective of</w:t>
      </w:r>
      <w:r w:rsidR="00B020D7">
        <w:rPr>
          <w:rFonts w:ascii="Arial" w:hAnsi="Arial" w:cs="Arial"/>
        </w:rPr>
        <w:t xml:space="preserve"> creating net value, building </w:t>
      </w:r>
      <w:r w:rsidRPr="00A04793">
        <w:rPr>
          <w:rFonts w:ascii="Arial" w:hAnsi="Arial" w:cs="Arial"/>
        </w:rPr>
        <w:t xml:space="preserve">competitive </w:t>
      </w:r>
      <w:r w:rsidR="0000449B">
        <w:rPr>
          <w:rFonts w:ascii="Arial" w:hAnsi="Arial" w:cs="Arial"/>
        </w:rPr>
        <w:t>strategies</w:t>
      </w:r>
      <w:r w:rsidRPr="00A04793">
        <w:rPr>
          <w:rFonts w:ascii="Arial" w:hAnsi="Arial" w:cs="Arial"/>
        </w:rPr>
        <w:t>,</w:t>
      </w:r>
      <w:r w:rsidR="00661979">
        <w:rPr>
          <w:rFonts w:ascii="Arial" w:hAnsi="Arial" w:cs="Arial"/>
        </w:rPr>
        <w:t xml:space="preserve"> leveraging worldwide logistics and</w:t>
      </w:r>
      <w:r w:rsidRPr="00A04793">
        <w:rPr>
          <w:rFonts w:ascii="Arial" w:hAnsi="Arial" w:cs="Arial"/>
        </w:rPr>
        <w:t xml:space="preserve"> synchronizing supply with demand</w:t>
      </w:r>
      <w:r w:rsidR="00602EBB" w:rsidRPr="00602EBB">
        <w:rPr>
          <w:rFonts w:ascii="Arial" w:hAnsi="Arial" w:cs="Arial"/>
        </w:rPr>
        <w:t xml:space="preserve">. </w:t>
      </w:r>
      <w:r w:rsidR="00661979">
        <w:rPr>
          <w:rFonts w:ascii="Arial" w:hAnsi="Arial" w:cs="Arial"/>
        </w:rPr>
        <w:t>The module will equip students with</w:t>
      </w:r>
      <w:r w:rsidR="00602EBB" w:rsidRPr="00602EBB">
        <w:rPr>
          <w:rFonts w:ascii="Arial" w:hAnsi="Arial" w:cs="Arial"/>
        </w:rPr>
        <w:t xml:space="preserve"> appropriate methods that are </w:t>
      </w:r>
      <w:r w:rsidR="00661979">
        <w:rPr>
          <w:rFonts w:ascii="Arial" w:hAnsi="Arial" w:cs="Arial"/>
        </w:rPr>
        <w:t>adopted</w:t>
      </w:r>
      <w:r w:rsidR="00661979" w:rsidRPr="00602EBB">
        <w:rPr>
          <w:rFonts w:ascii="Arial" w:hAnsi="Arial" w:cs="Arial"/>
        </w:rPr>
        <w:t xml:space="preserve"> </w:t>
      </w:r>
      <w:r w:rsidR="00602EBB" w:rsidRPr="00602EBB">
        <w:rPr>
          <w:rFonts w:ascii="Arial" w:hAnsi="Arial" w:cs="Arial"/>
        </w:rPr>
        <w:t>in practice.</w:t>
      </w:r>
    </w:p>
    <w:p w14:paraId="35450E09" w14:textId="3ECC8F7D" w:rsidR="00602EBB" w:rsidRPr="00602EBB" w:rsidRDefault="00602EBB" w:rsidP="00602EBB">
      <w:pPr>
        <w:spacing w:after="120" w:line="240" w:lineRule="auto"/>
        <w:ind w:left="567" w:right="260"/>
        <w:jc w:val="both"/>
        <w:rPr>
          <w:rFonts w:ascii="Arial" w:hAnsi="Arial" w:cs="Arial"/>
        </w:rPr>
      </w:pPr>
      <w:r w:rsidRPr="00602EBB">
        <w:rPr>
          <w:rFonts w:ascii="Arial" w:hAnsi="Arial" w:cs="Arial"/>
        </w:rPr>
        <w:t xml:space="preserve"> The mod</w:t>
      </w:r>
      <w:r>
        <w:rPr>
          <w:rFonts w:ascii="Arial" w:hAnsi="Arial" w:cs="Arial"/>
        </w:rPr>
        <w:t>ule will be given in two parts</w:t>
      </w:r>
      <w:r w:rsidR="000D1E62">
        <w:rPr>
          <w:rFonts w:ascii="Arial" w:hAnsi="Arial" w:cs="Arial"/>
        </w:rPr>
        <w:t xml:space="preserve"> with indicative topics to include</w:t>
      </w:r>
      <w:r>
        <w:rPr>
          <w:rFonts w:ascii="Arial" w:hAnsi="Arial" w:cs="Arial"/>
        </w:rPr>
        <w:t>:</w:t>
      </w:r>
    </w:p>
    <w:p w14:paraId="35384537" w14:textId="15E1C584" w:rsidR="00602EBB" w:rsidRPr="00602EBB" w:rsidRDefault="00602EBB" w:rsidP="00000F23">
      <w:pPr>
        <w:pStyle w:val="ListParagraph"/>
        <w:numPr>
          <w:ilvl w:val="0"/>
          <w:numId w:val="38"/>
        </w:numPr>
        <w:spacing w:after="120" w:line="240" w:lineRule="auto"/>
        <w:ind w:right="260"/>
        <w:jc w:val="both"/>
        <w:rPr>
          <w:rFonts w:ascii="Arial" w:hAnsi="Arial" w:cs="Arial"/>
        </w:rPr>
      </w:pPr>
      <w:r w:rsidRPr="00602EBB">
        <w:rPr>
          <w:rFonts w:ascii="Arial" w:hAnsi="Arial" w:cs="Arial"/>
        </w:rPr>
        <w:t xml:space="preserve">An overview of </w:t>
      </w:r>
      <w:r w:rsidR="00B020D7">
        <w:rPr>
          <w:rFonts w:ascii="Arial" w:hAnsi="Arial" w:cs="Arial"/>
        </w:rPr>
        <w:t>l</w:t>
      </w:r>
      <w:r w:rsidRPr="00602EBB">
        <w:rPr>
          <w:rFonts w:ascii="Arial" w:hAnsi="Arial" w:cs="Arial"/>
        </w:rPr>
        <w:t xml:space="preserve">ogistic </w:t>
      </w:r>
      <w:r w:rsidR="00B020D7">
        <w:rPr>
          <w:rFonts w:ascii="Arial" w:hAnsi="Arial" w:cs="Arial"/>
        </w:rPr>
        <w:t>s</w:t>
      </w:r>
      <w:r w:rsidRPr="00602EBB">
        <w:rPr>
          <w:rFonts w:ascii="Arial" w:hAnsi="Arial" w:cs="Arial"/>
        </w:rPr>
        <w:t xml:space="preserve">ystems and </w:t>
      </w:r>
      <w:r w:rsidR="00B020D7">
        <w:rPr>
          <w:rFonts w:ascii="Arial" w:hAnsi="Arial" w:cs="Arial"/>
        </w:rPr>
        <w:t>s</w:t>
      </w:r>
      <w:r w:rsidRPr="00602EBB">
        <w:rPr>
          <w:rFonts w:ascii="Arial" w:hAnsi="Arial" w:cs="Arial"/>
        </w:rPr>
        <w:t xml:space="preserve">upply </w:t>
      </w:r>
      <w:r w:rsidR="00B020D7">
        <w:rPr>
          <w:rFonts w:ascii="Arial" w:hAnsi="Arial" w:cs="Arial"/>
        </w:rPr>
        <w:t>c</w:t>
      </w:r>
      <w:r w:rsidRPr="00602EBB">
        <w:rPr>
          <w:rFonts w:ascii="Arial" w:hAnsi="Arial" w:cs="Arial"/>
        </w:rPr>
        <w:t>hain</w:t>
      </w:r>
      <w:r w:rsidR="00B020D7">
        <w:rPr>
          <w:rFonts w:ascii="Arial" w:hAnsi="Arial" w:cs="Arial"/>
        </w:rPr>
        <w:t xml:space="preserve"> management</w:t>
      </w:r>
      <w:r w:rsidRPr="00602EBB">
        <w:rPr>
          <w:rFonts w:ascii="Arial" w:hAnsi="Arial" w:cs="Arial"/>
        </w:rPr>
        <w:t xml:space="preserve">, the various activities involved, the main </w:t>
      </w:r>
      <w:r w:rsidR="00B020D7">
        <w:rPr>
          <w:rFonts w:ascii="Arial" w:hAnsi="Arial" w:cs="Arial"/>
        </w:rPr>
        <w:t>supply chain</w:t>
      </w:r>
      <w:r w:rsidR="00B020D7" w:rsidRPr="00602EBB">
        <w:rPr>
          <w:rFonts w:ascii="Arial" w:hAnsi="Arial" w:cs="Arial"/>
        </w:rPr>
        <w:t xml:space="preserve"> </w:t>
      </w:r>
      <w:r w:rsidRPr="00602EBB">
        <w:rPr>
          <w:rFonts w:ascii="Arial" w:hAnsi="Arial" w:cs="Arial"/>
        </w:rPr>
        <w:t xml:space="preserve">drivers, responsiveness vs. efficiency, pull versus push strategies and global </w:t>
      </w:r>
      <w:r w:rsidR="00B020D7">
        <w:rPr>
          <w:rFonts w:ascii="Arial" w:hAnsi="Arial" w:cs="Arial"/>
        </w:rPr>
        <w:t>supply chain management strategies</w:t>
      </w:r>
      <w:r w:rsidRPr="00602EBB">
        <w:rPr>
          <w:rFonts w:ascii="Arial" w:hAnsi="Arial" w:cs="Arial"/>
        </w:rPr>
        <w:t>.</w:t>
      </w:r>
    </w:p>
    <w:p w14:paraId="4231BC67" w14:textId="384EFB69" w:rsidR="00602EBB" w:rsidRPr="00602EBB" w:rsidRDefault="0000449B" w:rsidP="00000F23">
      <w:pPr>
        <w:pStyle w:val="ListParagraph"/>
        <w:numPr>
          <w:ilvl w:val="0"/>
          <w:numId w:val="38"/>
        </w:numPr>
        <w:spacing w:after="120" w:line="240" w:lineRule="auto"/>
        <w:ind w:right="260"/>
        <w:jc w:val="both"/>
        <w:rPr>
          <w:rFonts w:ascii="Arial" w:hAnsi="Arial" w:cs="Arial"/>
        </w:rPr>
      </w:pPr>
      <w:r>
        <w:rPr>
          <w:rFonts w:ascii="Arial" w:hAnsi="Arial" w:cs="Arial"/>
        </w:rPr>
        <w:t>A</w:t>
      </w:r>
      <w:r w:rsidR="00602EBB" w:rsidRPr="00602EBB">
        <w:rPr>
          <w:rFonts w:ascii="Arial" w:hAnsi="Arial" w:cs="Arial"/>
        </w:rPr>
        <w:t>ppropriate techniques to enhance the efficiency</w:t>
      </w:r>
      <w:r>
        <w:rPr>
          <w:rFonts w:ascii="Arial" w:hAnsi="Arial" w:cs="Arial"/>
        </w:rPr>
        <w:t xml:space="preserve"> and responsiveness</w:t>
      </w:r>
      <w:r w:rsidR="00602EBB" w:rsidRPr="00602EBB">
        <w:rPr>
          <w:rFonts w:ascii="Arial" w:hAnsi="Arial" w:cs="Arial"/>
        </w:rPr>
        <w:t xml:space="preserve"> of </w:t>
      </w:r>
      <w:r>
        <w:rPr>
          <w:rFonts w:ascii="Arial" w:hAnsi="Arial" w:cs="Arial"/>
        </w:rPr>
        <w:t xml:space="preserve">supply chain </w:t>
      </w:r>
      <w:r w:rsidR="00602EBB" w:rsidRPr="00602EBB">
        <w:rPr>
          <w:rFonts w:ascii="Arial" w:hAnsi="Arial" w:cs="Arial"/>
        </w:rPr>
        <w:t>activities</w:t>
      </w:r>
      <w:r>
        <w:rPr>
          <w:rFonts w:ascii="Arial" w:hAnsi="Arial" w:cs="Arial"/>
        </w:rPr>
        <w:t xml:space="preserve">, </w:t>
      </w:r>
      <w:r w:rsidR="00602EBB" w:rsidRPr="00602EBB">
        <w:rPr>
          <w:rFonts w:ascii="Arial" w:hAnsi="Arial" w:cs="Arial"/>
        </w:rPr>
        <w:t>includ</w:t>
      </w:r>
      <w:r>
        <w:rPr>
          <w:rFonts w:ascii="Arial" w:hAnsi="Arial" w:cs="Arial"/>
        </w:rPr>
        <w:t>ing</w:t>
      </w:r>
      <w:r w:rsidR="00602EBB" w:rsidRPr="00602EBB">
        <w:rPr>
          <w:rFonts w:ascii="Arial" w:hAnsi="Arial" w:cs="Arial"/>
        </w:rPr>
        <w:t xml:space="preserve"> the distribution</w:t>
      </w:r>
      <w:r w:rsidR="00B020D7">
        <w:rPr>
          <w:rFonts w:ascii="Arial" w:hAnsi="Arial" w:cs="Arial"/>
        </w:rPr>
        <w:t xml:space="preserve"> design and planning</w:t>
      </w:r>
      <w:r w:rsidR="00602EBB" w:rsidRPr="00602EBB">
        <w:rPr>
          <w:rFonts w:ascii="Arial" w:hAnsi="Arial" w:cs="Arial"/>
        </w:rPr>
        <w:t xml:space="preserve"> (e.g., where to locate facilities and </w:t>
      </w:r>
      <w:r w:rsidR="00602EBB" w:rsidRPr="00602EBB">
        <w:rPr>
          <w:rFonts w:ascii="Arial" w:hAnsi="Arial" w:cs="Arial"/>
        </w:rPr>
        <w:lastRenderedPageBreak/>
        <w:t xml:space="preserve">how to transport goods), the inventory </w:t>
      </w:r>
      <w:r>
        <w:rPr>
          <w:rFonts w:ascii="Arial" w:hAnsi="Arial" w:cs="Arial"/>
        </w:rPr>
        <w:t>control</w:t>
      </w:r>
      <w:r w:rsidRPr="00602EBB">
        <w:rPr>
          <w:rFonts w:ascii="Arial" w:hAnsi="Arial" w:cs="Arial"/>
        </w:rPr>
        <w:t xml:space="preserve"> </w:t>
      </w:r>
      <w:r>
        <w:rPr>
          <w:rFonts w:ascii="Arial" w:hAnsi="Arial" w:cs="Arial"/>
        </w:rPr>
        <w:t>(</w:t>
      </w:r>
      <w:r w:rsidR="00602EBB" w:rsidRPr="00602EBB">
        <w:rPr>
          <w:rFonts w:ascii="Arial" w:hAnsi="Arial" w:cs="Arial"/>
        </w:rPr>
        <w:t xml:space="preserve">to guarantee </w:t>
      </w:r>
      <w:r>
        <w:rPr>
          <w:rFonts w:ascii="Arial" w:hAnsi="Arial" w:cs="Arial"/>
        </w:rPr>
        <w:t>high customer service levels)</w:t>
      </w:r>
      <w:r w:rsidR="00602EBB" w:rsidRPr="00602EBB">
        <w:rPr>
          <w:rFonts w:ascii="Arial" w:hAnsi="Arial" w:cs="Arial"/>
        </w:rPr>
        <w:t xml:space="preserve"> and the forecasting activity </w:t>
      </w:r>
      <w:r>
        <w:rPr>
          <w:rFonts w:ascii="Arial" w:hAnsi="Arial" w:cs="Arial"/>
        </w:rPr>
        <w:t>(to plan operations capacity levels)</w:t>
      </w:r>
      <w:r w:rsidR="00602EBB" w:rsidRPr="00602EBB">
        <w:rPr>
          <w:rFonts w:ascii="Arial" w:hAnsi="Arial" w:cs="Arial"/>
        </w:rPr>
        <w:t>.</w:t>
      </w:r>
    </w:p>
    <w:p w14:paraId="336D33BB" w14:textId="77777777" w:rsidR="005E7730" w:rsidRDefault="005E7730" w:rsidP="00123E8A">
      <w:pPr>
        <w:spacing w:after="120" w:line="240" w:lineRule="auto"/>
        <w:ind w:left="708" w:right="260"/>
        <w:jc w:val="both"/>
        <w:rPr>
          <w:rFonts w:ascii="Arial" w:hAnsi="Arial" w:cs="Arial"/>
          <w:b/>
        </w:rPr>
      </w:pPr>
    </w:p>
    <w:p w14:paraId="7701B145" w14:textId="67181CA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52D2E0B" w14:textId="77777777" w:rsidR="00E64E04" w:rsidRPr="00E64E04" w:rsidRDefault="00E64E04" w:rsidP="00E64E04">
      <w:pPr>
        <w:spacing w:after="0" w:line="240" w:lineRule="auto"/>
        <w:ind w:left="567" w:right="260"/>
        <w:jc w:val="both"/>
        <w:rPr>
          <w:rFonts w:ascii="Arial" w:eastAsia="Times New Roman" w:hAnsi="Arial" w:cs="Arial"/>
          <w:bCs/>
        </w:rPr>
      </w:pPr>
      <w:r w:rsidRPr="00E64E04">
        <w:rPr>
          <w:rFonts w:ascii="Arial" w:eastAsia="Times New Roman" w:hAnsi="Arial" w:cs="Arial"/>
          <w:bCs/>
        </w:rPr>
        <w:t xml:space="preserve">The University is committed to ensuring that core reading materials are in accessible electronic format in line with the Kent Inclusive Practices. </w:t>
      </w:r>
    </w:p>
    <w:p w14:paraId="514C24C0" w14:textId="77777777" w:rsidR="00E64E04" w:rsidRPr="00E64E04" w:rsidRDefault="00E64E04" w:rsidP="00E64E04">
      <w:pPr>
        <w:spacing w:after="0" w:line="240" w:lineRule="auto"/>
        <w:ind w:right="260"/>
        <w:jc w:val="both"/>
        <w:rPr>
          <w:rFonts w:ascii="Arial" w:eastAsia="Times New Roman" w:hAnsi="Arial" w:cs="Arial"/>
          <w:bCs/>
        </w:rPr>
      </w:pPr>
    </w:p>
    <w:p w14:paraId="016E3911" w14:textId="1E7917FA" w:rsidR="00123E8A" w:rsidRDefault="00E64E04" w:rsidP="00E64E04">
      <w:pPr>
        <w:spacing w:after="0" w:line="240" w:lineRule="auto"/>
        <w:ind w:right="260" w:firstLine="567"/>
        <w:jc w:val="both"/>
        <w:rPr>
          <w:rFonts w:ascii="Arial" w:eastAsia="Times New Roman" w:hAnsi="Arial" w:cs="Arial"/>
          <w:bCs/>
        </w:rPr>
      </w:pPr>
      <w:r w:rsidRPr="00E64E04">
        <w:rPr>
          <w:rFonts w:ascii="Arial" w:eastAsia="Times New Roman" w:hAnsi="Arial" w:cs="Arial"/>
          <w:bCs/>
        </w:rPr>
        <w:t xml:space="preserve">The most up to date reading list for each module can be found on the university's </w:t>
      </w:r>
      <w:hyperlink r:id="rId11" w:history="1">
        <w:r w:rsidRPr="00E64E04">
          <w:rPr>
            <w:rStyle w:val="Hyperlink"/>
            <w:rFonts w:ascii="Arial" w:eastAsia="Times New Roman" w:hAnsi="Arial" w:cs="Arial"/>
            <w:bCs/>
          </w:rPr>
          <w:t>reading list pages</w:t>
        </w:r>
      </w:hyperlink>
      <w:r w:rsidRPr="00E64E04">
        <w:rPr>
          <w:rFonts w:ascii="Arial" w:eastAsia="Times New Roman" w:hAnsi="Arial" w:cs="Arial"/>
          <w:bCs/>
        </w:rPr>
        <w:t>.</w:t>
      </w:r>
    </w:p>
    <w:p w14:paraId="6E240A9F" w14:textId="77777777" w:rsidR="00E64E04" w:rsidRPr="00123E8A" w:rsidRDefault="00E64E04" w:rsidP="00E64E04">
      <w:pPr>
        <w:spacing w:after="0" w:line="240" w:lineRule="auto"/>
        <w:ind w:right="260" w:firstLine="567"/>
        <w:jc w:val="both"/>
        <w:rPr>
          <w:rFonts w:ascii="Arial" w:hAnsi="Arial" w:cs="Arial"/>
        </w:rPr>
      </w:pPr>
    </w:p>
    <w:p w14:paraId="2E112C18" w14:textId="2D122F50" w:rsidR="00883204" w:rsidRPr="00883204" w:rsidRDefault="00E64E04"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373F2131" w14:textId="77777777" w:rsidR="00E64E04" w:rsidRPr="00E64E04" w:rsidRDefault="00E64E04" w:rsidP="00E64E04">
      <w:pPr>
        <w:spacing w:after="120" w:line="240" w:lineRule="auto"/>
        <w:ind w:right="260" w:firstLine="567"/>
        <w:jc w:val="both"/>
        <w:rPr>
          <w:rFonts w:ascii="Arial" w:hAnsi="Arial" w:cs="Arial"/>
          <w:iCs/>
        </w:rPr>
      </w:pPr>
      <w:r w:rsidRPr="00E64E04">
        <w:rPr>
          <w:rFonts w:ascii="Arial" w:hAnsi="Arial" w:cs="Arial"/>
          <w:iCs/>
        </w:rPr>
        <w:t>Private study hours: 108</w:t>
      </w:r>
    </w:p>
    <w:p w14:paraId="63D5589A" w14:textId="5B0D0DF7"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DB48F0">
        <w:rPr>
          <w:rFonts w:ascii="Arial" w:hAnsi="Arial" w:cs="Arial"/>
          <w:iCs/>
        </w:rPr>
        <w:t>42</w:t>
      </w:r>
    </w:p>
    <w:p w14:paraId="5C21BC2F" w14:textId="5ACE74B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363CD">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1D9B9CB" w14:textId="5CFA1379" w:rsidR="000923C7" w:rsidRDefault="000923C7" w:rsidP="00696FF5">
      <w:pPr>
        <w:spacing w:after="120" w:line="240" w:lineRule="auto"/>
        <w:ind w:left="567" w:right="260"/>
        <w:jc w:val="both"/>
        <w:rPr>
          <w:rFonts w:ascii="Arial" w:hAnsi="Arial" w:cs="Arial"/>
          <w:iCs/>
        </w:rPr>
      </w:pPr>
      <w:r>
        <w:rPr>
          <w:rFonts w:ascii="Arial" w:hAnsi="Arial" w:cs="Arial"/>
          <w:iCs/>
        </w:rPr>
        <w:t>Group presentation – 15-20 minutes (</w:t>
      </w:r>
      <w:r w:rsidR="00184522">
        <w:rPr>
          <w:rFonts w:ascii="Arial" w:hAnsi="Arial" w:cs="Arial"/>
          <w:iCs/>
        </w:rPr>
        <w:t>2</w:t>
      </w:r>
      <w:r>
        <w:rPr>
          <w:rFonts w:ascii="Arial" w:hAnsi="Arial" w:cs="Arial"/>
          <w:iCs/>
        </w:rPr>
        <w:t>0%)</w:t>
      </w:r>
    </w:p>
    <w:p w14:paraId="133D12E1" w14:textId="40EE1DA8" w:rsidR="00AE2BC2" w:rsidRPr="00FC2E2C" w:rsidRDefault="00DB48F0" w:rsidP="00696FF5">
      <w:pPr>
        <w:spacing w:after="120" w:line="240" w:lineRule="auto"/>
        <w:ind w:left="567" w:right="260"/>
        <w:jc w:val="both"/>
        <w:rPr>
          <w:rFonts w:ascii="Arial" w:hAnsi="Arial" w:cs="Arial"/>
          <w:iCs/>
        </w:rPr>
      </w:pPr>
      <w:r w:rsidRPr="00FC2E2C">
        <w:rPr>
          <w:rFonts w:ascii="Arial" w:hAnsi="Arial" w:cs="Arial"/>
          <w:iCs/>
        </w:rPr>
        <w:t>In-Course</w:t>
      </w:r>
      <w:r w:rsidR="00AE2BC2" w:rsidRPr="00FC2E2C">
        <w:rPr>
          <w:rFonts w:ascii="Arial" w:hAnsi="Arial" w:cs="Arial"/>
          <w:iCs/>
        </w:rPr>
        <w:t xml:space="preserve"> Test </w:t>
      </w:r>
      <w:r w:rsidR="000D1E62">
        <w:rPr>
          <w:rFonts w:ascii="Arial" w:hAnsi="Arial" w:cs="Arial"/>
          <w:iCs/>
        </w:rPr>
        <w:t xml:space="preserve">– 45 minutes </w:t>
      </w:r>
      <w:r w:rsidR="00AE2BC2" w:rsidRPr="00FC2E2C">
        <w:rPr>
          <w:rFonts w:ascii="Arial" w:hAnsi="Arial" w:cs="Arial"/>
          <w:iCs/>
        </w:rPr>
        <w:t>(20%)</w:t>
      </w:r>
    </w:p>
    <w:p w14:paraId="5B0A1707" w14:textId="0AA5F269" w:rsidR="007A6245" w:rsidRPr="00FC2E2C" w:rsidRDefault="000D1E62" w:rsidP="00696FF5">
      <w:pPr>
        <w:spacing w:after="120" w:line="240" w:lineRule="auto"/>
        <w:ind w:left="567" w:right="260"/>
        <w:jc w:val="both"/>
        <w:rPr>
          <w:rFonts w:ascii="Arial" w:hAnsi="Arial" w:cs="Arial"/>
          <w:b/>
          <w:iCs/>
        </w:rPr>
      </w:pPr>
      <w:r>
        <w:rPr>
          <w:rFonts w:ascii="Arial" w:hAnsi="Arial" w:cs="Arial"/>
          <w:iCs/>
        </w:rPr>
        <w:t xml:space="preserve">Individual </w:t>
      </w:r>
      <w:r w:rsidR="00AE2BC2" w:rsidRPr="00FC2E2C">
        <w:rPr>
          <w:rFonts w:ascii="Arial" w:hAnsi="Arial" w:cs="Arial"/>
          <w:iCs/>
        </w:rPr>
        <w:t xml:space="preserve">Report </w:t>
      </w:r>
      <w:r w:rsidR="00DB48F0" w:rsidRPr="00FC2E2C">
        <w:rPr>
          <w:rFonts w:ascii="Arial" w:hAnsi="Arial" w:cs="Arial"/>
          <w:iCs/>
        </w:rPr>
        <w:t>(</w:t>
      </w:r>
      <w:r w:rsidR="000923C7">
        <w:rPr>
          <w:rFonts w:ascii="Arial" w:hAnsi="Arial" w:cs="Arial"/>
          <w:iCs/>
        </w:rPr>
        <w:t>2000</w:t>
      </w:r>
      <w:r w:rsidR="000923C7" w:rsidRPr="00FC2E2C">
        <w:rPr>
          <w:rFonts w:ascii="Arial" w:hAnsi="Arial" w:cs="Arial"/>
          <w:iCs/>
        </w:rPr>
        <w:t xml:space="preserve"> </w:t>
      </w:r>
      <w:r w:rsidR="00DB48F0" w:rsidRPr="00FC2E2C">
        <w:rPr>
          <w:rFonts w:ascii="Arial" w:hAnsi="Arial" w:cs="Arial"/>
          <w:iCs/>
        </w:rPr>
        <w:t>words)</w:t>
      </w:r>
      <w:r w:rsidR="00AE2BC2" w:rsidRPr="00FC2E2C">
        <w:rPr>
          <w:rFonts w:ascii="Arial" w:hAnsi="Arial" w:cs="Arial"/>
          <w:iCs/>
        </w:rPr>
        <w:t xml:space="preserve"> (60%)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011C433C" w:rsidR="00C57028" w:rsidRPr="00AE2BC2" w:rsidRDefault="00AE2BC2" w:rsidP="00C57028">
      <w:pPr>
        <w:spacing w:after="120" w:line="240" w:lineRule="auto"/>
        <w:ind w:left="567" w:right="260"/>
        <w:jc w:val="both"/>
        <w:rPr>
          <w:rFonts w:ascii="Arial" w:hAnsi="Arial" w:cs="Arial"/>
          <w:b/>
          <w:iCs/>
        </w:rPr>
      </w:pPr>
      <w:r w:rsidRPr="00AE2BC2">
        <w:rPr>
          <w:rFonts w:ascii="Arial" w:hAnsi="Arial" w:cs="Arial"/>
          <w:iCs/>
        </w:rPr>
        <w:t>Reassessment Instrument:</w:t>
      </w:r>
      <w:r w:rsidR="00B87506">
        <w:rPr>
          <w:rFonts w:ascii="Arial" w:hAnsi="Arial" w:cs="Arial"/>
          <w:iCs/>
        </w:rPr>
        <w:t xml:space="preserve"> </w:t>
      </w:r>
      <w:r w:rsidRPr="00AE2BC2">
        <w:rPr>
          <w:rFonts w:ascii="Arial" w:hAnsi="Arial" w:cs="Arial"/>
          <w:iCs/>
        </w:rPr>
        <w:t>100% coursework</w:t>
      </w:r>
      <w:r w:rsidR="00C57028" w:rsidRPr="00AE2BC2">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FC2E2C" w:rsidRDefault="006F3F8B" w:rsidP="00696FF5">
      <w:pPr>
        <w:numPr>
          <w:ilvl w:val="0"/>
          <w:numId w:val="1"/>
        </w:numPr>
        <w:spacing w:after="120" w:line="240" w:lineRule="auto"/>
        <w:ind w:left="567" w:right="261" w:hanging="567"/>
        <w:jc w:val="both"/>
        <w:rPr>
          <w:rFonts w:ascii="Arial" w:hAnsi="Arial" w:cs="Arial"/>
          <w:b/>
          <w:iCs/>
        </w:rPr>
      </w:pPr>
      <w:r w:rsidRPr="00FC2E2C">
        <w:rPr>
          <w:rFonts w:ascii="Arial" w:hAnsi="Arial" w:cs="Arial"/>
          <w:b/>
          <w:iCs/>
        </w:rPr>
        <w:t xml:space="preserve">Map of </w:t>
      </w:r>
      <w:r w:rsidR="00883204" w:rsidRPr="00FC2E2C">
        <w:rPr>
          <w:rFonts w:ascii="Arial" w:hAnsi="Arial" w:cs="Arial"/>
          <w:b/>
          <w:iCs/>
        </w:rPr>
        <w:t xml:space="preserve">module learning outcomes </w:t>
      </w:r>
      <w:r w:rsidR="00B30E07" w:rsidRPr="00FC2E2C">
        <w:rPr>
          <w:rFonts w:ascii="Arial" w:hAnsi="Arial" w:cs="Arial"/>
          <w:b/>
          <w:iCs/>
        </w:rPr>
        <w:t>(sections 8 &amp; 9)</w:t>
      </w:r>
      <w:r w:rsidR="00883204" w:rsidRPr="00FC2E2C">
        <w:rPr>
          <w:rFonts w:ascii="Arial" w:hAnsi="Arial" w:cs="Arial"/>
          <w:b/>
          <w:iCs/>
        </w:rPr>
        <w:t xml:space="preserve"> to l</w:t>
      </w:r>
      <w:r w:rsidRPr="00FC2E2C">
        <w:rPr>
          <w:rFonts w:ascii="Arial" w:hAnsi="Arial" w:cs="Arial"/>
          <w:b/>
          <w:iCs/>
        </w:rPr>
        <w:t>earning</w:t>
      </w:r>
      <w:r w:rsidR="00B30E07" w:rsidRPr="00FC2E2C">
        <w:rPr>
          <w:rFonts w:ascii="Arial" w:hAnsi="Arial" w:cs="Arial"/>
          <w:b/>
          <w:iCs/>
        </w:rPr>
        <w:t xml:space="preserve"> and </w:t>
      </w:r>
      <w:r w:rsidR="00883204" w:rsidRPr="00FC2E2C">
        <w:rPr>
          <w:rFonts w:ascii="Arial" w:hAnsi="Arial" w:cs="Arial"/>
          <w:b/>
          <w:iCs/>
        </w:rPr>
        <w:t>teaching m</w:t>
      </w:r>
      <w:r w:rsidR="00B30E07" w:rsidRPr="00FC2E2C">
        <w:rPr>
          <w:rFonts w:ascii="Arial" w:hAnsi="Arial" w:cs="Arial"/>
          <w:b/>
          <w:iCs/>
        </w:rPr>
        <w:t>ethods (section12</w:t>
      </w:r>
      <w:r w:rsidRPr="00FC2E2C">
        <w:rPr>
          <w:rFonts w:ascii="Arial" w:hAnsi="Arial" w:cs="Arial"/>
          <w:b/>
          <w:iCs/>
        </w:rPr>
        <w:t>) and m</w:t>
      </w:r>
      <w:r w:rsidR="00883204" w:rsidRPr="00FC2E2C">
        <w:rPr>
          <w:rFonts w:ascii="Arial" w:hAnsi="Arial" w:cs="Arial"/>
          <w:b/>
          <w:iCs/>
        </w:rPr>
        <w:t>ethods of a</w:t>
      </w:r>
      <w:r w:rsidR="00B30E07" w:rsidRPr="00FC2E2C">
        <w:rPr>
          <w:rFonts w:ascii="Arial" w:hAnsi="Arial" w:cs="Arial"/>
          <w:b/>
          <w:iCs/>
        </w:rPr>
        <w:t>ssessment (section 13</w:t>
      </w:r>
      <w:r w:rsidR="00EF4933" w:rsidRPr="00FC2E2C">
        <w:rPr>
          <w:rFonts w:ascii="Arial" w:hAnsi="Arial" w:cs="Arial"/>
          <w:b/>
          <w:iCs/>
        </w:rPr>
        <w:t>)</w:t>
      </w:r>
    </w:p>
    <w:tbl>
      <w:tblPr>
        <w:tblStyle w:val="TableGrid"/>
        <w:tblW w:w="5000" w:type="pct"/>
        <w:tblLook w:val="04A0" w:firstRow="1" w:lastRow="0" w:firstColumn="1" w:lastColumn="0" w:noHBand="0" w:noVBand="1"/>
      </w:tblPr>
      <w:tblGrid>
        <w:gridCol w:w="3175"/>
        <w:gridCol w:w="1042"/>
        <w:gridCol w:w="1042"/>
        <w:gridCol w:w="1042"/>
        <w:gridCol w:w="1042"/>
        <w:gridCol w:w="1041"/>
        <w:gridCol w:w="1041"/>
        <w:gridCol w:w="1031"/>
      </w:tblGrid>
      <w:tr w:rsidR="00DB48F0" w14:paraId="60A2CEA6" w14:textId="77777777" w:rsidTr="00FC2E2C">
        <w:tc>
          <w:tcPr>
            <w:tcW w:w="1518" w:type="pct"/>
            <w:shd w:val="clear" w:color="auto" w:fill="D9D9D9" w:themeFill="background1" w:themeFillShade="D9"/>
          </w:tcPr>
          <w:p w14:paraId="72F504F5" w14:textId="77777777" w:rsidR="00DB48F0" w:rsidRPr="00302082" w:rsidRDefault="00DB48F0" w:rsidP="006E4C41">
            <w:pPr>
              <w:spacing w:after="120"/>
              <w:ind w:left="33"/>
              <w:rPr>
                <w:rFonts w:ascii="Arial" w:hAnsi="Arial" w:cs="Arial"/>
                <w:b/>
              </w:rPr>
            </w:pPr>
            <w:r w:rsidRPr="00302082">
              <w:rPr>
                <w:rFonts w:ascii="Arial" w:hAnsi="Arial" w:cs="Arial"/>
                <w:b/>
              </w:rPr>
              <w:t>Module learning outcome</w:t>
            </w:r>
          </w:p>
        </w:tc>
        <w:tc>
          <w:tcPr>
            <w:tcW w:w="498" w:type="pct"/>
          </w:tcPr>
          <w:p w14:paraId="7E355259" w14:textId="77777777" w:rsidR="00DB48F0" w:rsidRPr="00302082" w:rsidRDefault="00DB48F0" w:rsidP="006E4C41">
            <w:pPr>
              <w:spacing w:after="120"/>
              <w:rPr>
                <w:rFonts w:ascii="Arial" w:hAnsi="Arial" w:cs="Arial"/>
                <w:i/>
              </w:rPr>
            </w:pPr>
            <w:r w:rsidRPr="00302082">
              <w:rPr>
                <w:rFonts w:ascii="Arial" w:hAnsi="Arial" w:cs="Arial"/>
                <w:i/>
              </w:rPr>
              <w:t>8.1</w:t>
            </w:r>
          </w:p>
        </w:tc>
        <w:tc>
          <w:tcPr>
            <w:tcW w:w="498" w:type="pct"/>
          </w:tcPr>
          <w:p w14:paraId="5EA5125F" w14:textId="77777777" w:rsidR="00DB48F0" w:rsidRPr="00302082" w:rsidRDefault="00DB48F0" w:rsidP="006E4C41">
            <w:pPr>
              <w:spacing w:after="120"/>
              <w:rPr>
                <w:rFonts w:ascii="Arial" w:hAnsi="Arial" w:cs="Arial"/>
                <w:i/>
              </w:rPr>
            </w:pPr>
            <w:r w:rsidRPr="00302082">
              <w:rPr>
                <w:rFonts w:ascii="Arial" w:hAnsi="Arial" w:cs="Arial"/>
                <w:i/>
              </w:rPr>
              <w:t>8.2</w:t>
            </w:r>
          </w:p>
        </w:tc>
        <w:tc>
          <w:tcPr>
            <w:tcW w:w="498" w:type="pct"/>
          </w:tcPr>
          <w:p w14:paraId="7DBEB208" w14:textId="77777777" w:rsidR="00DB48F0" w:rsidRPr="00302082" w:rsidRDefault="00DB48F0" w:rsidP="006E4C41">
            <w:pPr>
              <w:spacing w:after="120"/>
              <w:rPr>
                <w:rFonts w:ascii="Arial" w:hAnsi="Arial" w:cs="Arial"/>
                <w:i/>
              </w:rPr>
            </w:pPr>
            <w:r w:rsidRPr="00302082">
              <w:rPr>
                <w:rFonts w:ascii="Arial" w:hAnsi="Arial" w:cs="Arial"/>
                <w:i/>
              </w:rPr>
              <w:t>8.3</w:t>
            </w:r>
          </w:p>
        </w:tc>
        <w:tc>
          <w:tcPr>
            <w:tcW w:w="498" w:type="pct"/>
          </w:tcPr>
          <w:p w14:paraId="17C0CFD9" w14:textId="77777777" w:rsidR="00DB48F0" w:rsidRPr="00302082" w:rsidRDefault="00DB48F0" w:rsidP="006E4C41">
            <w:pPr>
              <w:spacing w:after="120"/>
              <w:rPr>
                <w:rFonts w:ascii="Arial" w:hAnsi="Arial" w:cs="Arial"/>
                <w:i/>
              </w:rPr>
            </w:pPr>
            <w:r>
              <w:rPr>
                <w:rFonts w:ascii="Arial" w:hAnsi="Arial" w:cs="Arial"/>
                <w:i/>
              </w:rPr>
              <w:t>9.1</w:t>
            </w:r>
          </w:p>
        </w:tc>
        <w:tc>
          <w:tcPr>
            <w:tcW w:w="498" w:type="pct"/>
          </w:tcPr>
          <w:p w14:paraId="5AF283E2" w14:textId="77777777" w:rsidR="00DB48F0" w:rsidRPr="00302082" w:rsidRDefault="00DB48F0" w:rsidP="006E4C41">
            <w:pPr>
              <w:spacing w:after="120"/>
              <w:rPr>
                <w:rFonts w:ascii="Arial" w:hAnsi="Arial" w:cs="Arial"/>
                <w:i/>
              </w:rPr>
            </w:pPr>
            <w:r>
              <w:rPr>
                <w:rFonts w:ascii="Arial" w:hAnsi="Arial" w:cs="Arial"/>
                <w:i/>
              </w:rPr>
              <w:t>9.2</w:t>
            </w:r>
          </w:p>
        </w:tc>
        <w:tc>
          <w:tcPr>
            <w:tcW w:w="498" w:type="pct"/>
          </w:tcPr>
          <w:p w14:paraId="24BA5CF4" w14:textId="77777777" w:rsidR="00DB48F0" w:rsidRPr="00302082" w:rsidRDefault="00DB48F0" w:rsidP="006E4C41">
            <w:pPr>
              <w:spacing w:after="120"/>
              <w:rPr>
                <w:rFonts w:ascii="Arial" w:hAnsi="Arial" w:cs="Arial"/>
                <w:i/>
              </w:rPr>
            </w:pPr>
            <w:r>
              <w:rPr>
                <w:rFonts w:ascii="Arial" w:hAnsi="Arial" w:cs="Arial"/>
                <w:i/>
              </w:rPr>
              <w:t>9.3</w:t>
            </w:r>
          </w:p>
        </w:tc>
        <w:tc>
          <w:tcPr>
            <w:tcW w:w="493" w:type="pct"/>
          </w:tcPr>
          <w:p w14:paraId="1C8CCD0B" w14:textId="77777777" w:rsidR="00DB48F0" w:rsidRDefault="00DB48F0" w:rsidP="006E4C41">
            <w:pPr>
              <w:spacing w:after="120"/>
              <w:rPr>
                <w:rFonts w:ascii="Arial" w:hAnsi="Arial" w:cs="Arial"/>
                <w:i/>
              </w:rPr>
            </w:pPr>
            <w:r>
              <w:rPr>
                <w:rFonts w:ascii="Arial" w:hAnsi="Arial" w:cs="Arial"/>
                <w:i/>
              </w:rPr>
              <w:t>9.4</w:t>
            </w:r>
          </w:p>
        </w:tc>
      </w:tr>
      <w:tr w:rsidR="00DB48F0" w:rsidRPr="00C02917" w14:paraId="363F82E9" w14:textId="77777777" w:rsidTr="00FC2E2C">
        <w:tc>
          <w:tcPr>
            <w:tcW w:w="1518" w:type="pct"/>
          </w:tcPr>
          <w:p w14:paraId="6D78B6A8" w14:textId="77777777" w:rsidR="00DB48F0" w:rsidRPr="00C02917" w:rsidRDefault="00DB48F0" w:rsidP="006E4C41">
            <w:pPr>
              <w:spacing w:after="120"/>
              <w:rPr>
                <w:rFonts w:ascii="Arial" w:hAnsi="Arial" w:cs="Arial"/>
              </w:rPr>
            </w:pPr>
            <w:r w:rsidRPr="00C02917">
              <w:rPr>
                <w:rFonts w:ascii="Arial" w:hAnsi="Arial" w:cs="Arial"/>
              </w:rPr>
              <w:t>Private Study</w:t>
            </w:r>
          </w:p>
        </w:tc>
        <w:tc>
          <w:tcPr>
            <w:tcW w:w="498" w:type="pct"/>
          </w:tcPr>
          <w:p w14:paraId="7C010E69" w14:textId="77777777" w:rsidR="00DB48F0" w:rsidRPr="00C02917" w:rsidRDefault="00DB48F0" w:rsidP="006E4C41">
            <w:pPr>
              <w:spacing w:after="120"/>
              <w:rPr>
                <w:rFonts w:ascii="Arial" w:hAnsi="Arial" w:cs="Arial"/>
                <w:b/>
              </w:rPr>
            </w:pPr>
            <w:r w:rsidRPr="00C02917">
              <w:rPr>
                <w:rFonts w:ascii="Arial" w:hAnsi="Arial" w:cs="Arial"/>
                <w:b/>
              </w:rPr>
              <w:t>x</w:t>
            </w:r>
          </w:p>
        </w:tc>
        <w:tc>
          <w:tcPr>
            <w:tcW w:w="498" w:type="pct"/>
          </w:tcPr>
          <w:p w14:paraId="4F92BFFD" w14:textId="77777777" w:rsidR="00DB48F0" w:rsidRPr="00C02917" w:rsidRDefault="00DB48F0" w:rsidP="006E4C41">
            <w:pPr>
              <w:spacing w:after="120"/>
              <w:rPr>
                <w:rFonts w:ascii="Arial" w:hAnsi="Arial" w:cs="Arial"/>
                <w:b/>
              </w:rPr>
            </w:pPr>
            <w:r w:rsidRPr="00C02917">
              <w:rPr>
                <w:rFonts w:ascii="Arial" w:hAnsi="Arial" w:cs="Arial"/>
                <w:b/>
              </w:rPr>
              <w:t>x</w:t>
            </w:r>
          </w:p>
        </w:tc>
        <w:tc>
          <w:tcPr>
            <w:tcW w:w="498" w:type="pct"/>
          </w:tcPr>
          <w:p w14:paraId="4BDC31D7" w14:textId="77777777" w:rsidR="00DB48F0" w:rsidRPr="00C02917" w:rsidRDefault="00DB48F0" w:rsidP="006E4C41">
            <w:pPr>
              <w:spacing w:after="120"/>
              <w:rPr>
                <w:rFonts w:ascii="Arial" w:hAnsi="Arial" w:cs="Arial"/>
                <w:b/>
              </w:rPr>
            </w:pPr>
            <w:r w:rsidRPr="00C02917">
              <w:rPr>
                <w:rFonts w:ascii="Arial" w:hAnsi="Arial" w:cs="Arial"/>
                <w:b/>
              </w:rPr>
              <w:t>x</w:t>
            </w:r>
          </w:p>
        </w:tc>
        <w:tc>
          <w:tcPr>
            <w:tcW w:w="498" w:type="pct"/>
          </w:tcPr>
          <w:p w14:paraId="5970D248" w14:textId="77777777" w:rsidR="00DB48F0" w:rsidRPr="00C02917" w:rsidRDefault="00DB48F0" w:rsidP="006E4C41">
            <w:pPr>
              <w:spacing w:after="120"/>
              <w:rPr>
                <w:rFonts w:ascii="Arial" w:hAnsi="Arial" w:cs="Arial"/>
                <w:b/>
              </w:rPr>
            </w:pPr>
            <w:r w:rsidRPr="00C02917">
              <w:rPr>
                <w:rFonts w:ascii="Arial" w:hAnsi="Arial" w:cs="Arial"/>
                <w:b/>
              </w:rPr>
              <w:t>x</w:t>
            </w:r>
          </w:p>
        </w:tc>
        <w:tc>
          <w:tcPr>
            <w:tcW w:w="498" w:type="pct"/>
          </w:tcPr>
          <w:p w14:paraId="583FF171" w14:textId="77777777" w:rsidR="00DB48F0" w:rsidRPr="00C02917" w:rsidRDefault="00DB48F0" w:rsidP="006E4C41">
            <w:pPr>
              <w:spacing w:after="120"/>
              <w:rPr>
                <w:rFonts w:ascii="Arial" w:hAnsi="Arial" w:cs="Arial"/>
                <w:b/>
              </w:rPr>
            </w:pPr>
            <w:r w:rsidRPr="00C02917">
              <w:rPr>
                <w:rFonts w:ascii="Arial" w:hAnsi="Arial" w:cs="Arial"/>
                <w:b/>
              </w:rPr>
              <w:t>x</w:t>
            </w:r>
          </w:p>
        </w:tc>
        <w:tc>
          <w:tcPr>
            <w:tcW w:w="498" w:type="pct"/>
          </w:tcPr>
          <w:p w14:paraId="281E5B5D" w14:textId="77777777" w:rsidR="00DB48F0" w:rsidRPr="00C02917" w:rsidRDefault="00DB48F0" w:rsidP="006E4C41">
            <w:pPr>
              <w:spacing w:after="120"/>
              <w:rPr>
                <w:rFonts w:ascii="Arial" w:hAnsi="Arial" w:cs="Arial"/>
                <w:b/>
              </w:rPr>
            </w:pPr>
            <w:r w:rsidRPr="00C02917">
              <w:rPr>
                <w:rFonts w:ascii="Arial" w:hAnsi="Arial" w:cs="Arial"/>
                <w:b/>
              </w:rPr>
              <w:t>x</w:t>
            </w:r>
          </w:p>
        </w:tc>
        <w:tc>
          <w:tcPr>
            <w:tcW w:w="493" w:type="pct"/>
          </w:tcPr>
          <w:p w14:paraId="2FA3B40F" w14:textId="77777777" w:rsidR="00DB48F0" w:rsidRPr="00C02917" w:rsidRDefault="00DB48F0" w:rsidP="006E4C41">
            <w:pPr>
              <w:spacing w:after="120"/>
              <w:rPr>
                <w:rFonts w:ascii="Arial" w:hAnsi="Arial" w:cs="Arial"/>
                <w:b/>
              </w:rPr>
            </w:pPr>
            <w:r w:rsidRPr="00C02917">
              <w:rPr>
                <w:rFonts w:ascii="Arial" w:hAnsi="Arial" w:cs="Arial"/>
                <w:b/>
              </w:rPr>
              <w:t>x</w:t>
            </w:r>
          </w:p>
        </w:tc>
      </w:tr>
      <w:tr w:rsidR="00DB48F0" w:rsidRPr="00C02917" w14:paraId="2695FFA7" w14:textId="77777777" w:rsidTr="00FC2E2C">
        <w:tc>
          <w:tcPr>
            <w:tcW w:w="1518" w:type="pct"/>
          </w:tcPr>
          <w:p w14:paraId="3D8DE7DB" w14:textId="77777777" w:rsidR="00DB48F0" w:rsidRPr="00C02917" w:rsidRDefault="00DB48F0" w:rsidP="006E4C41">
            <w:pPr>
              <w:spacing w:after="120"/>
              <w:rPr>
                <w:rFonts w:ascii="Arial" w:hAnsi="Arial" w:cs="Arial"/>
                <w:i/>
              </w:rPr>
            </w:pPr>
            <w:r w:rsidRPr="00C02917">
              <w:rPr>
                <w:rFonts w:ascii="Arial" w:hAnsi="Arial" w:cs="Arial"/>
                <w:i/>
              </w:rPr>
              <w:t>Lectures</w:t>
            </w:r>
          </w:p>
        </w:tc>
        <w:tc>
          <w:tcPr>
            <w:tcW w:w="498" w:type="pct"/>
          </w:tcPr>
          <w:p w14:paraId="32A5FD41" w14:textId="77777777" w:rsidR="00DB48F0" w:rsidRPr="00C02917" w:rsidRDefault="00DB48F0" w:rsidP="006E4C41">
            <w:pPr>
              <w:spacing w:after="120"/>
              <w:rPr>
                <w:rFonts w:ascii="Arial" w:hAnsi="Arial" w:cs="Arial"/>
                <w:b/>
              </w:rPr>
            </w:pPr>
            <w:r w:rsidRPr="00C02917">
              <w:rPr>
                <w:rFonts w:ascii="Arial" w:hAnsi="Arial" w:cs="Arial"/>
                <w:b/>
              </w:rPr>
              <w:t>x</w:t>
            </w:r>
          </w:p>
        </w:tc>
        <w:tc>
          <w:tcPr>
            <w:tcW w:w="498" w:type="pct"/>
          </w:tcPr>
          <w:p w14:paraId="24F176CA" w14:textId="77777777" w:rsidR="00DB48F0" w:rsidRPr="00C02917" w:rsidRDefault="00DB48F0" w:rsidP="006E4C41">
            <w:pPr>
              <w:spacing w:after="120"/>
              <w:rPr>
                <w:rFonts w:ascii="Arial" w:hAnsi="Arial" w:cs="Arial"/>
                <w:b/>
              </w:rPr>
            </w:pPr>
            <w:r w:rsidRPr="00C02917">
              <w:rPr>
                <w:rFonts w:ascii="Arial" w:hAnsi="Arial" w:cs="Arial"/>
                <w:b/>
              </w:rPr>
              <w:t>x</w:t>
            </w:r>
          </w:p>
        </w:tc>
        <w:tc>
          <w:tcPr>
            <w:tcW w:w="498" w:type="pct"/>
          </w:tcPr>
          <w:p w14:paraId="5E66E47E" w14:textId="77777777" w:rsidR="00DB48F0" w:rsidRPr="00C02917" w:rsidRDefault="00DB48F0" w:rsidP="006E4C41">
            <w:pPr>
              <w:spacing w:after="120"/>
              <w:rPr>
                <w:rFonts w:ascii="Arial" w:hAnsi="Arial" w:cs="Arial"/>
                <w:b/>
              </w:rPr>
            </w:pPr>
            <w:r w:rsidRPr="00C02917">
              <w:rPr>
                <w:rFonts w:ascii="Arial" w:hAnsi="Arial" w:cs="Arial"/>
                <w:b/>
              </w:rPr>
              <w:t>x</w:t>
            </w:r>
          </w:p>
        </w:tc>
        <w:tc>
          <w:tcPr>
            <w:tcW w:w="498" w:type="pct"/>
          </w:tcPr>
          <w:p w14:paraId="2C58B00F" w14:textId="77777777" w:rsidR="00DB48F0" w:rsidRPr="00C02917" w:rsidRDefault="00DB48F0" w:rsidP="006E4C41">
            <w:pPr>
              <w:spacing w:after="120"/>
              <w:rPr>
                <w:rFonts w:ascii="Arial" w:hAnsi="Arial" w:cs="Arial"/>
                <w:b/>
              </w:rPr>
            </w:pPr>
            <w:r w:rsidRPr="00C02917">
              <w:rPr>
                <w:rFonts w:ascii="Arial" w:hAnsi="Arial" w:cs="Arial"/>
                <w:b/>
              </w:rPr>
              <w:t>x</w:t>
            </w:r>
          </w:p>
        </w:tc>
        <w:tc>
          <w:tcPr>
            <w:tcW w:w="498" w:type="pct"/>
          </w:tcPr>
          <w:p w14:paraId="6166F3B5" w14:textId="77777777" w:rsidR="00DB48F0" w:rsidRPr="00C02917" w:rsidRDefault="00DB48F0" w:rsidP="006E4C41">
            <w:pPr>
              <w:spacing w:after="120"/>
              <w:rPr>
                <w:rFonts w:ascii="Arial" w:hAnsi="Arial" w:cs="Arial"/>
                <w:b/>
              </w:rPr>
            </w:pPr>
            <w:r w:rsidRPr="00C02917">
              <w:rPr>
                <w:rFonts w:ascii="Arial" w:hAnsi="Arial" w:cs="Arial"/>
                <w:b/>
              </w:rPr>
              <w:t>x</w:t>
            </w:r>
          </w:p>
        </w:tc>
        <w:tc>
          <w:tcPr>
            <w:tcW w:w="498" w:type="pct"/>
          </w:tcPr>
          <w:p w14:paraId="45A052CD" w14:textId="77777777" w:rsidR="00DB48F0" w:rsidRPr="00C02917" w:rsidRDefault="00DB48F0" w:rsidP="006E4C41">
            <w:pPr>
              <w:spacing w:after="120"/>
              <w:rPr>
                <w:rFonts w:ascii="Arial" w:hAnsi="Arial" w:cs="Arial"/>
                <w:b/>
              </w:rPr>
            </w:pPr>
            <w:r w:rsidRPr="00C02917">
              <w:rPr>
                <w:rFonts w:ascii="Arial" w:hAnsi="Arial" w:cs="Arial"/>
                <w:b/>
              </w:rPr>
              <w:t>x</w:t>
            </w:r>
          </w:p>
        </w:tc>
        <w:tc>
          <w:tcPr>
            <w:tcW w:w="493" w:type="pct"/>
          </w:tcPr>
          <w:p w14:paraId="32955977" w14:textId="77777777" w:rsidR="00DB48F0" w:rsidRPr="00C02917" w:rsidRDefault="00DB48F0" w:rsidP="006E4C41">
            <w:pPr>
              <w:spacing w:after="120"/>
              <w:rPr>
                <w:rFonts w:ascii="Arial" w:hAnsi="Arial" w:cs="Arial"/>
                <w:b/>
              </w:rPr>
            </w:pPr>
          </w:p>
        </w:tc>
      </w:tr>
      <w:tr w:rsidR="00DB48F0" w:rsidRPr="00C02917" w14:paraId="442BD29E" w14:textId="77777777" w:rsidTr="00FC2E2C">
        <w:tc>
          <w:tcPr>
            <w:tcW w:w="1518" w:type="pct"/>
          </w:tcPr>
          <w:p w14:paraId="637D5FD7" w14:textId="77777777" w:rsidR="00DB48F0" w:rsidRPr="00C02917" w:rsidRDefault="00DB48F0" w:rsidP="006E4C41">
            <w:pPr>
              <w:spacing w:after="120"/>
              <w:rPr>
                <w:rFonts w:ascii="Arial" w:hAnsi="Arial" w:cs="Arial"/>
                <w:i/>
              </w:rPr>
            </w:pPr>
            <w:r w:rsidRPr="00C02917">
              <w:rPr>
                <w:rFonts w:ascii="Arial" w:hAnsi="Arial" w:cs="Arial"/>
                <w:i/>
              </w:rPr>
              <w:t>Laboratory</w:t>
            </w:r>
          </w:p>
        </w:tc>
        <w:tc>
          <w:tcPr>
            <w:tcW w:w="498" w:type="pct"/>
          </w:tcPr>
          <w:p w14:paraId="3A88E3FD" w14:textId="77777777" w:rsidR="00DB48F0" w:rsidRPr="00C02917" w:rsidRDefault="00DB48F0" w:rsidP="006E4C41">
            <w:pPr>
              <w:spacing w:after="120"/>
              <w:rPr>
                <w:rFonts w:ascii="Arial" w:hAnsi="Arial" w:cs="Arial"/>
                <w:b/>
              </w:rPr>
            </w:pPr>
          </w:p>
        </w:tc>
        <w:tc>
          <w:tcPr>
            <w:tcW w:w="498" w:type="pct"/>
          </w:tcPr>
          <w:p w14:paraId="309F3CA0" w14:textId="77777777" w:rsidR="00DB48F0" w:rsidRPr="00C02917" w:rsidRDefault="00DB48F0" w:rsidP="006E4C41">
            <w:pPr>
              <w:spacing w:after="120"/>
              <w:rPr>
                <w:rFonts w:ascii="Arial" w:hAnsi="Arial" w:cs="Arial"/>
                <w:b/>
              </w:rPr>
            </w:pPr>
            <w:r w:rsidRPr="00C02917">
              <w:rPr>
                <w:rFonts w:ascii="Arial" w:hAnsi="Arial" w:cs="Arial"/>
                <w:b/>
              </w:rPr>
              <w:t>x</w:t>
            </w:r>
          </w:p>
        </w:tc>
        <w:tc>
          <w:tcPr>
            <w:tcW w:w="498" w:type="pct"/>
          </w:tcPr>
          <w:p w14:paraId="67E58630" w14:textId="77777777" w:rsidR="00DB48F0" w:rsidRPr="00C02917" w:rsidRDefault="00DB48F0" w:rsidP="006E4C41">
            <w:pPr>
              <w:spacing w:after="120"/>
              <w:rPr>
                <w:rFonts w:ascii="Arial" w:hAnsi="Arial" w:cs="Arial"/>
                <w:b/>
              </w:rPr>
            </w:pPr>
            <w:r w:rsidRPr="00C02917">
              <w:rPr>
                <w:rFonts w:ascii="Arial" w:hAnsi="Arial" w:cs="Arial"/>
                <w:b/>
              </w:rPr>
              <w:t>x</w:t>
            </w:r>
          </w:p>
        </w:tc>
        <w:tc>
          <w:tcPr>
            <w:tcW w:w="498" w:type="pct"/>
          </w:tcPr>
          <w:p w14:paraId="6B59C4E3" w14:textId="77777777" w:rsidR="00DB48F0" w:rsidRPr="00C02917" w:rsidRDefault="00DB48F0" w:rsidP="006E4C41">
            <w:pPr>
              <w:spacing w:after="120"/>
              <w:rPr>
                <w:rFonts w:ascii="Arial" w:hAnsi="Arial" w:cs="Arial"/>
                <w:b/>
              </w:rPr>
            </w:pPr>
            <w:r w:rsidRPr="00C02917">
              <w:rPr>
                <w:rFonts w:ascii="Arial" w:hAnsi="Arial" w:cs="Arial"/>
                <w:b/>
              </w:rPr>
              <w:t>x</w:t>
            </w:r>
          </w:p>
        </w:tc>
        <w:tc>
          <w:tcPr>
            <w:tcW w:w="498" w:type="pct"/>
          </w:tcPr>
          <w:p w14:paraId="6DE3366B" w14:textId="77777777" w:rsidR="00DB48F0" w:rsidRPr="00C02917" w:rsidRDefault="00DB48F0" w:rsidP="006E4C41">
            <w:pPr>
              <w:spacing w:after="120"/>
              <w:rPr>
                <w:rFonts w:ascii="Arial" w:hAnsi="Arial" w:cs="Arial"/>
                <w:b/>
              </w:rPr>
            </w:pPr>
          </w:p>
        </w:tc>
        <w:tc>
          <w:tcPr>
            <w:tcW w:w="498" w:type="pct"/>
          </w:tcPr>
          <w:p w14:paraId="40AB8DBF" w14:textId="77777777" w:rsidR="00DB48F0" w:rsidRPr="00C02917" w:rsidRDefault="00DB48F0" w:rsidP="006E4C41">
            <w:pPr>
              <w:spacing w:after="120"/>
              <w:rPr>
                <w:rFonts w:ascii="Arial" w:hAnsi="Arial" w:cs="Arial"/>
                <w:b/>
              </w:rPr>
            </w:pPr>
          </w:p>
        </w:tc>
        <w:tc>
          <w:tcPr>
            <w:tcW w:w="493" w:type="pct"/>
          </w:tcPr>
          <w:p w14:paraId="1069C15D" w14:textId="77777777" w:rsidR="00DB48F0" w:rsidRPr="00C02917" w:rsidRDefault="00DB48F0" w:rsidP="006E4C41">
            <w:pPr>
              <w:spacing w:after="120"/>
              <w:rPr>
                <w:rFonts w:ascii="Arial" w:hAnsi="Arial" w:cs="Arial"/>
                <w:b/>
              </w:rPr>
            </w:pPr>
            <w:r w:rsidRPr="00C02917">
              <w:rPr>
                <w:rFonts w:ascii="Arial" w:hAnsi="Arial" w:cs="Arial"/>
                <w:b/>
              </w:rPr>
              <w:t>x</w:t>
            </w:r>
          </w:p>
        </w:tc>
      </w:tr>
    </w:tbl>
    <w:p w14:paraId="2DADE7BB" w14:textId="77777777" w:rsidR="00E64E04" w:rsidRDefault="00E64E04"/>
    <w:tbl>
      <w:tblPr>
        <w:tblStyle w:val="TableGrid"/>
        <w:tblW w:w="5000" w:type="pct"/>
        <w:tblLook w:val="04A0" w:firstRow="1" w:lastRow="0" w:firstColumn="1" w:lastColumn="0" w:noHBand="0" w:noVBand="1"/>
      </w:tblPr>
      <w:tblGrid>
        <w:gridCol w:w="3175"/>
        <w:gridCol w:w="1042"/>
        <w:gridCol w:w="1042"/>
        <w:gridCol w:w="1042"/>
        <w:gridCol w:w="1042"/>
        <w:gridCol w:w="1041"/>
        <w:gridCol w:w="1041"/>
        <w:gridCol w:w="1031"/>
      </w:tblGrid>
      <w:tr w:rsidR="00E64E04" w:rsidRPr="00C52C98" w14:paraId="6615ADF9" w14:textId="77777777" w:rsidTr="00FC2E2C">
        <w:tc>
          <w:tcPr>
            <w:tcW w:w="1518" w:type="pct"/>
            <w:shd w:val="clear" w:color="auto" w:fill="D9D9D9" w:themeFill="background1" w:themeFillShade="D9"/>
          </w:tcPr>
          <w:p w14:paraId="603BDC53" w14:textId="7B308AE1" w:rsidR="00E64E04" w:rsidRPr="00302082" w:rsidRDefault="00E64E04" w:rsidP="00E64E04">
            <w:pPr>
              <w:spacing w:after="120"/>
              <w:rPr>
                <w:rFonts w:ascii="Arial" w:hAnsi="Arial" w:cs="Arial"/>
                <w:b/>
              </w:rPr>
            </w:pPr>
            <w:r w:rsidRPr="00302082">
              <w:rPr>
                <w:rFonts w:ascii="Arial" w:hAnsi="Arial" w:cs="Arial"/>
                <w:b/>
              </w:rPr>
              <w:t>Module learning outcome</w:t>
            </w:r>
          </w:p>
        </w:tc>
        <w:tc>
          <w:tcPr>
            <w:tcW w:w="498" w:type="pct"/>
          </w:tcPr>
          <w:p w14:paraId="1C7E1697" w14:textId="104CD633" w:rsidR="00E64E04" w:rsidRPr="00C52C98" w:rsidRDefault="00E64E04" w:rsidP="00E64E04">
            <w:pPr>
              <w:spacing w:after="120"/>
              <w:rPr>
                <w:rFonts w:ascii="Arial" w:hAnsi="Arial" w:cs="Arial"/>
                <w:b/>
                <w:highlight w:val="yellow"/>
              </w:rPr>
            </w:pPr>
            <w:r w:rsidRPr="00302082">
              <w:rPr>
                <w:rFonts w:ascii="Arial" w:hAnsi="Arial" w:cs="Arial"/>
                <w:i/>
              </w:rPr>
              <w:t>8.1</w:t>
            </w:r>
          </w:p>
        </w:tc>
        <w:tc>
          <w:tcPr>
            <w:tcW w:w="498" w:type="pct"/>
          </w:tcPr>
          <w:p w14:paraId="2C3557E1" w14:textId="6EC20AC3" w:rsidR="00E64E04" w:rsidRPr="00C52C98" w:rsidRDefault="00E64E04" w:rsidP="00E64E04">
            <w:pPr>
              <w:spacing w:after="120"/>
              <w:rPr>
                <w:rFonts w:ascii="Arial" w:hAnsi="Arial" w:cs="Arial"/>
                <w:b/>
                <w:highlight w:val="yellow"/>
              </w:rPr>
            </w:pPr>
            <w:r w:rsidRPr="00302082">
              <w:rPr>
                <w:rFonts w:ascii="Arial" w:hAnsi="Arial" w:cs="Arial"/>
                <w:i/>
              </w:rPr>
              <w:t>8.2</w:t>
            </w:r>
          </w:p>
        </w:tc>
        <w:tc>
          <w:tcPr>
            <w:tcW w:w="498" w:type="pct"/>
          </w:tcPr>
          <w:p w14:paraId="15790EFC" w14:textId="2523C970" w:rsidR="00E64E04" w:rsidRPr="00C52C98" w:rsidRDefault="00E64E04" w:rsidP="00E64E04">
            <w:pPr>
              <w:spacing w:after="120"/>
              <w:rPr>
                <w:rFonts w:ascii="Arial" w:hAnsi="Arial" w:cs="Arial"/>
                <w:b/>
                <w:highlight w:val="yellow"/>
              </w:rPr>
            </w:pPr>
            <w:r w:rsidRPr="00302082">
              <w:rPr>
                <w:rFonts w:ascii="Arial" w:hAnsi="Arial" w:cs="Arial"/>
                <w:i/>
              </w:rPr>
              <w:t>8.3</w:t>
            </w:r>
          </w:p>
        </w:tc>
        <w:tc>
          <w:tcPr>
            <w:tcW w:w="498" w:type="pct"/>
          </w:tcPr>
          <w:p w14:paraId="60408E85" w14:textId="68F3850F" w:rsidR="00E64E04" w:rsidRPr="00C52C98" w:rsidRDefault="00E64E04" w:rsidP="00E64E04">
            <w:pPr>
              <w:spacing w:after="120"/>
              <w:rPr>
                <w:rFonts w:ascii="Arial" w:hAnsi="Arial" w:cs="Arial"/>
                <w:b/>
                <w:highlight w:val="yellow"/>
              </w:rPr>
            </w:pPr>
            <w:r>
              <w:rPr>
                <w:rFonts w:ascii="Arial" w:hAnsi="Arial" w:cs="Arial"/>
                <w:i/>
              </w:rPr>
              <w:t>9.1</w:t>
            </w:r>
          </w:p>
        </w:tc>
        <w:tc>
          <w:tcPr>
            <w:tcW w:w="498" w:type="pct"/>
          </w:tcPr>
          <w:p w14:paraId="27A86E44" w14:textId="61447334" w:rsidR="00E64E04" w:rsidRPr="00C52C98" w:rsidRDefault="00E64E04" w:rsidP="00E64E04">
            <w:pPr>
              <w:spacing w:after="120"/>
              <w:rPr>
                <w:rFonts w:ascii="Arial" w:hAnsi="Arial" w:cs="Arial"/>
                <w:b/>
                <w:highlight w:val="yellow"/>
              </w:rPr>
            </w:pPr>
            <w:r>
              <w:rPr>
                <w:rFonts w:ascii="Arial" w:hAnsi="Arial" w:cs="Arial"/>
                <w:i/>
              </w:rPr>
              <w:t>9.2</w:t>
            </w:r>
          </w:p>
        </w:tc>
        <w:tc>
          <w:tcPr>
            <w:tcW w:w="498" w:type="pct"/>
          </w:tcPr>
          <w:p w14:paraId="039AFA67" w14:textId="1A047B2B" w:rsidR="00E64E04" w:rsidRPr="00C52C98" w:rsidRDefault="00E64E04" w:rsidP="00E64E04">
            <w:pPr>
              <w:spacing w:after="120"/>
              <w:rPr>
                <w:rFonts w:ascii="Arial" w:hAnsi="Arial" w:cs="Arial"/>
                <w:b/>
                <w:highlight w:val="yellow"/>
              </w:rPr>
            </w:pPr>
            <w:r>
              <w:rPr>
                <w:rFonts w:ascii="Arial" w:hAnsi="Arial" w:cs="Arial"/>
                <w:i/>
              </w:rPr>
              <w:t>9.3</w:t>
            </w:r>
          </w:p>
        </w:tc>
        <w:tc>
          <w:tcPr>
            <w:tcW w:w="493" w:type="pct"/>
          </w:tcPr>
          <w:p w14:paraId="6B84F0C5" w14:textId="38F5DBF7" w:rsidR="00E64E04" w:rsidRPr="00C52C98" w:rsidRDefault="00E64E04" w:rsidP="00E64E04">
            <w:pPr>
              <w:spacing w:after="120"/>
              <w:rPr>
                <w:rFonts w:ascii="Arial" w:hAnsi="Arial" w:cs="Arial"/>
                <w:b/>
                <w:highlight w:val="yellow"/>
              </w:rPr>
            </w:pPr>
            <w:r>
              <w:rPr>
                <w:rFonts w:ascii="Arial" w:hAnsi="Arial" w:cs="Arial"/>
                <w:i/>
              </w:rPr>
              <w:t>9.4</w:t>
            </w:r>
          </w:p>
        </w:tc>
      </w:tr>
      <w:tr w:rsidR="00DB48F0" w:rsidRPr="006F370B" w14:paraId="42EB85C5" w14:textId="77777777" w:rsidTr="00FC2E2C">
        <w:tc>
          <w:tcPr>
            <w:tcW w:w="1518" w:type="pct"/>
          </w:tcPr>
          <w:p w14:paraId="68C025C3" w14:textId="1AD99B15" w:rsidR="00DB48F0" w:rsidRPr="006F370B" w:rsidRDefault="00E64E04" w:rsidP="006E4C41">
            <w:pPr>
              <w:spacing w:after="120"/>
              <w:rPr>
                <w:rFonts w:ascii="Arial" w:hAnsi="Arial" w:cs="Arial"/>
                <w:i/>
              </w:rPr>
            </w:pPr>
            <w:r>
              <w:rPr>
                <w:rFonts w:ascii="Arial" w:hAnsi="Arial" w:cs="Arial"/>
                <w:i/>
              </w:rPr>
              <w:t xml:space="preserve"> Group presentation</w:t>
            </w:r>
          </w:p>
        </w:tc>
        <w:tc>
          <w:tcPr>
            <w:tcW w:w="498" w:type="pct"/>
          </w:tcPr>
          <w:p w14:paraId="6F408540" w14:textId="77777777" w:rsidR="00DB48F0" w:rsidRPr="006F370B" w:rsidRDefault="00DB48F0" w:rsidP="006E4C41">
            <w:pPr>
              <w:spacing w:after="120"/>
              <w:rPr>
                <w:rFonts w:ascii="Arial" w:hAnsi="Arial" w:cs="Arial"/>
                <w:b/>
              </w:rPr>
            </w:pPr>
          </w:p>
        </w:tc>
        <w:tc>
          <w:tcPr>
            <w:tcW w:w="498" w:type="pct"/>
          </w:tcPr>
          <w:p w14:paraId="1944C95C" w14:textId="77777777" w:rsidR="00DB48F0" w:rsidRPr="006F370B" w:rsidRDefault="00DB48F0" w:rsidP="006E4C41">
            <w:pPr>
              <w:spacing w:after="120"/>
              <w:rPr>
                <w:rFonts w:ascii="Arial" w:hAnsi="Arial" w:cs="Arial"/>
                <w:b/>
              </w:rPr>
            </w:pPr>
            <w:r w:rsidRPr="00C02917">
              <w:rPr>
                <w:rFonts w:ascii="Arial" w:hAnsi="Arial" w:cs="Arial"/>
                <w:b/>
              </w:rPr>
              <w:t>x</w:t>
            </w:r>
          </w:p>
        </w:tc>
        <w:tc>
          <w:tcPr>
            <w:tcW w:w="498" w:type="pct"/>
          </w:tcPr>
          <w:p w14:paraId="7EED917B" w14:textId="77777777" w:rsidR="00DB48F0" w:rsidRPr="006F370B" w:rsidRDefault="00DB48F0" w:rsidP="006E4C41">
            <w:pPr>
              <w:spacing w:after="120"/>
              <w:rPr>
                <w:rFonts w:ascii="Arial" w:hAnsi="Arial" w:cs="Arial"/>
                <w:b/>
              </w:rPr>
            </w:pPr>
          </w:p>
        </w:tc>
        <w:tc>
          <w:tcPr>
            <w:tcW w:w="498" w:type="pct"/>
          </w:tcPr>
          <w:p w14:paraId="7AF30B53" w14:textId="77777777" w:rsidR="00DB48F0" w:rsidRPr="006F370B" w:rsidRDefault="00DB48F0" w:rsidP="006E4C41">
            <w:pPr>
              <w:spacing w:after="120"/>
              <w:rPr>
                <w:rFonts w:ascii="Arial" w:hAnsi="Arial" w:cs="Arial"/>
                <w:b/>
              </w:rPr>
            </w:pPr>
            <w:r w:rsidRPr="006F370B">
              <w:rPr>
                <w:rFonts w:ascii="Arial" w:hAnsi="Arial" w:cs="Arial"/>
                <w:b/>
              </w:rPr>
              <w:t>x</w:t>
            </w:r>
          </w:p>
        </w:tc>
        <w:tc>
          <w:tcPr>
            <w:tcW w:w="498" w:type="pct"/>
          </w:tcPr>
          <w:p w14:paraId="590661DE" w14:textId="77777777" w:rsidR="00DB48F0" w:rsidRPr="006F370B" w:rsidRDefault="00DB48F0" w:rsidP="006E4C41">
            <w:pPr>
              <w:spacing w:after="120"/>
              <w:rPr>
                <w:rFonts w:ascii="Arial" w:hAnsi="Arial" w:cs="Arial"/>
                <w:b/>
              </w:rPr>
            </w:pPr>
          </w:p>
        </w:tc>
        <w:tc>
          <w:tcPr>
            <w:tcW w:w="498" w:type="pct"/>
          </w:tcPr>
          <w:p w14:paraId="64E55F15" w14:textId="1579B406" w:rsidR="00DB48F0" w:rsidRPr="006F370B" w:rsidRDefault="00B5404A" w:rsidP="006E4C41">
            <w:pPr>
              <w:spacing w:after="120"/>
              <w:rPr>
                <w:rFonts w:ascii="Arial" w:hAnsi="Arial" w:cs="Arial"/>
                <w:b/>
              </w:rPr>
            </w:pPr>
            <w:r>
              <w:rPr>
                <w:rFonts w:ascii="Arial" w:hAnsi="Arial" w:cs="Arial"/>
                <w:b/>
              </w:rPr>
              <w:t>x</w:t>
            </w:r>
          </w:p>
        </w:tc>
        <w:tc>
          <w:tcPr>
            <w:tcW w:w="493" w:type="pct"/>
          </w:tcPr>
          <w:p w14:paraId="4E7D95E0" w14:textId="77777777" w:rsidR="00DB48F0" w:rsidRPr="006F370B" w:rsidRDefault="00DB48F0" w:rsidP="006E4C41">
            <w:pPr>
              <w:spacing w:after="120"/>
              <w:rPr>
                <w:rFonts w:ascii="Arial" w:hAnsi="Arial" w:cs="Arial"/>
                <w:b/>
              </w:rPr>
            </w:pPr>
          </w:p>
        </w:tc>
      </w:tr>
      <w:tr w:rsidR="00184522" w:rsidRPr="006F370B" w14:paraId="25B4C119" w14:textId="77777777" w:rsidTr="00FC2E2C">
        <w:tc>
          <w:tcPr>
            <w:tcW w:w="1518" w:type="pct"/>
          </w:tcPr>
          <w:p w14:paraId="3EDFB614" w14:textId="46506157" w:rsidR="00184522" w:rsidDel="00D7271D" w:rsidRDefault="00184522" w:rsidP="00184522">
            <w:pPr>
              <w:spacing w:after="120"/>
              <w:rPr>
                <w:rFonts w:ascii="Arial" w:hAnsi="Arial" w:cs="Arial"/>
                <w:i/>
              </w:rPr>
            </w:pPr>
            <w:r>
              <w:rPr>
                <w:rFonts w:ascii="Arial" w:hAnsi="Arial" w:cs="Arial"/>
                <w:i/>
              </w:rPr>
              <w:t>In-course</w:t>
            </w:r>
            <w:r w:rsidRPr="006F370B">
              <w:rPr>
                <w:rFonts w:ascii="Arial" w:hAnsi="Arial" w:cs="Arial"/>
                <w:i/>
              </w:rPr>
              <w:t xml:space="preserve"> test</w:t>
            </w:r>
          </w:p>
        </w:tc>
        <w:tc>
          <w:tcPr>
            <w:tcW w:w="498" w:type="pct"/>
          </w:tcPr>
          <w:p w14:paraId="2758EB0B" w14:textId="77777777" w:rsidR="00184522" w:rsidRPr="006F370B" w:rsidRDefault="00184522" w:rsidP="00184522">
            <w:pPr>
              <w:spacing w:after="120"/>
              <w:rPr>
                <w:rFonts w:ascii="Arial" w:hAnsi="Arial" w:cs="Arial"/>
                <w:b/>
              </w:rPr>
            </w:pPr>
          </w:p>
        </w:tc>
        <w:tc>
          <w:tcPr>
            <w:tcW w:w="498" w:type="pct"/>
          </w:tcPr>
          <w:p w14:paraId="193DCD4E" w14:textId="14B3125C" w:rsidR="00184522" w:rsidRPr="00C02917" w:rsidRDefault="00184522" w:rsidP="00184522">
            <w:pPr>
              <w:spacing w:after="120"/>
              <w:rPr>
                <w:rFonts w:ascii="Arial" w:hAnsi="Arial" w:cs="Arial"/>
                <w:b/>
              </w:rPr>
            </w:pPr>
            <w:r w:rsidRPr="00C02917">
              <w:rPr>
                <w:rFonts w:ascii="Arial" w:hAnsi="Arial" w:cs="Arial"/>
                <w:b/>
              </w:rPr>
              <w:t>x</w:t>
            </w:r>
          </w:p>
        </w:tc>
        <w:tc>
          <w:tcPr>
            <w:tcW w:w="498" w:type="pct"/>
          </w:tcPr>
          <w:p w14:paraId="72F9E7AC" w14:textId="77777777" w:rsidR="00184522" w:rsidRPr="006F370B" w:rsidRDefault="00184522" w:rsidP="00184522">
            <w:pPr>
              <w:spacing w:after="120"/>
              <w:rPr>
                <w:rFonts w:ascii="Arial" w:hAnsi="Arial" w:cs="Arial"/>
                <w:b/>
              </w:rPr>
            </w:pPr>
          </w:p>
        </w:tc>
        <w:tc>
          <w:tcPr>
            <w:tcW w:w="498" w:type="pct"/>
          </w:tcPr>
          <w:p w14:paraId="7839B67B" w14:textId="34D41F66" w:rsidR="00184522" w:rsidRPr="006F370B" w:rsidRDefault="00184522" w:rsidP="00184522">
            <w:pPr>
              <w:spacing w:after="120"/>
              <w:rPr>
                <w:rFonts w:ascii="Arial" w:hAnsi="Arial" w:cs="Arial"/>
                <w:b/>
              </w:rPr>
            </w:pPr>
            <w:r w:rsidRPr="006F370B">
              <w:rPr>
                <w:rFonts w:ascii="Arial" w:hAnsi="Arial" w:cs="Arial"/>
                <w:b/>
              </w:rPr>
              <w:t>x</w:t>
            </w:r>
          </w:p>
        </w:tc>
        <w:tc>
          <w:tcPr>
            <w:tcW w:w="498" w:type="pct"/>
          </w:tcPr>
          <w:p w14:paraId="591A7668" w14:textId="77777777" w:rsidR="00184522" w:rsidRPr="006F370B" w:rsidRDefault="00184522" w:rsidP="00184522">
            <w:pPr>
              <w:spacing w:after="120"/>
              <w:rPr>
                <w:rFonts w:ascii="Arial" w:hAnsi="Arial" w:cs="Arial"/>
                <w:b/>
              </w:rPr>
            </w:pPr>
          </w:p>
        </w:tc>
        <w:tc>
          <w:tcPr>
            <w:tcW w:w="498" w:type="pct"/>
          </w:tcPr>
          <w:p w14:paraId="673D5902" w14:textId="77777777" w:rsidR="00184522" w:rsidRDefault="00184522" w:rsidP="00184522">
            <w:pPr>
              <w:spacing w:after="120"/>
              <w:rPr>
                <w:rFonts w:ascii="Arial" w:hAnsi="Arial" w:cs="Arial"/>
                <w:b/>
              </w:rPr>
            </w:pPr>
          </w:p>
        </w:tc>
        <w:tc>
          <w:tcPr>
            <w:tcW w:w="493" w:type="pct"/>
          </w:tcPr>
          <w:p w14:paraId="378C8AC7" w14:textId="77777777" w:rsidR="00184522" w:rsidRPr="006F370B" w:rsidRDefault="00184522" w:rsidP="00184522">
            <w:pPr>
              <w:spacing w:after="120"/>
              <w:rPr>
                <w:rFonts w:ascii="Arial" w:hAnsi="Arial" w:cs="Arial"/>
                <w:b/>
              </w:rPr>
            </w:pPr>
          </w:p>
        </w:tc>
      </w:tr>
      <w:tr w:rsidR="00184522" w:rsidRPr="006F370B" w14:paraId="07E4D0B4" w14:textId="77777777" w:rsidTr="00FC2E2C">
        <w:tc>
          <w:tcPr>
            <w:tcW w:w="1518" w:type="pct"/>
          </w:tcPr>
          <w:p w14:paraId="3A1944DD" w14:textId="291F3C43" w:rsidR="00184522" w:rsidRPr="006F370B" w:rsidRDefault="00184522" w:rsidP="00184522">
            <w:pPr>
              <w:spacing w:after="120"/>
              <w:rPr>
                <w:rFonts w:ascii="Arial" w:hAnsi="Arial" w:cs="Arial"/>
                <w:i/>
              </w:rPr>
            </w:pPr>
            <w:r>
              <w:rPr>
                <w:rFonts w:ascii="Arial" w:hAnsi="Arial" w:cs="Arial"/>
                <w:i/>
              </w:rPr>
              <w:t xml:space="preserve">Individual </w:t>
            </w:r>
            <w:r w:rsidRPr="006F370B">
              <w:rPr>
                <w:rFonts w:ascii="Arial" w:hAnsi="Arial" w:cs="Arial"/>
                <w:i/>
              </w:rPr>
              <w:t xml:space="preserve">Report </w:t>
            </w:r>
          </w:p>
        </w:tc>
        <w:tc>
          <w:tcPr>
            <w:tcW w:w="498" w:type="pct"/>
          </w:tcPr>
          <w:p w14:paraId="4B4C3F94" w14:textId="77777777" w:rsidR="00184522" w:rsidRPr="006F370B" w:rsidRDefault="00184522" w:rsidP="00184522">
            <w:pPr>
              <w:spacing w:after="120"/>
              <w:rPr>
                <w:rFonts w:ascii="Arial" w:hAnsi="Arial" w:cs="Arial"/>
                <w:b/>
              </w:rPr>
            </w:pPr>
            <w:r w:rsidRPr="006F370B">
              <w:rPr>
                <w:rFonts w:ascii="Arial" w:hAnsi="Arial" w:cs="Arial"/>
                <w:b/>
              </w:rPr>
              <w:t>x</w:t>
            </w:r>
          </w:p>
        </w:tc>
        <w:tc>
          <w:tcPr>
            <w:tcW w:w="498" w:type="pct"/>
          </w:tcPr>
          <w:p w14:paraId="472FE283" w14:textId="77777777" w:rsidR="00184522" w:rsidRPr="006F370B" w:rsidRDefault="00184522" w:rsidP="00184522">
            <w:pPr>
              <w:spacing w:after="120"/>
              <w:rPr>
                <w:rFonts w:ascii="Arial" w:hAnsi="Arial" w:cs="Arial"/>
                <w:b/>
              </w:rPr>
            </w:pPr>
            <w:r w:rsidRPr="006F370B">
              <w:rPr>
                <w:rFonts w:ascii="Arial" w:hAnsi="Arial" w:cs="Arial"/>
                <w:b/>
              </w:rPr>
              <w:t>x</w:t>
            </w:r>
          </w:p>
        </w:tc>
        <w:tc>
          <w:tcPr>
            <w:tcW w:w="498" w:type="pct"/>
          </w:tcPr>
          <w:p w14:paraId="13119BF3" w14:textId="77777777" w:rsidR="00184522" w:rsidRPr="006F370B" w:rsidRDefault="00184522" w:rsidP="00184522">
            <w:pPr>
              <w:spacing w:after="120"/>
              <w:rPr>
                <w:rFonts w:ascii="Arial" w:hAnsi="Arial" w:cs="Arial"/>
                <w:b/>
              </w:rPr>
            </w:pPr>
            <w:r w:rsidRPr="006F370B">
              <w:rPr>
                <w:rFonts w:ascii="Arial" w:hAnsi="Arial" w:cs="Arial"/>
                <w:b/>
              </w:rPr>
              <w:t>x</w:t>
            </w:r>
          </w:p>
        </w:tc>
        <w:tc>
          <w:tcPr>
            <w:tcW w:w="498" w:type="pct"/>
          </w:tcPr>
          <w:p w14:paraId="25988362" w14:textId="77777777" w:rsidR="00184522" w:rsidRPr="006F370B" w:rsidRDefault="00184522" w:rsidP="00184522">
            <w:pPr>
              <w:spacing w:after="120"/>
              <w:rPr>
                <w:rFonts w:ascii="Arial" w:hAnsi="Arial" w:cs="Arial"/>
                <w:b/>
              </w:rPr>
            </w:pPr>
            <w:r w:rsidRPr="006F370B">
              <w:rPr>
                <w:rFonts w:ascii="Arial" w:hAnsi="Arial" w:cs="Arial"/>
                <w:b/>
              </w:rPr>
              <w:t>x</w:t>
            </w:r>
          </w:p>
        </w:tc>
        <w:tc>
          <w:tcPr>
            <w:tcW w:w="498" w:type="pct"/>
          </w:tcPr>
          <w:p w14:paraId="66F512BA" w14:textId="77777777" w:rsidR="00184522" w:rsidRPr="006F370B" w:rsidRDefault="00184522" w:rsidP="00184522">
            <w:pPr>
              <w:spacing w:after="120"/>
              <w:rPr>
                <w:rFonts w:ascii="Arial" w:hAnsi="Arial" w:cs="Arial"/>
                <w:b/>
              </w:rPr>
            </w:pPr>
            <w:r w:rsidRPr="006F370B">
              <w:rPr>
                <w:rFonts w:ascii="Arial" w:hAnsi="Arial" w:cs="Arial"/>
                <w:b/>
              </w:rPr>
              <w:t>x</w:t>
            </w:r>
          </w:p>
        </w:tc>
        <w:tc>
          <w:tcPr>
            <w:tcW w:w="498" w:type="pct"/>
          </w:tcPr>
          <w:p w14:paraId="62DC5863" w14:textId="77777777" w:rsidR="00184522" w:rsidRPr="006F370B" w:rsidRDefault="00184522" w:rsidP="00184522">
            <w:pPr>
              <w:spacing w:after="120"/>
              <w:rPr>
                <w:rFonts w:ascii="Arial" w:hAnsi="Arial" w:cs="Arial"/>
                <w:b/>
              </w:rPr>
            </w:pPr>
            <w:r w:rsidRPr="006F370B">
              <w:rPr>
                <w:rFonts w:ascii="Arial" w:hAnsi="Arial" w:cs="Arial"/>
                <w:b/>
              </w:rPr>
              <w:t>x</w:t>
            </w:r>
          </w:p>
        </w:tc>
        <w:tc>
          <w:tcPr>
            <w:tcW w:w="493" w:type="pct"/>
          </w:tcPr>
          <w:p w14:paraId="3A37C09B" w14:textId="77777777" w:rsidR="00184522" w:rsidRPr="006F370B" w:rsidRDefault="00184522" w:rsidP="00184522">
            <w:pPr>
              <w:spacing w:after="120"/>
              <w:rPr>
                <w:rFonts w:ascii="Arial" w:hAnsi="Arial" w:cs="Arial"/>
                <w:b/>
              </w:rPr>
            </w:pPr>
            <w:r w:rsidRPr="00C02917">
              <w:rPr>
                <w:rFonts w:ascii="Arial" w:hAnsi="Arial" w:cs="Arial"/>
                <w:b/>
              </w:rPr>
              <w:t>x</w:t>
            </w:r>
          </w:p>
        </w:tc>
      </w:tr>
    </w:tbl>
    <w:p w14:paraId="1BE06E63" w14:textId="1D8F3653" w:rsidR="007B6CA2" w:rsidRDefault="007B6CA2" w:rsidP="007B6CA2">
      <w:pPr>
        <w:spacing w:after="120" w:line="240" w:lineRule="auto"/>
        <w:ind w:left="567" w:right="261"/>
        <w:jc w:val="both"/>
        <w:rPr>
          <w:rFonts w:ascii="Arial" w:hAnsi="Arial" w:cs="Arial"/>
          <w:b/>
          <w:i/>
          <w:iCs/>
        </w:rPr>
      </w:pPr>
    </w:p>
    <w:p w14:paraId="1A23D124" w14:textId="6B1B1FE4" w:rsidR="00497DF9" w:rsidRDefault="00497DF9" w:rsidP="007B6CA2">
      <w:pPr>
        <w:spacing w:after="120" w:line="240" w:lineRule="auto"/>
        <w:ind w:left="567" w:right="261"/>
        <w:jc w:val="both"/>
        <w:rPr>
          <w:rFonts w:ascii="Arial" w:hAnsi="Arial" w:cs="Arial"/>
          <w:b/>
          <w:i/>
          <w:iCs/>
        </w:rPr>
      </w:pPr>
    </w:p>
    <w:p w14:paraId="0AA34CCE" w14:textId="77777777" w:rsidR="00497DF9" w:rsidRPr="007B6CA2" w:rsidRDefault="00497DF9"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6F8C64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E64E04">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4846B7E6"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25AEB027" w14:textId="77777777" w:rsidR="00DB48F0" w:rsidRPr="00DB48F0" w:rsidRDefault="00DB48F0" w:rsidP="00DB48F0">
      <w:pPr>
        <w:pStyle w:val="ListParagraph"/>
        <w:spacing w:after="120" w:line="240" w:lineRule="auto"/>
        <w:ind w:left="567" w:right="260"/>
        <w:rPr>
          <w:rFonts w:ascii="Arial" w:hAnsi="Arial" w:cs="Arial"/>
          <w:iCs/>
        </w:rPr>
      </w:pPr>
      <w:r w:rsidRPr="00DB48F0">
        <w:rPr>
          <w:rFonts w:ascii="Arial" w:hAnsi="Arial" w:cs="Arial"/>
          <w:iCs/>
        </w:rPr>
        <w:t xml:space="preserve">Examples of an international nature are incorporated into exercises and labs covered in both lectures and seminars. Formal assessments also involve international examples (e.g., global companies for assessment when analysing the various drivers of global companies) </w:t>
      </w:r>
    </w:p>
    <w:p w14:paraId="5C09D78E" w14:textId="77777777" w:rsidR="00DB48F0" w:rsidRDefault="00DB48F0" w:rsidP="00DB48F0">
      <w:pPr>
        <w:spacing w:after="120" w:line="240" w:lineRule="auto"/>
        <w:ind w:left="414" w:right="261"/>
        <w:jc w:val="both"/>
        <w:rPr>
          <w:rFonts w:ascii="Arial" w:hAnsi="Arial" w:cs="Arial"/>
          <w:b/>
        </w:rPr>
      </w:pPr>
    </w:p>
    <w:p w14:paraId="57341419" w14:textId="63A01908" w:rsidR="00D9731D" w:rsidRPr="00302082" w:rsidRDefault="00D9731D" w:rsidP="00DB48F0">
      <w:pPr>
        <w:pStyle w:val="ListParagraph"/>
        <w:pBdr>
          <w:bottom w:val="single" w:sz="6" w:space="1" w:color="auto"/>
        </w:pBdr>
        <w:spacing w:after="120" w:line="240" w:lineRule="auto"/>
        <w:ind w:left="414" w:right="261"/>
        <w:rPr>
          <w:rFonts w:ascii="Arial" w:hAnsi="Arial" w:cs="Arial"/>
        </w:rPr>
      </w:pPr>
    </w:p>
    <w:p w14:paraId="72A6D684" w14:textId="1966B52C" w:rsidR="00441E76" w:rsidRPr="00BA453C" w:rsidRDefault="00E64E04"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5A2B0922" w:rsidR="00422B69" w:rsidRPr="00BA453C" w:rsidRDefault="00422B69" w:rsidP="00302082">
            <w:pPr>
              <w:spacing w:after="120"/>
              <w:ind w:right="-330"/>
              <w:rPr>
                <w:rFonts w:ascii="Arial" w:hAnsi="Arial" w:cs="Arial"/>
                <w:sz w:val="18"/>
              </w:rPr>
            </w:pPr>
          </w:p>
        </w:tc>
        <w:tc>
          <w:tcPr>
            <w:tcW w:w="1701" w:type="dxa"/>
          </w:tcPr>
          <w:p w14:paraId="3023249B" w14:textId="27469767" w:rsidR="00422B69" w:rsidRPr="00BA453C" w:rsidRDefault="00422B69" w:rsidP="00302082">
            <w:pPr>
              <w:spacing w:after="120"/>
              <w:rPr>
                <w:rFonts w:ascii="Arial" w:hAnsi="Arial" w:cs="Arial"/>
                <w:sz w:val="18"/>
              </w:rPr>
            </w:pPr>
          </w:p>
        </w:tc>
        <w:tc>
          <w:tcPr>
            <w:tcW w:w="2410" w:type="dxa"/>
          </w:tcPr>
          <w:p w14:paraId="4F4013B1" w14:textId="73DAADB3" w:rsidR="00422B69" w:rsidRPr="00BA453C" w:rsidRDefault="00422B69" w:rsidP="00302082">
            <w:pPr>
              <w:spacing w:after="120"/>
              <w:ind w:right="-34"/>
              <w:rPr>
                <w:rFonts w:ascii="Arial" w:hAnsi="Arial" w:cs="Arial"/>
                <w:sz w:val="18"/>
              </w:rPr>
            </w:pPr>
          </w:p>
        </w:tc>
        <w:tc>
          <w:tcPr>
            <w:tcW w:w="2448" w:type="dxa"/>
          </w:tcPr>
          <w:p w14:paraId="68404EC8" w14:textId="526E7DBD" w:rsidR="00422B69" w:rsidRPr="00BA453C" w:rsidRDefault="00422B69" w:rsidP="00302082">
            <w:pPr>
              <w:spacing w:after="120"/>
              <w:ind w:right="-330"/>
              <w:rPr>
                <w:rFonts w:ascii="Arial" w:hAnsi="Arial" w:cs="Arial"/>
                <w:sz w:val="18"/>
              </w:rPr>
            </w:pPr>
          </w:p>
        </w:tc>
        <w:tc>
          <w:tcPr>
            <w:tcW w:w="2597" w:type="dxa"/>
          </w:tcPr>
          <w:p w14:paraId="061B3490" w14:textId="40DBFC65" w:rsidR="00422B69" w:rsidRPr="00BA453C" w:rsidRDefault="00422B69" w:rsidP="00302082">
            <w:pPr>
              <w:spacing w:after="120"/>
              <w:ind w:right="-330"/>
              <w:rPr>
                <w:rFonts w:ascii="Arial" w:hAnsi="Arial" w:cs="Arial"/>
                <w:sz w:val="18"/>
              </w:rPr>
            </w:pPr>
          </w:p>
        </w:tc>
      </w:tr>
      <w:tr w:rsidR="00DB48F0" w:rsidRPr="00302082" w14:paraId="07085151" w14:textId="77777777" w:rsidTr="00694309">
        <w:trPr>
          <w:trHeight w:val="305"/>
        </w:trPr>
        <w:tc>
          <w:tcPr>
            <w:tcW w:w="1526" w:type="dxa"/>
          </w:tcPr>
          <w:p w14:paraId="3A16B3FC" w14:textId="0C2E61FA" w:rsidR="00DB48F0" w:rsidRPr="00506EEA" w:rsidRDefault="00DB48F0" w:rsidP="00DB48F0">
            <w:pPr>
              <w:spacing w:after="120"/>
              <w:ind w:right="-330"/>
              <w:rPr>
                <w:rFonts w:ascii="Arial" w:hAnsi="Arial" w:cs="Arial"/>
              </w:rPr>
            </w:pPr>
          </w:p>
        </w:tc>
        <w:tc>
          <w:tcPr>
            <w:tcW w:w="1701" w:type="dxa"/>
          </w:tcPr>
          <w:p w14:paraId="1403AEBB" w14:textId="12F2EB02" w:rsidR="00DB48F0" w:rsidRPr="00506EEA" w:rsidRDefault="00DB48F0" w:rsidP="00DB48F0">
            <w:pPr>
              <w:spacing w:after="120"/>
              <w:ind w:right="-330"/>
              <w:rPr>
                <w:rFonts w:ascii="Arial" w:hAnsi="Arial" w:cs="Arial"/>
              </w:rPr>
            </w:pPr>
          </w:p>
        </w:tc>
        <w:tc>
          <w:tcPr>
            <w:tcW w:w="2410" w:type="dxa"/>
          </w:tcPr>
          <w:p w14:paraId="6C52E9CA" w14:textId="1DD5177D" w:rsidR="00DB48F0" w:rsidRPr="00506EEA" w:rsidRDefault="00DB48F0" w:rsidP="00DB48F0">
            <w:pPr>
              <w:spacing w:after="120"/>
              <w:ind w:right="-330"/>
              <w:rPr>
                <w:rFonts w:ascii="Arial" w:hAnsi="Arial" w:cs="Arial"/>
              </w:rPr>
            </w:pPr>
          </w:p>
        </w:tc>
        <w:tc>
          <w:tcPr>
            <w:tcW w:w="2448" w:type="dxa"/>
          </w:tcPr>
          <w:p w14:paraId="43DFCA84" w14:textId="63250246" w:rsidR="00DB48F0" w:rsidRPr="00506EEA" w:rsidRDefault="00DB48F0" w:rsidP="00DB48F0">
            <w:pPr>
              <w:spacing w:after="120"/>
              <w:ind w:right="-330"/>
              <w:rPr>
                <w:rFonts w:ascii="Arial" w:hAnsi="Arial" w:cs="Arial"/>
              </w:rPr>
            </w:pPr>
          </w:p>
        </w:tc>
        <w:tc>
          <w:tcPr>
            <w:tcW w:w="2597" w:type="dxa"/>
          </w:tcPr>
          <w:p w14:paraId="7B690596" w14:textId="400A3877" w:rsidR="00DB48F0" w:rsidRPr="00506EEA" w:rsidRDefault="00DB48F0" w:rsidP="00DB48F0">
            <w:pPr>
              <w:spacing w:after="120"/>
              <w:ind w:right="-330"/>
              <w:rPr>
                <w:rFonts w:ascii="Arial" w:hAnsi="Arial" w:cs="Arial"/>
              </w:rPr>
            </w:pPr>
          </w:p>
        </w:tc>
      </w:tr>
      <w:tr w:rsidR="00DB48F0" w:rsidRPr="00302082" w14:paraId="647DDE06" w14:textId="77777777" w:rsidTr="00694309">
        <w:trPr>
          <w:trHeight w:val="305"/>
        </w:trPr>
        <w:tc>
          <w:tcPr>
            <w:tcW w:w="1526" w:type="dxa"/>
          </w:tcPr>
          <w:p w14:paraId="652453C9" w14:textId="103D14CF" w:rsidR="00DB48F0" w:rsidRPr="00302082" w:rsidRDefault="00DB48F0" w:rsidP="00DB48F0">
            <w:pPr>
              <w:spacing w:after="120"/>
              <w:ind w:right="-330"/>
              <w:rPr>
                <w:rFonts w:ascii="Arial" w:hAnsi="Arial" w:cs="Arial"/>
              </w:rPr>
            </w:pPr>
          </w:p>
        </w:tc>
        <w:tc>
          <w:tcPr>
            <w:tcW w:w="1701" w:type="dxa"/>
          </w:tcPr>
          <w:p w14:paraId="3DAF2B2C" w14:textId="2F594F1F" w:rsidR="00DB48F0" w:rsidRPr="00302082" w:rsidRDefault="00DB48F0" w:rsidP="00DB48F0">
            <w:pPr>
              <w:spacing w:after="120"/>
              <w:ind w:right="-330"/>
              <w:rPr>
                <w:rFonts w:ascii="Arial" w:hAnsi="Arial" w:cs="Arial"/>
              </w:rPr>
            </w:pPr>
          </w:p>
        </w:tc>
        <w:tc>
          <w:tcPr>
            <w:tcW w:w="2410" w:type="dxa"/>
          </w:tcPr>
          <w:p w14:paraId="04181912" w14:textId="1E7FFEA9" w:rsidR="00DB48F0" w:rsidRPr="00302082" w:rsidRDefault="00DB48F0" w:rsidP="00DB48F0">
            <w:pPr>
              <w:spacing w:after="120"/>
              <w:ind w:right="-330"/>
              <w:rPr>
                <w:rFonts w:ascii="Arial" w:hAnsi="Arial" w:cs="Arial"/>
              </w:rPr>
            </w:pPr>
          </w:p>
        </w:tc>
        <w:tc>
          <w:tcPr>
            <w:tcW w:w="2448" w:type="dxa"/>
          </w:tcPr>
          <w:p w14:paraId="2B86721A" w14:textId="6A717AC6" w:rsidR="00DB48F0" w:rsidRPr="00302082" w:rsidRDefault="00DB48F0" w:rsidP="00DB48F0">
            <w:pPr>
              <w:spacing w:after="120"/>
              <w:ind w:right="-330"/>
              <w:rPr>
                <w:rFonts w:ascii="Arial" w:hAnsi="Arial" w:cs="Arial"/>
              </w:rPr>
            </w:pPr>
          </w:p>
        </w:tc>
        <w:tc>
          <w:tcPr>
            <w:tcW w:w="2597" w:type="dxa"/>
          </w:tcPr>
          <w:p w14:paraId="5FD40983" w14:textId="48FC45E5" w:rsidR="00DB48F0" w:rsidRPr="00302082" w:rsidRDefault="00DB48F0" w:rsidP="00DB48F0">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0225" w14:textId="77777777" w:rsidR="00B95A58" w:rsidRDefault="00B95A58" w:rsidP="009A2D37">
      <w:pPr>
        <w:spacing w:after="0" w:line="240" w:lineRule="auto"/>
      </w:pPr>
      <w:r>
        <w:separator/>
      </w:r>
    </w:p>
  </w:endnote>
  <w:endnote w:type="continuationSeparator" w:id="0">
    <w:p w14:paraId="6A002559" w14:textId="77777777" w:rsidR="00B95A58" w:rsidRDefault="00B95A58" w:rsidP="009A2D37">
      <w:pPr>
        <w:spacing w:after="0" w:line="240" w:lineRule="auto"/>
      </w:pPr>
      <w:r>
        <w:continuationSeparator/>
      </w:r>
    </w:p>
  </w:endnote>
  <w:endnote w:type="continuationNotice" w:id="1">
    <w:p w14:paraId="4BE4CFF3" w14:textId="77777777" w:rsidR="00B95A58" w:rsidRDefault="00B95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333EB097" w:rsidR="008B2543" w:rsidRDefault="0019787E" w:rsidP="009A2D37">
        <w:pPr>
          <w:pStyle w:val="Footer"/>
          <w:jc w:val="center"/>
        </w:pPr>
        <w:r>
          <w:fldChar w:fldCharType="begin"/>
        </w:r>
        <w:r>
          <w:instrText xml:space="preserve"> PAGE   \* MERGEFORMAT </w:instrText>
        </w:r>
        <w:r>
          <w:fldChar w:fldCharType="separate"/>
        </w:r>
        <w:r w:rsidR="003B2F33">
          <w:rPr>
            <w:noProof/>
          </w:rPr>
          <w:t>2</w:t>
        </w:r>
        <w:r>
          <w:rPr>
            <w:noProof/>
          </w:rPr>
          <w:fldChar w:fldCharType="end"/>
        </w:r>
      </w:p>
    </w:sdtContent>
  </w:sdt>
  <w:p w14:paraId="35172B54" w14:textId="2E6D873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E64E04">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2D6F" w14:textId="77777777" w:rsidR="00B95A58" w:rsidRDefault="00B95A58" w:rsidP="009A2D37">
      <w:pPr>
        <w:spacing w:after="0" w:line="240" w:lineRule="auto"/>
      </w:pPr>
      <w:r>
        <w:separator/>
      </w:r>
    </w:p>
  </w:footnote>
  <w:footnote w:type="continuationSeparator" w:id="0">
    <w:p w14:paraId="7B820287" w14:textId="77777777" w:rsidR="00B95A58" w:rsidRDefault="00B95A58" w:rsidP="009A2D37">
      <w:pPr>
        <w:spacing w:after="0" w:line="240" w:lineRule="auto"/>
      </w:pPr>
      <w:r>
        <w:continuationSeparator/>
      </w:r>
    </w:p>
  </w:footnote>
  <w:footnote w:type="continuationNotice" w:id="1">
    <w:p w14:paraId="53F48C30" w14:textId="77777777" w:rsidR="00B95A58" w:rsidRDefault="00B95A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105B29F0"/>
    <w:multiLevelType w:val="hybridMultilevel"/>
    <w:tmpl w:val="DF404B6A"/>
    <w:lvl w:ilvl="0" w:tplc="908E03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8"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9" w15:restartNumberingAfterBreak="0">
    <w:nsid w:val="634F2BB4"/>
    <w:multiLevelType w:val="hybridMultilevel"/>
    <w:tmpl w:val="C1FA16F0"/>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71555338">
    <w:abstractNumId w:val="9"/>
  </w:num>
  <w:num w:numId="2" w16cid:durableId="2120754739">
    <w:abstractNumId w:val="0"/>
  </w:num>
  <w:num w:numId="3" w16cid:durableId="2017268533">
    <w:abstractNumId w:val="13"/>
  </w:num>
  <w:num w:numId="4" w16cid:durableId="1323046548">
    <w:abstractNumId w:val="3"/>
  </w:num>
  <w:num w:numId="5" w16cid:durableId="797453219">
    <w:abstractNumId w:val="25"/>
  </w:num>
  <w:num w:numId="6" w16cid:durableId="136380753">
    <w:abstractNumId w:val="23"/>
  </w:num>
  <w:num w:numId="7" w16cid:durableId="38750053">
    <w:abstractNumId w:val="35"/>
  </w:num>
  <w:num w:numId="8" w16cid:durableId="32584447">
    <w:abstractNumId w:val="24"/>
  </w:num>
  <w:num w:numId="9" w16cid:durableId="1386102538">
    <w:abstractNumId w:val="14"/>
  </w:num>
  <w:num w:numId="10" w16cid:durableId="48192692">
    <w:abstractNumId w:val="28"/>
  </w:num>
  <w:num w:numId="11" w16cid:durableId="1698046976">
    <w:abstractNumId w:val="16"/>
  </w:num>
  <w:num w:numId="12" w16cid:durableId="1084688533">
    <w:abstractNumId w:val="36"/>
  </w:num>
  <w:num w:numId="13" w16cid:durableId="396973195">
    <w:abstractNumId w:val="10"/>
  </w:num>
  <w:num w:numId="14" w16cid:durableId="665673679">
    <w:abstractNumId w:val="20"/>
  </w:num>
  <w:num w:numId="15" w16cid:durableId="2147161496">
    <w:abstractNumId w:val="21"/>
  </w:num>
  <w:num w:numId="16" w16cid:durableId="304313676">
    <w:abstractNumId w:val="27"/>
  </w:num>
  <w:num w:numId="17" w16cid:durableId="329531345">
    <w:abstractNumId w:val="32"/>
  </w:num>
  <w:num w:numId="18" w16cid:durableId="552082945">
    <w:abstractNumId w:val="18"/>
  </w:num>
  <w:num w:numId="19" w16cid:durableId="955867675">
    <w:abstractNumId w:val="2"/>
  </w:num>
  <w:num w:numId="20" w16cid:durableId="1404721361">
    <w:abstractNumId w:val="30"/>
  </w:num>
  <w:num w:numId="21" w16cid:durableId="702438666">
    <w:abstractNumId w:val="17"/>
  </w:num>
  <w:num w:numId="22" w16cid:durableId="2021546215">
    <w:abstractNumId w:val="5"/>
  </w:num>
  <w:num w:numId="23" w16cid:durableId="1009916030">
    <w:abstractNumId w:val="7"/>
  </w:num>
  <w:num w:numId="24" w16cid:durableId="1022821106">
    <w:abstractNumId w:val="31"/>
  </w:num>
  <w:num w:numId="25" w16cid:durableId="2086219598">
    <w:abstractNumId w:val="4"/>
  </w:num>
  <w:num w:numId="26" w16cid:durableId="2038777528">
    <w:abstractNumId w:val="8"/>
  </w:num>
  <w:num w:numId="27" w16cid:durableId="1876115464">
    <w:abstractNumId w:val="37"/>
  </w:num>
  <w:num w:numId="28" w16cid:durableId="702753647">
    <w:abstractNumId w:val="22"/>
  </w:num>
  <w:num w:numId="29" w16cid:durableId="765922065">
    <w:abstractNumId w:val="19"/>
  </w:num>
  <w:num w:numId="30" w16cid:durableId="1988312781">
    <w:abstractNumId w:val="15"/>
  </w:num>
  <w:num w:numId="31" w16cid:durableId="1290359898">
    <w:abstractNumId w:val="11"/>
  </w:num>
  <w:num w:numId="32" w16cid:durableId="1990134970">
    <w:abstractNumId w:val="33"/>
  </w:num>
  <w:num w:numId="33" w16cid:durableId="653073335">
    <w:abstractNumId w:val="12"/>
  </w:num>
  <w:num w:numId="34" w16cid:durableId="2132240288">
    <w:abstractNumId w:val="1"/>
  </w:num>
  <w:num w:numId="35" w16cid:durableId="179202230">
    <w:abstractNumId w:val="26"/>
  </w:num>
  <w:num w:numId="36" w16cid:durableId="316736345">
    <w:abstractNumId w:val="34"/>
  </w:num>
  <w:num w:numId="37" w16cid:durableId="880286186">
    <w:abstractNumId w:val="6"/>
  </w:num>
  <w:num w:numId="38" w16cid:durableId="9331695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0F23"/>
    <w:rsid w:val="000017F2"/>
    <w:rsid w:val="0000260D"/>
    <w:rsid w:val="0000449B"/>
    <w:rsid w:val="0000456B"/>
    <w:rsid w:val="00005661"/>
    <w:rsid w:val="00010A16"/>
    <w:rsid w:val="0001243F"/>
    <w:rsid w:val="00021EA0"/>
    <w:rsid w:val="00025992"/>
    <w:rsid w:val="00027937"/>
    <w:rsid w:val="00030C9E"/>
    <w:rsid w:val="00031E67"/>
    <w:rsid w:val="000408CC"/>
    <w:rsid w:val="00044F7E"/>
    <w:rsid w:val="00045373"/>
    <w:rsid w:val="00063A2F"/>
    <w:rsid w:val="000678D3"/>
    <w:rsid w:val="00072B11"/>
    <w:rsid w:val="000851A9"/>
    <w:rsid w:val="000923C7"/>
    <w:rsid w:val="00094810"/>
    <w:rsid w:val="00096DA4"/>
    <w:rsid w:val="000A618F"/>
    <w:rsid w:val="000C0294"/>
    <w:rsid w:val="000C48C7"/>
    <w:rsid w:val="000C7A1C"/>
    <w:rsid w:val="000D07CA"/>
    <w:rsid w:val="000D1E62"/>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23E8A"/>
    <w:rsid w:val="001402AD"/>
    <w:rsid w:val="001540CE"/>
    <w:rsid w:val="00154636"/>
    <w:rsid w:val="0015717B"/>
    <w:rsid w:val="00157ACA"/>
    <w:rsid w:val="0016018F"/>
    <w:rsid w:val="00160427"/>
    <w:rsid w:val="00162D46"/>
    <w:rsid w:val="00164ED5"/>
    <w:rsid w:val="00172793"/>
    <w:rsid w:val="00180558"/>
    <w:rsid w:val="001811E5"/>
    <w:rsid w:val="00183B34"/>
    <w:rsid w:val="00184522"/>
    <w:rsid w:val="00185F46"/>
    <w:rsid w:val="00194316"/>
    <w:rsid w:val="00196C6A"/>
    <w:rsid w:val="0019787E"/>
    <w:rsid w:val="001A0455"/>
    <w:rsid w:val="001A425B"/>
    <w:rsid w:val="001B1B28"/>
    <w:rsid w:val="001B27FB"/>
    <w:rsid w:val="001C4A85"/>
    <w:rsid w:val="001C5443"/>
    <w:rsid w:val="001D0C7D"/>
    <w:rsid w:val="001D1F2D"/>
    <w:rsid w:val="001D2314"/>
    <w:rsid w:val="001D6398"/>
    <w:rsid w:val="001E1F45"/>
    <w:rsid w:val="001E62C1"/>
    <w:rsid w:val="001F0779"/>
    <w:rsid w:val="001F3C3E"/>
    <w:rsid w:val="001F49D6"/>
    <w:rsid w:val="00201C5F"/>
    <w:rsid w:val="0020243A"/>
    <w:rsid w:val="002031FE"/>
    <w:rsid w:val="002043D9"/>
    <w:rsid w:val="0021578E"/>
    <w:rsid w:val="00225086"/>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1C6E"/>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363CD"/>
    <w:rsid w:val="00351D4F"/>
    <w:rsid w:val="00352D8E"/>
    <w:rsid w:val="00356B68"/>
    <w:rsid w:val="0035702D"/>
    <w:rsid w:val="003604D4"/>
    <w:rsid w:val="00362537"/>
    <w:rsid w:val="003627B0"/>
    <w:rsid w:val="003641B7"/>
    <w:rsid w:val="003644B3"/>
    <w:rsid w:val="003647D6"/>
    <w:rsid w:val="00373EE0"/>
    <w:rsid w:val="00374DF6"/>
    <w:rsid w:val="003759B0"/>
    <w:rsid w:val="00375F84"/>
    <w:rsid w:val="00376E34"/>
    <w:rsid w:val="003804E7"/>
    <w:rsid w:val="003934D2"/>
    <w:rsid w:val="003973A1"/>
    <w:rsid w:val="003A5DA0"/>
    <w:rsid w:val="003A5EEB"/>
    <w:rsid w:val="003A6143"/>
    <w:rsid w:val="003B2F3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0763D"/>
    <w:rsid w:val="004114F8"/>
    <w:rsid w:val="00422B69"/>
    <w:rsid w:val="00423D86"/>
    <w:rsid w:val="00424C90"/>
    <w:rsid w:val="00436BE9"/>
    <w:rsid w:val="00441E76"/>
    <w:rsid w:val="00443647"/>
    <w:rsid w:val="004443DA"/>
    <w:rsid w:val="00446A75"/>
    <w:rsid w:val="004474A2"/>
    <w:rsid w:val="00460925"/>
    <w:rsid w:val="00471C6C"/>
    <w:rsid w:val="00472023"/>
    <w:rsid w:val="00484745"/>
    <w:rsid w:val="004857DC"/>
    <w:rsid w:val="004868F9"/>
    <w:rsid w:val="00486993"/>
    <w:rsid w:val="00492DA4"/>
    <w:rsid w:val="00496AA3"/>
    <w:rsid w:val="00497C98"/>
    <w:rsid w:val="00497DF9"/>
    <w:rsid w:val="004A39D7"/>
    <w:rsid w:val="004A55FA"/>
    <w:rsid w:val="004B5D03"/>
    <w:rsid w:val="004C1EC4"/>
    <w:rsid w:val="004D035C"/>
    <w:rsid w:val="004F3C18"/>
    <w:rsid w:val="004F4328"/>
    <w:rsid w:val="004F650F"/>
    <w:rsid w:val="005005E4"/>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364D"/>
    <w:rsid w:val="005B5A98"/>
    <w:rsid w:val="005C1646"/>
    <w:rsid w:val="005C1A4F"/>
    <w:rsid w:val="005C27D7"/>
    <w:rsid w:val="005D087C"/>
    <w:rsid w:val="005D7CD0"/>
    <w:rsid w:val="005E1A3A"/>
    <w:rsid w:val="005E6ADC"/>
    <w:rsid w:val="005E6D10"/>
    <w:rsid w:val="005E6D38"/>
    <w:rsid w:val="005E7730"/>
    <w:rsid w:val="005E7B3F"/>
    <w:rsid w:val="005F0105"/>
    <w:rsid w:val="005F040F"/>
    <w:rsid w:val="005F14D6"/>
    <w:rsid w:val="005F2C42"/>
    <w:rsid w:val="00602EBB"/>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60901"/>
    <w:rsid w:val="00661979"/>
    <w:rsid w:val="0066747B"/>
    <w:rsid w:val="006705ED"/>
    <w:rsid w:val="006725EC"/>
    <w:rsid w:val="00674ED0"/>
    <w:rsid w:val="00682650"/>
    <w:rsid w:val="00683609"/>
    <w:rsid w:val="00684851"/>
    <w:rsid w:val="00694309"/>
    <w:rsid w:val="00695285"/>
    <w:rsid w:val="00696FF5"/>
    <w:rsid w:val="006A27C4"/>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075F"/>
    <w:rsid w:val="00724362"/>
    <w:rsid w:val="00727780"/>
    <w:rsid w:val="00731651"/>
    <w:rsid w:val="0073792C"/>
    <w:rsid w:val="00741236"/>
    <w:rsid w:val="007438D2"/>
    <w:rsid w:val="00754069"/>
    <w:rsid w:val="00766287"/>
    <w:rsid w:val="007667DF"/>
    <w:rsid w:val="0077080B"/>
    <w:rsid w:val="00773AC9"/>
    <w:rsid w:val="00787070"/>
    <w:rsid w:val="007906FD"/>
    <w:rsid w:val="007950E0"/>
    <w:rsid w:val="0079622A"/>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A3504"/>
    <w:rsid w:val="008B2543"/>
    <w:rsid w:val="008B4B6E"/>
    <w:rsid w:val="008C2291"/>
    <w:rsid w:val="008D7401"/>
    <w:rsid w:val="00903DF6"/>
    <w:rsid w:val="00917E99"/>
    <w:rsid w:val="009201E1"/>
    <w:rsid w:val="00921CF6"/>
    <w:rsid w:val="00922E9E"/>
    <w:rsid w:val="00924EF0"/>
    <w:rsid w:val="00934D7B"/>
    <w:rsid w:val="00947180"/>
    <w:rsid w:val="00947C71"/>
    <w:rsid w:val="0095061F"/>
    <w:rsid w:val="009567BE"/>
    <w:rsid w:val="00965E78"/>
    <w:rsid w:val="009676FA"/>
    <w:rsid w:val="009679E0"/>
    <w:rsid w:val="00972973"/>
    <w:rsid w:val="00977632"/>
    <w:rsid w:val="00982A8E"/>
    <w:rsid w:val="00987DB4"/>
    <w:rsid w:val="0099029D"/>
    <w:rsid w:val="00996204"/>
    <w:rsid w:val="009970B1"/>
    <w:rsid w:val="009A26CB"/>
    <w:rsid w:val="009A2BC2"/>
    <w:rsid w:val="009A2D37"/>
    <w:rsid w:val="009A3293"/>
    <w:rsid w:val="009A61D0"/>
    <w:rsid w:val="009A7587"/>
    <w:rsid w:val="009B0A69"/>
    <w:rsid w:val="009B0E56"/>
    <w:rsid w:val="009C2474"/>
    <w:rsid w:val="009C7082"/>
    <w:rsid w:val="009D0006"/>
    <w:rsid w:val="009D027C"/>
    <w:rsid w:val="009D068C"/>
    <w:rsid w:val="009D3314"/>
    <w:rsid w:val="009E0651"/>
    <w:rsid w:val="009F3A2A"/>
    <w:rsid w:val="009F58E9"/>
    <w:rsid w:val="009F731F"/>
    <w:rsid w:val="009F7D33"/>
    <w:rsid w:val="00A021FE"/>
    <w:rsid w:val="00A04793"/>
    <w:rsid w:val="00A1270E"/>
    <w:rsid w:val="00A15342"/>
    <w:rsid w:val="00A178C1"/>
    <w:rsid w:val="00A24ED0"/>
    <w:rsid w:val="00A3007E"/>
    <w:rsid w:val="00A32048"/>
    <w:rsid w:val="00A41F06"/>
    <w:rsid w:val="00A442D1"/>
    <w:rsid w:val="00A45A5B"/>
    <w:rsid w:val="00A50FD4"/>
    <w:rsid w:val="00A52DB4"/>
    <w:rsid w:val="00A5680F"/>
    <w:rsid w:val="00A618E1"/>
    <w:rsid w:val="00A629B9"/>
    <w:rsid w:val="00A62A7E"/>
    <w:rsid w:val="00A70C20"/>
    <w:rsid w:val="00A71BFD"/>
    <w:rsid w:val="00A74292"/>
    <w:rsid w:val="00A74465"/>
    <w:rsid w:val="00A776DE"/>
    <w:rsid w:val="00A80640"/>
    <w:rsid w:val="00A87FFD"/>
    <w:rsid w:val="00A9202D"/>
    <w:rsid w:val="00A97038"/>
    <w:rsid w:val="00AA3C15"/>
    <w:rsid w:val="00AA6330"/>
    <w:rsid w:val="00AB6D9A"/>
    <w:rsid w:val="00AC7501"/>
    <w:rsid w:val="00AD665F"/>
    <w:rsid w:val="00AD748B"/>
    <w:rsid w:val="00AE2BC2"/>
    <w:rsid w:val="00AE4865"/>
    <w:rsid w:val="00AE6918"/>
    <w:rsid w:val="00AE7243"/>
    <w:rsid w:val="00AF50EE"/>
    <w:rsid w:val="00B020D7"/>
    <w:rsid w:val="00B02964"/>
    <w:rsid w:val="00B0591D"/>
    <w:rsid w:val="00B13402"/>
    <w:rsid w:val="00B14BC2"/>
    <w:rsid w:val="00B14D2B"/>
    <w:rsid w:val="00B17024"/>
    <w:rsid w:val="00B17CD2"/>
    <w:rsid w:val="00B213D2"/>
    <w:rsid w:val="00B23054"/>
    <w:rsid w:val="00B248BA"/>
    <w:rsid w:val="00B24B56"/>
    <w:rsid w:val="00B30E07"/>
    <w:rsid w:val="00B34ADD"/>
    <w:rsid w:val="00B45CF0"/>
    <w:rsid w:val="00B51599"/>
    <w:rsid w:val="00B52FF5"/>
    <w:rsid w:val="00B5404A"/>
    <w:rsid w:val="00B5498B"/>
    <w:rsid w:val="00B57219"/>
    <w:rsid w:val="00B6006F"/>
    <w:rsid w:val="00B658A3"/>
    <w:rsid w:val="00B71A63"/>
    <w:rsid w:val="00B746A8"/>
    <w:rsid w:val="00B7664D"/>
    <w:rsid w:val="00B80989"/>
    <w:rsid w:val="00B87506"/>
    <w:rsid w:val="00B9109B"/>
    <w:rsid w:val="00B927AE"/>
    <w:rsid w:val="00B93721"/>
    <w:rsid w:val="00B937B1"/>
    <w:rsid w:val="00B95A58"/>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4A0E"/>
    <w:rsid w:val="00BF51AB"/>
    <w:rsid w:val="00BF716B"/>
    <w:rsid w:val="00BF7233"/>
    <w:rsid w:val="00C02AA2"/>
    <w:rsid w:val="00C04C95"/>
    <w:rsid w:val="00C12613"/>
    <w:rsid w:val="00C16DEF"/>
    <w:rsid w:val="00C2492F"/>
    <w:rsid w:val="00C32201"/>
    <w:rsid w:val="00C3744A"/>
    <w:rsid w:val="00C4002A"/>
    <w:rsid w:val="00C432CD"/>
    <w:rsid w:val="00C46912"/>
    <w:rsid w:val="00C57028"/>
    <w:rsid w:val="00C612A8"/>
    <w:rsid w:val="00C67631"/>
    <w:rsid w:val="00C705A0"/>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1910"/>
    <w:rsid w:val="00D2689A"/>
    <w:rsid w:val="00D268A5"/>
    <w:rsid w:val="00D5092A"/>
    <w:rsid w:val="00D65506"/>
    <w:rsid w:val="00D7271D"/>
    <w:rsid w:val="00D750FD"/>
    <w:rsid w:val="00D773CF"/>
    <w:rsid w:val="00D83563"/>
    <w:rsid w:val="00D8448F"/>
    <w:rsid w:val="00D87A6E"/>
    <w:rsid w:val="00D9731D"/>
    <w:rsid w:val="00DA64B6"/>
    <w:rsid w:val="00DB48F0"/>
    <w:rsid w:val="00DB5C9D"/>
    <w:rsid w:val="00DD02E6"/>
    <w:rsid w:val="00DD10EC"/>
    <w:rsid w:val="00DF58EA"/>
    <w:rsid w:val="00DF665B"/>
    <w:rsid w:val="00E0152A"/>
    <w:rsid w:val="00E03394"/>
    <w:rsid w:val="00E066E5"/>
    <w:rsid w:val="00E22F03"/>
    <w:rsid w:val="00E233C1"/>
    <w:rsid w:val="00E346EB"/>
    <w:rsid w:val="00E51404"/>
    <w:rsid w:val="00E574C9"/>
    <w:rsid w:val="00E610DE"/>
    <w:rsid w:val="00E64E04"/>
    <w:rsid w:val="00E65A33"/>
    <w:rsid w:val="00E66167"/>
    <w:rsid w:val="00E71F2F"/>
    <w:rsid w:val="00E77786"/>
    <w:rsid w:val="00E806FB"/>
    <w:rsid w:val="00E84B63"/>
    <w:rsid w:val="00EB1C2D"/>
    <w:rsid w:val="00EC1810"/>
    <w:rsid w:val="00EC3FCC"/>
    <w:rsid w:val="00ED0389"/>
    <w:rsid w:val="00ED32FF"/>
    <w:rsid w:val="00EE090C"/>
    <w:rsid w:val="00EF039B"/>
    <w:rsid w:val="00EF1866"/>
    <w:rsid w:val="00EF3A4C"/>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15F4"/>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C2E2C"/>
    <w:rsid w:val="00FD333B"/>
    <w:rsid w:val="00FD689C"/>
    <w:rsid w:val="00FD705C"/>
    <w:rsid w:val="00FD777A"/>
    <w:rsid w:val="00FE187B"/>
    <w:rsid w:val="00FE260B"/>
    <w:rsid w:val="00FE5B29"/>
    <w:rsid w:val="00FE692E"/>
    <w:rsid w:val="00FE72C4"/>
    <w:rsid w:val="00FF31CA"/>
    <w:rsid w:val="00FF696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5B3E34"/>
  <w15:docId w15:val="{F9AEA147-2150-4C24-ABA5-A9BD9784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paragraph" w:styleId="Revision">
    <w:name w:val="Revision"/>
    <w:hidden/>
    <w:uiPriority w:val="99"/>
    <w:semiHidden/>
    <w:rsid w:val="003644B3"/>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E64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93E89-5BE0-4BC2-8CE7-62C85F138E1B}">
  <ds:schemaRefs>
    <ds:schemaRef ds:uri="http://schemas.openxmlformats.org/officeDocument/2006/bibliography"/>
  </ds:schemaRefs>
</ds:datastoreItem>
</file>

<file path=customXml/itemProps2.xml><?xml version="1.0" encoding="utf-8"?>
<ds:datastoreItem xmlns:ds="http://schemas.openxmlformats.org/officeDocument/2006/customXml" ds:itemID="{1D4FAB01-54CF-46F3-A134-17AA6A0F5D66}"/>
</file>

<file path=customXml/itemProps3.xml><?xml version="1.0" encoding="utf-8"?>
<ds:datastoreItem xmlns:ds="http://schemas.openxmlformats.org/officeDocument/2006/customXml" ds:itemID="{E05B6D1D-929A-4222-B17F-AD297C1EB4BC}">
  <ds:schemaRefs>
    <ds:schemaRef ds:uri="http://schemas.microsoft.com/sharepoint/v3/contenttype/forms"/>
  </ds:schemaRefs>
</ds:datastoreItem>
</file>

<file path=customXml/itemProps4.xml><?xml version="1.0" encoding="utf-8"?>
<ds:datastoreItem xmlns:ds="http://schemas.openxmlformats.org/officeDocument/2006/customXml" ds:itemID="{1CFCF4C6-C2FE-45CF-9B47-92AD6708A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2015-09-09T08:37:00Z</cp:lastPrinted>
  <dcterms:created xsi:type="dcterms:W3CDTF">2022-12-14T12:07:00Z</dcterms:created>
  <dcterms:modified xsi:type="dcterms:W3CDTF">2022-12-14T12:07:00Z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36354ba9-47ac-42c2-908f-9b30227ad2b4</vt:lpwstr>
  </property>
  <property fmtid="{D5CDD505-2E9C-101B-9397-08002B2CF9AE}" pid="4" name="Order">
    <vt:r8>57400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