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6D5DF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</w:p>
    <w:p w14:paraId="6047B86E" w14:textId="5DED552B" w:rsidR="009A2D37" w:rsidRDefault="00B764B1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BUSN</w:t>
      </w:r>
      <w:r w:rsidR="00ED1C6C">
        <w:rPr>
          <w:rFonts w:ascii="Arial" w:hAnsi="Arial" w:cs="Arial"/>
        </w:rPr>
        <w:t xml:space="preserve">9174 </w:t>
      </w:r>
      <w:r>
        <w:rPr>
          <w:rFonts w:ascii="Arial" w:hAnsi="Arial" w:cs="Arial"/>
        </w:rPr>
        <w:t>(CB</w:t>
      </w:r>
      <w:r w:rsidR="00ED1C6C">
        <w:rPr>
          <w:rFonts w:ascii="Arial" w:hAnsi="Arial" w:cs="Arial"/>
        </w:rPr>
        <w:t>9174</w:t>
      </w:r>
      <w:r>
        <w:rPr>
          <w:rFonts w:ascii="Arial" w:hAnsi="Arial" w:cs="Arial"/>
        </w:rPr>
        <w:t xml:space="preserve">) </w:t>
      </w:r>
      <w:r w:rsidR="00B16225">
        <w:rPr>
          <w:rFonts w:ascii="Arial" w:hAnsi="Arial" w:cs="Arial"/>
        </w:rPr>
        <w:t>Supply Chain Fin</w:t>
      </w:r>
      <w:r w:rsidR="000A53E1">
        <w:rPr>
          <w:rFonts w:ascii="Arial" w:hAnsi="Arial" w:cs="Arial"/>
        </w:rPr>
        <w:t xml:space="preserve">ance and </w:t>
      </w:r>
      <w:proofErr w:type="spellStart"/>
      <w:r w:rsidR="000A53E1">
        <w:rPr>
          <w:rFonts w:ascii="Arial" w:hAnsi="Arial" w:cs="Arial"/>
        </w:rPr>
        <w:t>Blockchain</w:t>
      </w:r>
      <w:proofErr w:type="spellEnd"/>
      <w:r w:rsidR="000A53E1">
        <w:rPr>
          <w:rFonts w:ascii="Arial" w:hAnsi="Arial" w:cs="Arial"/>
        </w:rPr>
        <w:t xml:space="preserve"> Technology</w:t>
      </w:r>
    </w:p>
    <w:p w14:paraId="27644BED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4DC17B25" w14:textId="77777777" w:rsidR="009A2D37" w:rsidRPr="00154D48" w:rsidRDefault="00B764B1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Kent Business School</w:t>
      </w:r>
    </w:p>
    <w:p w14:paraId="54B9689F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67EF80D6" w14:textId="77777777" w:rsidR="009A2D37" w:rsidRPr="00154D48" w:rsidRDefault="00B764B1" w:rsidP="00154D4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Level </w:t>
      </w:r>
      <w:proofErr w:type="gramStart"/>
      <w:r>
        <w:rPr>
          <w:rFonts w:ascii="Arial" w:hAnsi="Arial" w:cs="Arial"/>
        </w:rPr>
        <w:t>7</w:t>
      </w:r>
      <w:proofErr w:type="gramEnd"/>
    </w:p>
    <w:p w14:paraId="17D2A064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065FD607" w14:textId="77777777" w:rsidR="009A2D37" w:rsidRPr="00154D48" w:rsidRDefault="00B764B1" w:rsidP="00154D4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15 credits (7.5 ECTS)</w:t>
      </w:r>
    </w:p>
    <w:p w14:paraId="6500208A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50ED3B74" w14:textId="77777777" w:rsidR="009A2D37" w:rsidRPr="00154D48" w:rsidRDefault="00B764B1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Spring</w:t>
      </w:r>
    </w:p>
    <w:p w14:paraId="25D64FF4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29C6002F" w14:textId="77777777" w:rsidR="009A2D37" w:rsidRPr="00154D48" w:rsidRDefault="00B764B1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None</w:t>
      </w:r>
    </w:p>
    <w:p w14:paraId="5E5EC632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74E667B8" w14:textId="77777777" w:rsidR="009A2D37" w:rsidRDefault="00B764B1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MSc Logistics and Supply Chain Management</w:t>
      </w:r>
    </w:p>
    <w:p w14:paraId="10555CDE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35D87090" w14:textId="6569567B" w:rsidR="009C3DAB" w:rsidRPr="009C3DAB" w:rsidRDefault="009C3DAB" w:rsidP="009C3DAB">
      <w:pPr>
        <w:pStyle w:val="ListParagraph"/>
        <w:spacing w:after="0" w:line="240" w:lineRule="auto"/>
        <w:ind w:left="567" w:right="260"/>
        <w:rPr>
          <w:rFonts w:ascii="Arial" w:hAnsi="Arial" w:cs="Arial"/>
        </w:rPr>
      </w:pPr>
      <w:r w:rsidRPr="009C3DAB">
        <w:rPr>
          <w:rFonts w:ascii="Arial" w:hAnsi="Arial" w:cs="Arial"/>
        </w:rPr>
        <w:t xml:space="preserve">8.1 </w:t>
      </w:r>
      <w:r w:rsidR="001803FC">
        <w:rPr>
          <w:rFonts w:ascii="Arial" w:hAnsi="Arial" w:cs="Arial"/>
        </w:rPr>
        <w:t>D</w:t>
      </w:r>
      <w:r w:rsidR="00FB7FBC">
        <w:rPr>
          <w:rFonts w:ascii="Arial" w:hAnsi="Arial" w:cs="Arial"/>
        </w:rPr>
        <w:t>emonstrate critical awareness of</w:t>
      </w:r>
      <w:r w:rsidR="00B90B63">
        <w:rPr>
          <w:rFonts w:ascii="Arial" w:hAnsi="Arial" w:cs="Arial"/>
        </w:rPr>
        <w:t xml:space="preserve"> the impact that supply chain management decisions have on financial statements of organisation</w:t>
      </w:r>
      <w:r w:rsidR="00FB7FBC">
        <w:rPr>
          <w:rFonts w:ascii="Arial" w:hAnsi="Arial" w:cs="Arial"/>
        </w:rPr>
        <w:t>s</w:t>
      </w:r>
    </w:p>
    <w:p w14:paraId="4B631BD4" w14:textId="2C37A820" w:rsidR="009C3DAB" w:rsidRPr="009C3DAB" w:rsidRDefault="009C3DAB" w:rsidP="009C3DAB">
      <w:pPr>
        <w:pStyle w:val="ListParagraph"/>
        <w:spacing w:after="0" w:line="240" w:lineRule="auto"/>
        <w:ind w:left="567" w:right="260"/>
        <w:rPr>
          <w:rFonts w:ascii="Arial" w:hAnsi="Arial" w:cs="Arial"/>
        </w:rPr>
      </w:pPr>
      <w:r w:rsidRPr="009C3DAB">
        <w:rPr>
          <w:rFonts w:ascii="Arial" w:hAnsi="Arial" w:cs="Arial"/>
        </w:rPr>
        <w:t xml:space="preserve">8.2 </w:t>
      </w:r>
      <w:r w:rsidR="001803FC">
        <w:rPr>
          <w:rFonts w:ascii="Arial" w:hAnsi="Arial" w:cs="Arial"/>
        </w:rPr>
        <w:t>C</w:t>
      </w:r>
      <w:r w:rsidR="00FB7FBC">
        <w:rPr>
          <w:rFonts w:ascii="Arial" w:hAnsi="Arial" w:cs="Arial"/>
        </w:rPr>
        <w:t>omprehensively u</w:t>
      </w:r>
      <w:r w:rsidR="009E4F89">
        <w:rPr>
          <w:rFonts w:ascii="Arial" w:hAnsi="Arial" w:cs="Arial"/>
        </w:rPr>
        <w:t>nderstand the cash-to-cash cycle and choose appropriate methods for managing working capital in order to improve efficiency in supply chains</w:t>
      </w:r>
      <w:proofErr w:type="gramStart"/>
      <w:r w:rsidRPr="009C3DAB">
        <w:rPr>
          <w:rFonts w:ascii="Arial" w:hAnsi="Arial" w:cs="Arial"/>
        </w:rPr>
        <w:t>;</w:t>
      </w:r>
      <w:proofErr w:type="gramEnd"/>
    </w:p>
    <w:p w14:paraId="7D03253B" w14:textId="6121E967" w:rsidR="00D73A1C" w:rsidRDefault="009C3DAB" w:rsidP="009C3DAB">
      <w:pPr>
        <w:pStyle w:val="ListParagraph"/>
        <w:spacing w:after="0" w:line="240" w:lineRule="auto"/>
        <w:ind w:left="567" w:right="260"/>
        <w:rPr>
          <w:rFonts w:ascii="Arial" w:hAnsi="Arial" w:cs="Arial"/>
        </w:rPr>
      </w:pPr>
      <w:r w:rsidRPr="009C3DAB">
        <w:rPr>
          <w:rFonts w:ascii="Arial" w:hAnsi="Arial" w:cs="Arial"/>
        </w:rPr>
        <w:t xml:space="preserve">8.3 </w:t>
      </w:r>
      <w:r w:rsidR="00D73A1C">
        <w:rPr>
          <w:rFonts w:ascii="Arial" w:hAnsi="Arial" w:cs="Arial"/>
        </w:rPr>
        <w:t xml:space="preserve">Evidence understanding on </w:t>
      </w:r>
      <w:proofErr w:type="spellStart"/>
      <w:r w:rsidR="00D73A1C">
        <w:rPr>
          <w:rFonts w:ascii="Arial" w:hAnsi="Arial" w:cs="Arial"/>
        </w:rPr>
        <w:t>Blockchain</w:t>
      </w:r>
      <w:proofErr w:type="spellEnd"/>
      <w:r w:rsidR="00D73A1C">
        <w:rPr>
          <w:rFonts w:ascii="Arial" w:hAnsi="Arial" w:cs="Arial"/>
        </w:rPr>
        <w:t xml:space="preserve"> concepts and capabilities for supply chain finance, traceability and transparency</w:t>
      </w:r>
      <w:r w:rsidR="00F468BD">
        <w:rPr>
          <w:rFonts w:ascii="Arial" w:hAnsi="Arial" w:cs="Arial"/>
        </w:rPr>
        <w:t>;</w:t>
      </w:r>
    </w:p>
    <w:p w14:paraId="7D81A71F" w14:textId="0F017372" w:rsidR="00D73A1C" w:rsidRPr="009C3DAB" w:rsidRDefault="009C3DAB" w:rsidP="00D73A1C">
      <w:pPr>
        <w:pStyle w:val="ListParagraph"/>
        <w:spacing w:after="0" w:line="240" w:lineRule="auto"/>
        <w:ind w:left="567" w:right="260"/>
        <w:rPr>
          <w:rFonts w:ascii="Arial" w:hAnsi="Arial" w:cs="Arial"/>
        </w:rPr>
      </w:pPr>
      <w:r w:rsidRPr="009C3DAB">
        <w:rPr>
          <w:rFonts w:ascii="Arial" w:hAnsi="Arial" w:cs="Arial"/>
        </w:rPr>
        <w:t xml:space="preserve">8.4 </w:t>
      </w:r>
      <w:r w:rsidR="00D73A1C">
        <w:rPr>
          <w:rFonts w:ascii="Arial" w:hAnsi="Arial" w:cs="Arial"/>
        </w:rPr>
        <w:t xml:space="preserve">Critically evaluate the different </w:t>
      </w:r>
      <w:proofErr w:type="gramStart"/>
      <w:r w:rsidR="00D73A1C">
        <w:rPr>
          <w:rFonts w:ascii="Arial" w:hAnsi="Arial" w:cs="Arial"/>
        </w:rPr>
        <w:t>supply chain finance options</w:t>
      </w:r>
      <w:proofErr w:type="gramEnd"/>
      <w:r w:rsidR="00D73A1C">
        <w:rPr>
          <w:rFonts w:ascii="Arial" w:hAnsi="Arial" w:cs="Arial"/>
        </w:rPr>
        <w:t xml:space="preserve">, consider the role of financial service providers and examine the </w:t>
      </w:r>
      <w:r w:rsidR="00D73A1C" w:rsidRPr="00E92174">
        <w:rPr>
          <w:rFonts w:ascii="Arial" w:hAnsi="Arial" w:cs="Arial"/>
        </w:rPr>
        <w:t>d</w:t>
      </w:r>
      <w:r w:rsidR="00D73A1C">
        <w:rPr>
          <w:rFonts w:ascii="Arial" w:hAnsi="Arial" w:cs="Arial"/>
        </w:rPr>
        <w:t xml:space="preserve">isintermediating potential of </w:t>
      </w:r>
      <w:proofErr w:type="spellStart"/>
      <w:r w:rsidR="00D73A1C">
        <w:rPr>
          <w:rFonts w:ascii="Arial" w:hAnsi="Arial" w:cs="Arial"/>
        </w:rPr>
        <w:t>Blockchain</w:t>
      </w:r>
      <w:proofErr w:type="spellEnd"/>
      <w:r w:rsidR="00D73A1C">
        <w:rPr>
          <w:rFonts w:ascii="Arial" w:hAnsi="Arial" w:cs="Arial"/>
        </w:rPr>
        <w:t xml:space="preserve"> technology in the flow of cash </w:t>
      </w:r>
      <w:r w:rsidR="00F468BD">
        <w:rPr>
          <w:rFonts w:ascii="Arial" w:hAnsi="Arial" w:cs="Arial"/>
        </w:rPr>
        <w:t xml:space="preserve">through </w:t>
      </w:r>
      <w:r w:rsidR="00D73A1C">
        <w:rPr>
          <w:rFonts w:ascii="Arial" w:hAnsi="Arial" w:cs="Arial"/>
        </w:rPr>
        <w:t>supply chains</w:t>
      </w:r>
      <w:r w:rsidR="00F468BD">
        <w:rPr>
          <w:rFonts w:ascii="Arial" w:hAnsi="Arial" w:cs="Arial"/>
        </w:rPr>
        <w:t>.</w:t>
      </w:r>
    </w:p>
    <w:p w14:paraId="1B7C31E3" w14:textId="55BADED3" w:rsidR="009C3DAB" w:rsidRPr="009C3DAB" w:rsidRDefault="009C3DAB" w:rsidP="009C3DAB">
      <w:pPr>
        <w:pStyle w:val="ListParagraph"/>
        <w:spacing w:after="0" w:line="240" w:lineRule="auto"/>
        <w:ind w:left="567" w:right="260"/>
        <w:rPr>
          <w:rFonts w:ascii="Arial" w:hAnsi="Arial" w:cs="Arial"/>
        </w:rPr>
      </w:pPr>
    </w:p>
    <w:p w14:paraId="06929414" w14:textId="77777777" w:rsidR="00154D48" w:rsidRPr="00154D48" w:rsidRDefault="00154D48" w:rsidP="008E3B65">
      <w:pPr>
        <w:spacing w:after="120" w:line="240" w:lineRule="auto"/>
        <w:ind w:right="260"/>
        <w:rPr>
          <w:rFonts w:ascii="Arial" w:hAnsi="Arial" w:cs="Arial"/>
        </w:rPr>
      </w:pPr>
    </w:p>
    <w:p w14:paraId="40478919" w14:textId="77777777"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13636903" w14:textId="4F3B3481" w:rsidR="00C94743" w:rsidRPr="00C94743" w:rsidRDefault="00C94743" w:rsidP="00C94743">
      <w:pPr>
        <w:pStyle w:val="ListParagraph"/>
        <w:spacing w:after="0" w:line="240" w:lineRule="auto"/>
        <w:ind w:left="567" w:right="260"/>
        <w:rPr>
          <w:rFonts w:ascii="Arial" w:hAnsi="Arial" w:cs="Arial"/>
        </w:rPr>
      </w:pPr>
      <w:r w:rsidRPr="00C94743">
        <w:rPr>
          <w:rFonts w:ascii="Arial" w:hAnsi="Arial" w:cs="Arial"/>
        </w:rPr>
        <w:t xml:space="preserve">9.1 </w:t>
      </w:r>
      <w:r w:rsidR="001803FC">
        <w:rPr>
          <w:rFonts w:ascii="Arial" w:hAnsi="Arial" w:cs="Arial"/>
        </w:rPr>
        <w:t>D</w:t>
      </w:r>
      <w:r w:rsidR="0099369B" w:rsidRPr="006C1DB9">
        <w:rPr>
          <w:rFonts w:ascii="Arial" w:hAnsi="Arial" w:cs="Arial"/>
        </w:rPr>
        <w:t xml:space="preserve">emonstrate the ability </w:t>
      </w:r>
      <w:proofErr w:type="gramStart"/>
      <w:r w:rsidR="0099369B" w:rsidRPr="006C1DB9">
        <w:rPr>
          <w:rFonts w:ascii="Arial" w:hAnsi="Arial" w:cs="Arial"/>
        </w:rPr>
        <w:t>to</w:t>
      </w:r>
      <w:r w:rsidR="008B4051">
        <w:rPr>
          <w:rFonts w:ascii="Arial" w:hAnsi="Arial" w:cs="Arial"/>
        </w:rPr>
        <w:t xml:space="preserve"> independently</w:t>
      </w:r>
      <w:r w:rsidR="0099369B" w:rsidRPr="006C1DB9">
        <w:rPr>
          <w:rFonts w:ascii="Arial" w:hAnsi="Arial" w:cs="Arial"/>
        </w:rPr>
        <w:t xml:space="preserve"> research</w:t>
      </w:r>
      <w:proofErr w:type="gramEnd"/>
      <w:r w:rsidR="0099369B" w:rsidRPr="006C1DB9">
        <w:rPr>
          <w:rFonts w:ascii="Arial" w:hAnsi="Arial" w:cs="Arial"/>
        </w:rPr>
        <w:t xml:space="preserve"> a topic to extract and synthesise information from a range of academic and online sources.</w:t>
      </w:r>
    </w:p>
    <w:p w14:paraId="67C06544" w14:textId="74FC4481" w:rsidR="00C94743" w:rsidRPr="00C94743" w:rsidRDefault="00C94743" w:rsidP="00C94743">
      <w:pPr>
        <w:pStyle w:val="ListParagraph"/>
        <w:spacing w:after="0" w:line="240" w:lineRule="auto"/>
        <w:ind w:left="567" w:right="260"/>
        <w:rPr>
          <w:rFonts w:ascii="Arial" w:hAnsi="Arial" w:cs="Arial"/>
        </w:rPr>
      </w:pPr>
      <w:r w:rsidRPr="00C94743">
        <w:rPr>
          <w:rFonts w:ascii="Arial" w:hAnsi="Arial" w:cs="Arial"/>
        </w:rPr>
        <w:t xml:space="preserve">9.2 </w:t>
      </w:r>
      <w:r w:rsidR="001803FC">
        <w:rPr>
          <w:rFonts w:ascii="Arial" w:hAnsi="Arial" w:cs="Arial"/>
        </w:rPr>
        <w:t>C</w:t>
      </w:r>
      <w:r w:rsidR="0099369B" w:rsidRPr="006C1DB9">
        <w:rPr>
          <w:rFonts w:ascii="Arial" w:hAnsi="Arial" w:cs="Arial"/>
        </w:rPr>
        <w:t xml:space="preserve">ritically evaluate and interpret information from a variety of sources to formulate and support a well- reasoned </w:t>
      </w:r>
      <w:r w:rsidR="0099369B">
        <w:rPr>
          <w:rFonts w:ascii="Arial" w:hAnsi="Arial" w:cs="Arial"/>
        </w:rPr>
        <w:t>and structured line of argument</w:t>
      </w:r>
      <w:proofErr w:type="gramStart"/>
      <w:r w:rsidRPr="00C94743">
        <w:rPr>
          <w:rFonts w:ascii="Arial" w:hAnsi="Arial" w:cs="Arial"/>
        </w:rPr>
        <w:t>;</w:t>
      </w:r>
      <w:proofErr w:type="gramEnd"/>
    </w:p>
    <w:p w14:paraId="5AF9BEFD" w14:textId="18105326" w:rsidR="00C94743" w:rsidRPr="00C94743" w:rsidRDefault="00C94743" w:rsidP="00C94743">
      <w:pPr>
        <w:pStyle w:val="ListParagraph"/>
        <w:spacing w:after="0" w:line="240" w:lineRule="auto"/>
        <w:ind w:left="567" w:right="260"/>
        <w:rPr>
          <w:rFonts w:ascii="Arial" w:hAnsi="Arial" w:cs="Arial"/>
        </w:rPr>
      </w:pPr>
      <w:r w:rsidRPr="00C94743">
        <w:rPr>
          <w:rFonts w:ascii="Arial" w:hAnsi="Arial" w:cs="Arial"/>
        </w:rPr>
        <w:t xml:space="preserve">9.3 </w:t>
      </w:r>
      <w:r w:rsidR="001803FC">
        <w:rPr>
          <w:rFonts w:ascii="Arial" w:hAnsi="Arial" w:cs="Arial"/>
        </w:rPr>
        <w:t>C</w:t>
      </w:r>
      <w:r w:rsidRPr="00C94743">
        <w:rPr>
          <w:rFonts w:ascii="Arial" w:hAnsi="Arial" w:cs="Arial"/>
        </w:rPr>
        <w:t>ommunicate effectively both orally and in writing using appropriate media for an appropriate audience</w:t>
      </w:r>
      <w:proofErr w:type="gramStart"/>
      <w:r w:rsidRPr="00C94743">
        <w:rPr>
          <w:rFonts w:ascii="Arial" w:hAnsi="Arial" w:cs="Arial"/>
        </w:rPr>
        <w:t>;</w:t>
      </w:r>
      <w:proofErr w:type="gramEnd"/>
      <w:r w:rsidRPr="00C94743">
        <w:rPr>
          <w:rFonts w:ascii="Arial" w:hAnsi="Arial" w:cs="Arial"/>
        </w:rPr>
        <w:t xml:space="preserve">  </w:t>
      </w:r>
    </w:p>
    <w:p w14:paraId="3A20CF38" w14:textId="0B3B5390" w:rsidR="00C94743" w:rsidRPr="00C94743" w:rsidRDefault="001803FC" w:rsidP="00C94743">
      <w:pPr>
        <w:pStyle w:val="ListParagraph"/>
        <w:spacing w:after="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9.4 D</w:t>
      </w:r>
      <w:r w:rsidR="00C94743" w:rsidRPr="00C94743">
        <w:rPr>
          <w:rFonts w:ascii="Arial" w:hAnsi="Arial" w:cs="Arial"/>
        </w:rPr>
        <w:t>emonstrate initiative and personal responsibility in working and studying independently</w:t>
      </w:r>
      <w:proofErr w:type="gramStart"/>
      <w:r w:rsidR="00C94743" w:rsidRPr="00C94743">
        <w:rPr>
          <w:rFonts w:ascii="Arial" w:hAnsi="Arial" w:cs="Arial"/>
        </w:rPr>
        <w:t>;</w:t>
      </w:r>
      <w:proofErr w:type="gramEnd"/>
    </w:p>
    <w:p w14:paraId="66D9E6A4" w14:textId="77777777" w:rsidR="009A2D37" w:rsidRDefault="009A2D37" w:rsidP="00154D48">
      <w:pPr>
        <w:pStyle w:val="Default"/>
        <w:spacing w:after="120"/>
        <w:ind w:left="567" w:right="260"/>
        <w:rPr>
          <w:color w:val="auto"/>
          <w:sz w:val="22"/>
          <w:szCs w:val="22"/>
        </w:rPr>
      </w:pPr>
    </w:p>
    <w:p w14:paraId="4222AE62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669D8745" w14:textId="26681301" w:rsidR="00C26A81" w:rsidRDefault="00BE0951" w:rsidP="00722D0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BE0951">
        <w:rPr>
          <w:rFonts w:ascii="Arial" w:hAnsi="Arial" w:cs="Arial"/>
          <w:iCs/>
        </w:rPr>
        <w:t>As global supply chain</w:t>
      </w:r>
      <w:r>
        <w:rPr>
          <w:rFonts w:ascii="Arial" w:hAnsi="Arial" w:cs="Arial"/>
          <w:iCs/>
        </w:rPr>
        <w:t>s stretch across the globe with</w:t>
      </w:r>
      <w:r w:rsidRPr="00BE0951">
        <w:rPr>
          <w:rFonts w:ascii="Arial" w:hAnsi="Arial" w:cs="Arial"/>
          <w:iCs/>
        </w:rPr>
        <w:t xml:space="preserve"> buyers </w:t>
      </w:r>
      <w:r>
        <w:rPr>
          <w:rFonts w:ascii="Arial" w:hAnsi="Arial" w:cs="Arial"/>
          <w:iCs/>
        </w:rPr>
        <w:t>from numerous countries on one side and multinational suppliers</w:t>
      </w:r>
      <w:r w:rsidRPr="00BE0951">
        <w:rPr>
          <w:rFonts w:ascii="Arial" w:hAnsi="Arial" w:cs="Arial"/>
          <w:iCs/>
        </w:rPr>
        <w:t xml:space="preserve"> on the other, corporations are under pressure to unlock the working capital trapped in their supply chains. </w:t>
      </w:r>
      <w:r>
        <w:rPr>
          <w:rFonts w:ascii="Arial" w:hAnsi="Arial" w:cs="Arial"/>
          <w:iCs/>
        </w:rPr>
        <w:t xml:space="preserve">In this module, we will explore a set of </w:t>
      </w:r>
      <w:r w:rsidR="000A53E1">
        <w:rPr>
          <w:rFonts w:ascii="Arial" w:hAnsi="Arial" w:cs="Arial"/>
          <w:iCs/>
        </w:rPr>
        <w:t xml:space="preserve">traditional and technology-driven </w:t>
      </w:r>
      <w:r>
        <w:rPr>
          <w:rFonts w:ascii="Arial" w:hAnsi="Arial" w:cs="Arial"/>
          <w:iCs/>
        </w:rPr>
        <w:t>solutions that optimis</w:t>
      </w:r>
      <w:r w:rsidR="000A53E1">
        <w:rPr>
          <w:rFonts w:ascii="Arial" w:hAnsi="Arial" w:cs="Arial"/>
          <w:iCs/>
        </w:rPr>
        <w:t>e</w:t>
      </w:r>
      <w:r w:rsidRPr="00BE0951">
        <w:rPr>
          <w:rFonts w:ascii="Arial" w:hAnsi="Arial" w:cs="Arial"/>
          <w:iCs/>
        </w:rPr>
        <w:t xml:space="preserve"> cash flow by allowing businesses to lengthen their payment terms to their suppliers while providing the option for their suppliers to </w:t>
      </w:r>
      <w:proofErr w:type="gramStart"/>
      <w:r w:rsidRPr="00BE0951">
        <w:rPr>
          <w:rFonts w:ascii="Arial" w:hAnsi="Arial" w:cs="Arial"/>
          <w:iCs/>
        </w:rPr>
        <w:t>get</w:t>
      </w:r>
      <w:proofErr w:type="gramEnd"/>
      <w:r w:rsidRPr="00BE0951">
        <w:rPr>
          <w:rFonts w:ascii="Arial" w:hAnsi="Arial" w:cs="Arial"/>
          <w:iCs/>
        </w:rPr>
        <w:t xml:space="preserve"> paid early</w:t>
      </w:r>
      <w:r w:rsidR="00884521">
        <w:rPr>
          <w:rFonts w:ascii="Arial" w:hAnsi="Arial" w:cs="Arial"/>
          <w:iCs/>
        </w:rPr>
        <w:t xml:space="preserve">, resulting in a win-win </w:t>
      </w:r>
      <w:r w:rsidR="000A53E1">
        <w:rPr>
          <w:rFonts w:ascii="Arial" w:hAnsi="Arial" w:cs="Arial"/>
          <w:iCs/>
        </w:rPr>
        <w:t>outcomes</w:t>
      </w:r>
      <w:r w:rsidR="00884521">
        <w:rPr>
          <w:rFonts w:ascii="Arial" w:hAnsi="Arial" w:cs="Arial"/>
          <w:iCs/>
        </w:rPr>
        <w:t xml:space="preserve"> and risk</w:t>
      </w:r>
      <w:r w:rsidR="000A53E1">
        <w:rPr>
          <w:rFonts w:ascii="Arial" w:hAnsi="Arial" w:cs="Arial"/>
          <w:iCs/>
        </w:rPr>
        <w:t xml:space="preserve"> minimisation</w:t>
      </w:r>
      <w:r w:rsidR="00884521">
        <w:rPr>
          <w:rFonts w:ascii="Arial" w:hAnsi="Arial" w:cs="Arial"/>
          <w:iCs/>
        </w:rPr>
        <w:t xml:space="preserve"> across the supply chain</w:t>
      </w:r>
      <w:r w:rsidRPr="00BE0951">
        <w:rPr>
          <w:rFonts w:ascii="Arial" w:hAnsi="Arial" w:cs="Arial"/>
          <w:iCs/>
        </w:rPr>
        <w:t xml:space="preserve">. </w:t>
      </w:r>
      <w:r w:rsidR="00C26A81">
        <w:rPr>
          <w:rFonts w:ascii="Arial" w:hAnsi="Arial" w:cs="Arial"/>
          <w:iCs/>
        </w:rPr>
        <w:t xml:space="preserve">The module </w:t>
      </w:r>
      <w:r w:rsidR="00302AD8">
        <w:rPr>
          <w:rFonts w:ascii="Arial" w:hAnsi="Arial" w:cs="Arial"/>
          <w:iCs/>
        </w:rPr>
        <w:t>will cover the following indicative</w:t>
      </w:r>
      <w:r w:rsidR="00C26A81">
        <w:rPr>
          <w:rFonts w:ascii="Arial" w:hAnsi="Arial" w:cs="Arial"/>
          <w:iCs/>
        </w:rPr>
        <w:t xml:space="preserve"> to</w:t>
      </w:r>
      <w:r w:rsidR="00302AD8">
        <w:rPr>
          <w:rFonts w:ascii="Arial" w:hAnsi="Arial" w:cs="Arial"/>
          <w:iCs/>
        </w:rPr>
        <w:t>pics</w:t>
      </w:r>
      <w:r w:rsidR="00C26A81">
        <w:rPr>
          <w:rFonts w:ascii="Arial" w:hAnsi="Arial" w:cs="Arial"/>
          <w:iCs/>
        </w:rPr>
        <w:t>:</w:t>
      </w:r>
    </w:p>
    <w:p w14:paraId="037D8E1C" w14:textId="1C589AB2" w:rsidR="00302AD8" w:rsidRDefault="00302AD8" w:rsidP="005204E2">
      <w:pPr>
        <w:pStyle w:val="ListParagraph"/>
        <w:numPr>
          <w:ilvl w:val="0"/>
          <w:numId w:val="11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Working capital and cash-to-cash cycle approaches as indicators of supply chain efficiency and methods for improving cash flow</w:t>
      </w:r>
    </w:p>
    <w:p w14:paraId="0E337177" w14:textId="50ED072E" w:rsidR="00302AD8" w:rsidRPr="00302AD8" w:rsidRDefault="00042451" w:rsidP="005204E2">
      <w:pPr>
        <w:pStyle w:val="ListParagraph"/>
        <w:numPr>
          <w:ilvl w:val="0"/>
          <w:numId w:val="11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 xml:space="preserve">Transitional stages of supply chain finance, </w:t>
      </w:r>
      <w:r w:rsidR="00DC44F8">
        <w:rPr>
          <w:rFonts w:ascii="Arial" w:hAnsi="Arial" w:cs="Arial"/>
          <w:iCs/>
        </w:rPr>
        <w:t xml:space="preserve">its barriers, </w:t>
      </w:r>
      <w:r>
        <w:rPr>
          <w:rFonts w:ascii="Arial" w:hAnsi="Arial" w:cs="Arial"/>
          <w:iCs/>
        </w:rPr>
        <w:t>challenges and opportunities</w:t>
      </w:r>
      <w:r w:rsidR="00DC44F8">
        <w:rPr>
          <w:rFonts w:ascii="Arial" w:hAnsi="Arial" w:cs="Arial"/>
          <w:iCs/>
        </w:rPr>
        <w:t>, the new role of financial service providers, supply chain finance options, platforms, costs, benefits and risks</w:t>
      </w:r>
    </w:p>
    <w:p w14:paraId="7CD82621" w14:textId="65076496" w:rsidR="00C26A81" w:rsidRPr="00C26A81" w:rsidRDefault="00DC44F8" w:rsidP="005204E2">
      <w:pPr>
        <w:pStyle w:val="ListParagraph"/>
        <w:numPr>
          <w:ilvl w:val="0"/>
          <w:numId w:val="11"/>
        </w:numPr>
        <w:spacing w:after="120" w:line="240" w:lineRule="auto"/>
        <w:ind w:right="260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</w:rPr>
        <w:t>B</w:t>
      </w:r>
      <w:r w:rsidR="00302AD8">
        <w:rPr>
          <w:rFonts w:ascii="Arial" w:hAnsi="Arial" w:cs="Arial"/>
        </w:rPr>
        <w:t>lockchain</w:t>
      </w:r>
      <w:proofErr w:type="spellEnd"/>
      <w:r w:rsidR="00302AD8">
        <w:rPr>
          <w:rFonts w:ascii="Arial" w:hAnsi="Arial" w:cs="Arial"/>
        </w:rPr>
        <w:t xml:space="preserve"> technology and its application in supply chain financing and traceability</w:t>
      </w:r>
      <w:r w:rsidR="00042451">
        <w:rPr>
          <w:rFonts w:ascii="Arial" w:hAnsi="Arial" w:cs="Arial"/>
        </w:rPr>
        <w:t xml:space="preserve">, through smart contracts, peer-to-peer value exchange, </w:t>
      </w:r>
      <w:proofErr w:type="gramStart"/>
      <w:r w:rsidR="00042451">
        <w:rPr>
          <w:rFonts w:ascii="Arial" w:hAnsi="Arial" w:cs="Arial"/>
        </w:rPr>
        <w:t>transparent</w:t>
      </w:r>
      <w:proofErr w:type="gramEnd"/>
      <w:r w:rsidR="00042451">
        <w:rPr>
          <w:rFonts w:ascii="Arial" w:hAnsi="Arial" w:cs="Arial"/>
        </w:rPr>
        <w:t xml:space="preserve"> private and public distributed validation.</w:t>
      </w:r>
    </w:p>
    <w:p w14:paraId="0B3BAC1D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0B468C36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213C774C" w14:textId="7F34C346" w:rsidR="00C863F2" w:rsidRPr="00C863F2" w:rsidRDefault="00C863F2" w:rsidP="00C863F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C863F2">
        <w:rPr>
          <w:rFonts w:ascii="Arial" w:hAnsi="Arial" w:cs="Arial"/>
        </w:rPr>
        <w:t xml:space="preserve">Hoffman, </w:t>
      </w:r>
      <w:r w:rsidR="00AE0215">
        <w:rPr>
          <w:rFonts w:ascii="Arial" w:hAnsi="Arial" w:cs="Arial"/>
        </w:rPr>
        <w:t>E.,</w:t>
      </w:r>
      <w:r w:rsidR="00DC44F8">
        <w:rPr>
          <w:rFonts w:ascii="Arial" w:hAnsi="Arial" w:cs="Arial"/>
        </w:rPr>
        <w:t xml:space="preserve"> </w:t>
      </w:r>
      <w:proofErr w:type="spellStart"/>
      <w:r w:rsidR="00DC44F8" w:rsidRPr="00DC44F8">
        <w:rPr>
          <w:rFonts w:ascii="Arial" w:hAnsi="Arial" w:cs="Arial"/>
        </w:rPr>
        <w:t>Strewe</w:t>
      </w:r>
      <w:proofErr w:type="spellEnd"/>
      <w:r w:rsidR="00DC44F8" w:rsidRPr="00DC44F8">
        <w:rPr>
          <w:rFonts w:ascii="Arial" w:hAnsi="Arial" w:cs="Arial"/>
        </w:rPr>
        <w:t>,</w:t>
      </w:r>
      <w:r w:rsidR="00AE0215">
        <w:rPr>
          <w:rFonts w:ascii="Arial" w:hAnsi="Arial" w:cs="Arial"/>
        </w:rPr>
        <w:t xml:space="preserve"> </w:t>
      </w:r>
      <w:r w:rsidR="00DC44F8" w:rsidRPr="00DC44F8">
        <w:rPr>
          <w:rFonts w:ascii="Arial" w:hAnsi="Arial" w:cs="Arial"/>
        </w:rPr>
        <w:t xml:space="preserve">M. and </w:t>
      </w:r>
      <w:proofErr w:type="spellStart"/>
      <w:r w:rsidR="00DC44F8" w:rsidRPr="00DC44F8">
        <w:rPr>
          <w:rFonts w:ascii="Arial" w:hAnsi="Arial" w:cs="Arial"/>
        </w:rPr>
        <w:t>Bosia</w:t>
      </w:r>
      <w:proofErr w:type="spellEnd"/>
      <w:r w:rsidR="00DC44F8" w:rsidRPr="00DC44F8">
        <w:rPr>
          <w:rFonts w:ascii="Arial" w:hAnsi="Arial" w:cs="Arial"/>
        </w:rPr>
        <w:t>, N.</w:t>
      </w:r>
      <w:r w:rsidR="00AE0215">
        <w:rPr>
          <w:rFonts w:ascii="Arial" w:hAnsi="Arial" w:cs="Arial"/>
        </w:rPr>
        <w:t xml:space="preserve"> </w:t>
      </w:r>
      <w:r w:rsidR="00DC44F8" w:rsidRPr="00DC44F8">
        <w:rPr>
          <w:rFonts w:ascii="Arial" w:hAnsi="Arial" w:cs="Arial"/>
        </w:rPr>
        <w:t>(</w:t>
      </w:r>
      <w:r w:rsidR="00DC44F8">
        <w:rPr>
          <w:rFonts w:ascii="Arial" w:hAnsi="Arial" w:cs="Arial"/>
        </w:rPr>
        <w:t>2018)</w:t>
      </w:r>
      <w:r w:rsidRPr="00C863F2">
        <w:rPr>
          <w:rFonts w:ascii="Arial" w:hAnsi="Arial" w:cs="Arial"/>
        </w:rPr>
        <w:t xml:space="preserve"> </w:t>
      </w:r>
      <w:r w:rsidRPr="00AE0215">
        <w:rPr>
          <w:rFonts w:ascii="Arial" w:hAnsi="Arial" w:cs="Arial"/>
          <w:i/>
        </w:rPr>
        <w:t xml:space="preserve">Supply Chain Finance and </w:t>
      </w:r>
      <w:proofErr w:type="spellStart"/>
      <w:r w:rsidRPr="00AE0215">
        <w:rPr>
          <w:rFonts w:ascii="Arial" w:hAnsi="Arial" w:cs="Arial"/>
          <w:i/>
        </w:rPr>
        <w:t>Blockchain</w:t>
      </w:r>
      <w:proofErr w:type="spellEnd"/>
      <w:r w:rsidRPr="00AE0215">
        <w:rPr>
          <w:rFonts w:ascii="Arial" w:hAnsi="Arial" w:cs="Arial"/>
          <w:i/>
        </w:rPr>
        <w:t xml:space="preserve"> Technology</w:t>
      </w:r>
      <w:r w:rsidR="00DC44F8">
        <w:rPr>
          <w:rFonts w:ascii="Arial" w:hAnsi="Arial" w:cs="Arial"/>
        </w:rPr>
        <w:t xml:space="preserve">, </w:t>
      </w:r>
      <w:r w:rsidR="00AE0215">
        <w:rPr>
          <w:rFonts w:ascii="Arial" w:hAnsi="Arial" w:cs="Arial"/>
        </w:rPr>
        <w:t xml:space="preserve">Berlin: </w:t>
      </w:r>
      <w:r w:rsidR="00DC44F8">
        <w:rPr>
          <w:rFonts w:ascii="Arial" w:hAnsi="Arial" w:cs="Arial"/>
        </w:rPr>
        <w:t>Springer Nature</w:t>
      </w:r>
    </w:p>
    <w:p w14:paraId="63B5E20E" w14:textId="746F12F9" w:rsidR="003401CC" w:rsidRDefault="00B90B63" w:rsidP="00DC44F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C863F2">
        <w:rPr>
          <w:rFonts w:ascii="Arial" w:hAnsi="Arial" w:cs="Arial"/>
        </w:rPr>
        <w:t>Malaket</w:t>
      </w:r>
      <w:proofErr w:type="spellEnd"/>
      <w:r w:rsidRPr="00C863F2">
        <w:rPr>
          <w:rFonts w:ascii="Arial" w:hAnsi="Arial" w:cs="Arial"/>
        </w:rPr>
        <w:t xml:space="preserve"> A, </w:t>
      </w:r>
      <w:r w:rsidR="00DC44F8">
        <w:rPr>
          <w:rFonts w:ascii="Arial" w:hAnsi="Arial" w:cs="Arial"/>
        </w:rPr>
        <w:t xml:space="preserve">(2014) </w:t>
      </w:r>
      <w:r w:rsidRPr="00AE0215">
        <w:rPr>
          <w:rFonts w:ascii="Arial" w:hAnsi="Arial" w:cs="Arial"/>
          <w:i/>
        </w:rPr>
        <w:t>Financing Trade and International Supply Chains:</w:t>
      </w:r>
      <w:r w:rsidR="00DC44F8" w:rsidRPr="00AE0215">
        <w:rPr>
          <w:rFonts w:ascii="Arial" w:hAnsi="Arial" w:cs="Arial"/>
          <w:i/>
        </w:rPr>
        <w:t xml:space="preserve"> Commerce across borders, finance and across frontiers</w:t>
      </w:r>
      <w:r w:rsidR="00DC44F8">
        <w:rPr>
          <w:rFonts w:ascii="Arial" w:hAnsi="Arial" w:cs="Arial"/>
        </w:rPr>
        <w:t xml:space="preserve">, </w:t>
      </w:r>
      <w:r w:rsidR="00AE0215">
        <w:rPr>
          <w:rFonts w:ascii="Arial" w:hAnsi="Arial" w:cs="Arial"/>
        </w:rPr>
        <w:t xml:space="preserve">London: </w:t>
      </w:r>
      <w:r w:rsidR="00DC44F8">
        <w:rPr>
          <w:rFonts w:ascii="Arial" w:hAnsi="Arial" w:cs="Arial"/>
        </w:rPr>
        <w:t>Routledge Taylor and Francis Group.</w:t>
      </w:r>
    </w:p>
    <w:p w14:paraId="73184213" w14:textId="66D21629" w:rsidR="00AE0215" w:rsidRDefault="00AE0215" w:rsidP="00AE021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B90B63">
        <w:rPr>
          <w:rFonts w:ascii="Arial" w:hAnsi="Arial" w:cs="Arial"/>
        </w:rPr>
        <w:t>Templar</w:t>
      </w:r>
      <w:proofErr w:type="gramStart"/>
      <w:r w:rsidRPr="00B90B63">
        <w:rPr>
          <w:rFonts w:ascii="Arial" w:hAnsi="Arial" w:cs="Arial"/>
        </w:rPr>
        <w:t>,</w:t>
      </w:r>
      <w:r>
        <w:rPr>
          <w:rFonts w:ascii="Arial" w:hAnsi="Arial" w:cs="Arial"/>
        </w:rPr>
        <w:t>S</w:t>
      </w:r>
      <w:proofErr w:type="spellEnd"/>
      <w:proofErr w:type="gramEnd"/>
      <w:r>
        <w:rPr>
          <w:rFonts w:ascii="Arial" w:hAnsi="Arial" w:cs="Arial"/>
        </w:rPr>
        <w:t>.;</w:t>
      </w:r>
      <w:r w:rsidRPr="00B90B63">
        <w:rPr>
          <w:rFonts w:ascii="Arial" w:hAnsi="Arial" w:cs="Arial"/>
        </w:rPr>
        <w:t xml:space="preserve"> Findlay,</w:t>
      </w:r>
      <w:r>
        <w:rPr>
          <w:rFonts w:ascii="Arial" w:hAnsi="Arial" w:cs="Arial"/>
        </w:rPr>
        <w:t xml:space="preserve"> C.;</w:t>
      </w:r>
      <w:r w:rsidRPr="00B90B63">
        <w:rPr>
          <w:rFonts w:ascii="Arial" w:hAnsi="Arial" w:cs="Arial"/>
        </w:rPr>
        <w:t xml:space="preserve"> Hofmann</w:t>
      </w:r>
      <w:r>
        <w:rPr>
          <w:rFonts w:ascii="Arial" w:hAnsi="Arial" w:cs="Arial"/>
        </w:rPr>
        <w:t>, E. (2016)</w:t>
      </w:r>
      <w:r w:rsidRPr="00B90B63">
        <w:rPr>
          <w:rFonts w:ascii="Arial" w:hAnsi="Arial" w:cs="Arial"/>
        </w:rPr>
        <w:t xml:space="preserve"> </w:t>
      </w:r>
      <w:r w:rsidRPr="00AE0215">
        <w:rPr>
          <w:rFonts w:ascii="Arial" w:hAnsi="Arial" w:cs="Arial"/>
          <w:i/>
        </w:rPr>
        <w:t>Financing the End-to-end Supply Chain: A Reference Guide to Supply Chain Finance</w:t>
      </w:r>
      <w:r>
        <w:rPr>
          <w:rFonts w:ascii="Arial" w:hAnsi="Arial" w:cs="Arial"/>
        </w:rPr>
        <w:t xml:space="preserve">, London: </w:t>
      </w:r>
      <w:proofErr w:type="spellStart"/>
      <w:r>
        <w:rPr>
          <w:rFonts w:ascii="Arial" w:hAnsi="Arial" w:cs="Arial"/>
        </w:rPr>
        <w:t>Kogan</w:t>
      </w:r>
      <w:proofErr w:type="spellEnd"/>
      <w:r>
        <w:rPr>
          <w:rFonts w:ascii="Arial" w:hAnsi="Arial" w:cs="Arial"/>
        </w:rPr>
        <w:t xml:space="preserve"> Page.</w:t>
      </w:r>
    </w:p>
    <w:p w14:paraId="366EB38B" w14:textId="77777777" w:rsidR="003401CC" w:rsidRPr="00154D48" w:rsidRDefault="003401CC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</w:p>
    <w:p w14:paraId="1FFAC704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6F85AEE7" w14:textId="77777777" w:rsidR="003401CC" w:rsidRPr="003401CC" w:rsidRDefault="003401CC" w:rsidP="003401CC">
      <w:pPr>
        <w:pStyle w:val="ListParagraph"/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401CC">
        <w:rPr>
          <w:rFonts w:ascii="Arial" w:hAnsi="Arial" w:cs="Arial"/>
          <w:iCs/>
        </w:rPr>
        <w:t>Total contact hours: 24</w:t>
      </w:r>
    </w:p>
    <w:p w14:paraId="7693C55B" w14:textId="77777777" w:rsidR="003401CC" w:rsidRPr="003401CC" w:rsidRDefault="003401CC" w:rsidP="003401CC">
      <w:pPr>
        <w:pStyle w:val="ListParagraph"/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401CC">
        <w:rPr>
          <w:rFonts w:ascii="Arial" w:hAnsi="Arial" w:cs="Arial"/>
          <w:iCs/>
        </w:rPr>
        <w:t>Private study hours: 126</w:t>
      </w:r>
    </w:p>
    <w:p w14:paraId="24F2B68B" w14:textId="78AC8B88" w:rsidR="00154D48" w:rsidRPr="00154D48" w:rsidRDefault="003401CC" w:rsidP="003401CC">
      <w:pPr>
        <w:pStyle w:val="ListParagraph"/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401CC">
        <w:rPr>
          <w:rFonts w:ascii="Arial" w:hAnsi="Arial" w:cs="Arial"/>
          <w:iCs/>
        </w:rPr>
        <w:t>Total study hours: 150</w:t>
      </w:r>
    </w:p>
    <w:p w14:paraId="0E51C957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72A5D616" w14:textId="77777777"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40D91E87" w14:textId="3EA0AF7F" w:rsidR="003401CC" w:rsidRDefault="003401CC" w:rsidP="003401CC">
      <w:pPr>
        <w:pStyle w:val="ListParagraph"/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Group Presentation</w:t>
      </w:r>
      <w:r w:rsidR="00841A67">
        <w:rPr>
          <w:rFonts w:ascii="Arial" w:hAnsi="Arial" w:cs="Arial"/>
          <w:iCs/>
        </w:rPr>
        <w:t xml:space="preserve"> – 15-20 minutes</w:t>
      </w:r>
      <w:r>
        <w:rPr>
          <w:rFonts w:ascii="Arial" w:hAnsi="Arial" w:cs="Arial"/>
          <w:iCs/>
        </w:rPr>
        <w:t xml:space="preserve"> (2</w:t>
      </w:r>
      <w:r w:rsidRPr="003401CC">
        <w:rPr>
          <w:rFonts w:ascii="Arial" w:hAnsi="Arial" w:cs="Arial"/>
          <w:iCs/>
        </w:rPr>
        <w:t>0%)</w:t>
      </w:r>
    </w:p>
    <w:p w14:paraId="5F12EEC5" w14:textId="4B77BDB3" w:rsidR="003F3578" w:rsidRPr="003401CC" w:rsidRDefault="000D29B0" w:rsidP="003401CC">
      <w:pPr>
        <w:pStyle w:val="ListParagraph"/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 xml:space="preserve">Individual </w:t>
      </w:r>
      <w:r w:rsidR="00DC44F8">
        <w:rPr>
          <w:rFonts w:ascii="Arial" w:hAnsi="Arial" w:cs="Arial"/>
          <w:iCs/>
        </w:rPr>
        <w:t>Report</w:t>
      </w:r>
      <w:r w:rsidR="003401CC" w:rsidRPr="003401CC">
        <w:rPr>
          <w:rFonts w:ascii="Arial" w:hAnsi="Arial" w:cs="Arial"/>
          <w:iCs/>
        </w:rPr>
        <w:t xml:space="preserve"> (</w:t>
      </w:r>
      <w:r>
        <w:rPr>
          <w:rFonts w:ascii="Arial" w:hAnsi="Arial" w:cs="Arial"/>
          <w:iCs/>
        </w:rPr>
        <w:t>3000 words) (80%)</w:t>
      </w:r>
    </w:p>
    <w:p w14:paraId="745EE13E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76F3F404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40979FDE" w14:textId="77777777" w:rsidR="003401CC" w:rsidRPr="00FD2E87" w:rsidRDefault="003401CC" w:rsidP="003401CC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 w:rsidRPr="00FD2E87">
        <w:rPr>
          <w:rFonts w:ascii="Arial" w:hAnsi="Arial" w:cs="Arial"/>
          <w:iCs/>
        </w:rPr>
        <w:t xml:space="preserve">Reassessment Instrument: 100% coursework. </w:t>
      </w:r>
    </w:p>
    <w:p w14:paraId="009226BF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01E52CC8" w14:textId="77777777" w:rsidR="00274ED7" w:rsidRPr="00AE0215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Cs/>
        </w:rPr>
      </w:pPr>
      <w:r w:rsidRPr="00AE0215">
        <w:rPr>
          <w:rFonts w:ascii="Arial" w:hAnsi="Arial" w:cs="Arial"/>
          <w:b/>
          <w:iCs/>
        </w:rPr>
        <w:t xml:space="preserve">Map of </w:t>
      </w:r>
      <w:r w:rsidR="00883204" w:rsidRPr="00AE0215">
        <w:rPr>
          <w:rFonts w:ascii="Arial" w:hAnsi="Arial" w:cs="Arial"/>
          <w:b/>
          <w:iCs/>
        </w:rPr>
        <w:t xml:space="preserve">module learning outcomes </w:t>
      </w:r>
      <w:r w:rsidR="00B30E07" w:rsidRPr="00AE0215">
        <w:rPr>
          <w:rFonts w:ascii="Arial" w:hAnsi="Arial" w:cs="Arial"/>
          <w:b/>
          <w:iCs/>
        </w:rPr>
        <w:t>(sections 8 &amp; 9)</w:t>
      </w:r>
      <w:r w:rsidR="00883204" w:rsidRPr="00AE0215">
        <w:rPr>
          <w:rFonts w:ascii="Arial" w:hAnsi="Arial" w:cs="Arial"/>
          <w:b/>
          <w:iCs/>
        </w:rPr>
        <w:t xml:space="preserve"> to l</w:t>
      </w:r>
      <w:r w:rsidRPr="00AE0215">
        <w:rPr>
          <w:rFonts w:ascii="Arial" w:hAnsi="Arial" w:cs="Arial"/>
          <w:b/>
          <w:iCs/>
        </w:rPr>
        <w:t>earning</w:t>
      </w:r>
      <w:r w:rsidR="00B30E07" w:rsidRPr="00AE0215">
        <w:rPr>
          <w:rFonts w:ascii="Arial" w:hAnsi="Arial" w:cs="Arial"/>
          <w:b/>
          <w:iCs/>
        </w:rPr>
        <w:t xml:space="preserve"> and </w:t>
      </w:r>
      <w:r w:rsidR="00883204" w:rsidRPr="00AE0215">
        <w:rPr>
          <w:rFonts w:ascii="Arial" w:hAnsi="Arial" w:cs="Arial"/>
          <w:b/>
          <w:iCs/>
        </w:rPr>
        <w:t>teaching m</w:t>
      </w:r>
      <w:r w:rsidR="00B30E07" w:rsidRPr="00AE0215">
        <w:rPr>
          <w:rFonts w:ascii="Arial" w:hAnsi="Arial" w:cs="Arial"/>
          <w:b/>
          <w:iCs/>
        </w:rPr>
        <w:t>ethods (section12</w:t>
      </w:r>
      <w:r w:rsidRPr="00AE0215">
        <w:rPr>
          <w:rFonts w:ascii="Arial" w:hAnsi="Arial" w:cs="Arial"/>
          <w:b/>
          <w:iCs/>
        </w:rPr>
        <w:t>) and m</w:t>
      </w:r>
      <w:r w:rsidR="00883204" w:rsidRPr="00AE0215">
        <w:rPr>
          <w:rFonts w:ascii="Arial" w:hAnsi="Arial" w:cs="Arial"/>
          <w:b/>
          <w:iCs/>
        </w:rPr>
        <w:t>ethods of a</w:t>
      </w:r>
      <w:r w:rsidR="00B30E07" w:rsidRPr="00AE0215">
        <w:rPr>
          <w:rFonts w:ascii="Arial" w:hAnsi="Arial" w:cs="Arial"/>
          <w:b/>
          <w:iCs/>
        </w:rPr>
        <w:t>ssessment (section 13</w:t>
      </w:r>
      <w:r w:rsidR="00EF4933" w:rsidRPr="00AE0215">
        <w:rPr>
          <w:rFonts w:ascii="Arial" w:hAnsi="Arial" w:cs="Arial"/>
          <w:b/>
          <w:iCs/>
        </w:rPr>
        <w:t>)</w:t>
      </w:r>
    </w:p>
    <w:p w14:paraId="4FF39B65" w14:textId="77777777" w:rsidR="001C1787" w:rsidRPr="001C1787" w:rsidRDefault="001C1787" w:rsidP="001C1787">
      <w:pPr>
        <w:spacing w:after="120" w:line="240" w:lineRule="auto"/>
        <w:ind w:left="567" w:right="261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64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DC44F8" w:rsidRPr="00302082" w14:paraId="4D8E67F3" w14:textId="77777777" w:rsidTr="00AE0215">
        <w:tc>
          <w:tcPr>
            <w:tcW w:w="1752" w:type="pct"/>
            <w:shd w:val="clear" w:color="auto" w:fill="D9D9D9" w:themeFill="background1" w:themeFillShade="D9"/>
          </w:tcPr>
          <w:p w14:paraId="4F9D5382" w14:textId="77777777" w:rsidR="00DC44F8" w:rsidRPr="00302082" w:rsidRDefault="00DC44F8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406" w:type="pct"/>
          </w:tcPr>
          <w:p w14:paraId="61997D56" w14:textId="77777777" w:rsidR="00DC44F8" w:rsidRPr="002302FD" w:rsidRDefault="00DC44F8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8.1</w:t>
            </w:r>
          </w:p>
        </w:tc>
        <w:tc>
          <w:tcPr>
            <w:tcW w:w="406" w:type="pct"/>
          </w:tcPr>
          <w:p w14:paraId="586A47A6" w14:textId="77777777" w:rsidR="00DC44F8" w:rsidRPr="002302FD" w:rsidRDefault="00DC44F8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8.2</w:t>
            </w:r>
          </w:p>
        </w:tc>
        <w:tc>
          <w:tcPr>
            <w:tcW w:w="406" w:type="pct"/>
          </w:tcPr>
          <w:p w14:paraId="004B8B5E" w14:textId="77777777" w:rsidR="00DC44F8" w:rsidRPr="002302FD" w:rsidRDefault="00DC44F8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8.3</w:t>
            </w:r>
          </w:p>
        </w:tc>
        <w:tc>
          <w:tcPr>
            <w:tcW w:w="406" w:type="pct"/>
          </w:tcPr>
          <w:p w14:paraId="6D2E4360" w14:textId="77777777" w:rsidR="00DC44F8" w:rsidRPr="002302FD" w:rsidRDefault="00DC44F8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8.4</w:t>
            </w:r>
          </w:p>
        </w:tc>
        <w:tc>
          <w:tcPr>
            <w:tcW w:w="406" w:type="pct"/>
          </w:tcPr>
          <w:p w14:paraId="62E8CC89" w14:textId="77777777" w:rsidR="00DC44F8" w:rsidRPr="002302FD" w:rsidRDefault="00DC44F8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9.1</w:t>
            </w:r>
          </w:p>
        </w:tc>
        <w:tc>
          <w:tcPr>
            <w:tcW w:w="406" w:type="pct"/>
          </w:tcPr>
          <w:p w14:paraId="17FB9FB4" w14:textId="77777777" w:rsidR="00DC44F8" w:rsidRPr="002302FD" w:rsidRDefault="00DC44F8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9.2</w:t>
            </w:r>
          </w:p>
        </w:tc>
        <w:tc>
          <w:tcPr>
            <w:tcW w:w="406" w:type="pct"/>
          </w:tcPr>
          <w:p w14:paraId="2B2A8081" w14:textId="77777777" w:rsidR="00DC44F8" w:rsidRPr="002302FD" w:rsidRDefault="00DC44F8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9.3</w:t>
            </w:r>
          </w:p>
        </w:tc>
        <w:tc>
          <w:tcPr>
            <w:tcW w:w="406" w:type="pct"/>
          </w:tcPr>
          <w:p w14:paraId="1AD0C5C7" w14:textId="77B9CDAB" w:rsidR="00DC44F8" w:rsidRPr="002302FD" w:rsidRDefault="00DC44F8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</w:tr>
      <w:tr w:rsidR="00DC44F8" w:rsidRPr="00302082" w14:paraId="19615D5E" w14:textId="77777777" w:rsidTr="00AE0215">
        <w:tc>
          <w:tcPr>
            <w:tcW w:w="1752" w:type="pct"/>
            <w:shd w:val="clear" w:color="auto" w:fill="D9D9D9" w:themeFill="background1" w:themeFillShade="D9"/>
          </w:tcPr>
          <w:p w14:paraId="6B36B901" w14:textId="77777777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406" w:type="pct"/>
          </w:tcPr>
          <w:p w14:paraId="2D645280" w14:textId="77777777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</w:tcPr>
          <w:p w14:paraId="7CBDCB24" w14:textId="77777777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</w:tcPr>
          <w:p w14:paraId="182731B2" w14:textId="77777777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</w:tcPr>
          <w:p w14:paraId="32AA38D4" w14:textId="77777777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</w:tcPr>
          <w:p w14:paraId="558A1915" w14:textId="77777777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</w:tcPr>
          <w:p w14:paraId="2DF11CF0" w14:textId="77777777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</w:tcPr>
          <w:p w14:paraId="15EFE2A8" w14:textId="77777777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</w:tcPr>
          <w:p w14:paraId="737CD7D2" w14:textId="77777777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DC44F8" w:rsidRPr="00302082" w14:paraId="2E8EFFAB" w14:textId="77777777" w:rsidTr="00AE0215">
        <w:tc>
          <w:tcPr>
            <w:tcW w:w="1752" w:type="pct"/>
          </w:tcPr>
          <w:p w14:paraId="47479087" w14:textId="77777777" w:rsidR="00DC44F8" w:rsidRPr="00D96564" w:rsidRDefault="00DC44F8" w:rsidP="00302082">
            <w:pPr>
              <w:spacing w:after="120"/>
              <w:rPr>
                <w:rFonts w:ascii="Arial" w:hAnsi="Arial" w:cs="Arial"/>
              </w:rPr>
            </w:pPr>
            <w:r w:rsidRPr="00D96564">
              <w:rPr>
                <w:rFonts w:ascii="Arial" w:hAnsi="Arial" w:cs="Arial"/>
              </w:rPr>
              <w:t>Private Study</w:t>
            </w:r>
          </w:p>
        </w:tc>
        <w:tc>
          <w:tcPr>
            <w:tcW w:w="406" w:type="pct"/>
          </w:tcPr>
          <w:p w14:paraId="1F80596C" w14:textId="3951C9E3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06" w:type="pct"/>
          </w:tcPr>
          <w:p w14:paraId="19F33790" w14:textId="11BAD957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06" w:type="pct"/>
          </w:tcPr>
          <w:p w14:paraId="22A7530D" w14:textId="4830AA35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06" w:type="pct"/>
          </w:tcPr>
          <w:p w14:paraId="0829D4FF" w14:textId="0DFE97A9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06" w:type="pct"/>
          </w:tcPr>
          <w:p w14:paraId="7FCD558B" w14:textId="590F71CB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06" w:type="pct"/>
          </w:tcPr>
          <w:p w14:paraId="0357AAB0" w14:textId="408D52E3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06" w:type="pct"/>
          </w:tcPr>
          <w:p w14:paraId="553BD8B6" w14:textId="77777777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</w:tcPr>
          <w:p w14:paraId="55A05177" w14:textId="08B195A7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DC44F8" w:rsidRPr="00302082" w14:paraId="61789D6B" w14:textId="77777777" w:rsidTr="00AE0215">
        <w:tc>
          <w:tcPr>
            <w:tcW w:w="1752" w:type="pct"/>
          </w:tcPr>
          <w:p w14:paraId="3EF31458" w14:textId="1074C322" w:rsidR="00DC44F8" w:rsidRPr="00154D48" w:rsidRDefault="00DC44F8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Lectures</w:t>
            </w:r>
          </w:p>
        </w:tc>
        <w:tc>
          <w:tcPr>
            <w:tcW w:w="406" w:type="pct"/>
          </w:tcPr>
          <w:p w14:paraId="0E6049EA" w14:textId="1FC6CA36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06" w:type="pct"/>
          </w:tcPr>
          <w:p w14:paraId="1F005699" w14:textId="28484958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06" w:type="pct"/>
          </w:tcPr>
          <w:p w14:paraId="6B06F516" w14:textId="783272A2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06" w:type="pct"/>
          </w:tcPr>
          <w:p w14:paraId="04F52E1A" w14:textId="42649D7F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06" w:type="pct"/>
          </w:tcPr>
          <w:p w14:paraId="22946A82" w14:textId="28FAF9AA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06" w:type="pct"/>
          </w:tcPr>
          <w:p w14:paraId="32C6C96E" w14:textId="3F48B125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06" w:type="pct"/>
          </w:tcPr>
          <w:p w14:paraId="0F2A5063" w14:textId="62C0AFBB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06" w:type="pct"/>
          </w:tcPr>
          <w:p w14:paraId="0C98E526" w14:textId="77777777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DC44F8" w:rsidRPr="00302082" w14:paraId="44EF21FA" w14:textId="77777777" w:rsidTr="00AE0215">
        <w:tc>
          <w:tcPr>
            <w:tcW w:w="1752" w:type="pct"/>
          </w:tcPr>
          <w:p w14:paraId="6B3BFAC5" w14:textId="6A6E9989" w:rsidR="00DC44F8" w:rsidRPr="00154D48" w:rsidRDefault="00DC44F8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Seminars</w:t>
            </w:r>
          </w:p>
        </w:tc>
        <w:tc>
          <w:tcPr>
            <w:tcW w:w="406" w:type="pct"/>
          </w:tcPr>
          <w:p w14:paraId="77103CCB" w14:textId="691D9F1F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06" w:type="pct"/>
          </w:tcPr>
          <w:p w14:paraId="44F920DF" w14:textId="306E501D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06" w:type="pct"/>
          </w:tcPr>
          <w:p w14:paraId="246EDEDC" w14:textId="130438F0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06" w:type="pct"/>
          </w:tcPr>
          <w:p w14:paraId="4C685B36" w14:textId="2408FED8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06" w:type="pct"/>
          </w:tcPr>
          <w:p w14:paraId="7EF6F3A2" w14:textId="08256C07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06" w:type="pct"/>
          </w:tcPr>
          <w:p w14:paraId="62ED8D27" w14:textId="1EAE0DEE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06" w:type="pct"/>
          </w:tcPr>
          <w:p w14:paraId="4E4D0262" w14:textId="16591E95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06" w:type="pct"/>
          </w:tcPr>
          <w:p w14:paraId="4D204277" w14:textId="77777777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DC44F8" w:rsidRPr="00302082" w14:paraId="7E046AA9" w14:textId="77777777" w:rsidTr="00AE0215">
        <w:tc>
          <w:tcPr>
            <w:tcW w:w="1752" w:type="pct"/>
            <w:shd w:val="clear" w:color="auto" w:fill="D9D9D9" w:themeFill="background1" w:themeFillShade="D9"/>
          </w:tcPr>
          <w:p w14:paraId="5A62560B" w14:textId="77777777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406" w:type="pct"/>
          </w:tcPr>
          <w:p w14:paraId="098BBE83" w14:textId="77777777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</w:tcPr>
          <w:p w14:paraId="51186B40" w14:textId="77777777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</w:tcPr>
          <w:p w14:paraId="30D750EA" w14:textId="77777777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</w:tcPr>
          <w:p w14:paraId="4F47F29B" w14:textId="77777777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</w:tcPr>
          <w:p w14:paraId="3C303648" w14:textId="77777777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</w:tcPr>
          <w:p w14:paraId="209F3389" w14:textId="77777777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</w:tcPr>
          <w:p w14:paraId="1688DE45" w14:textId="77777777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06" w:type="pct"/>
          </w:tcPr>
          <w:p w14:paraId="01DB8590" w14:textId="77777777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DC44F8" w:rsidRPr="00302082" w14:paraId="43F4EE41" w14:textId="77777777" w:rsidTr="00AE0215">
        <w:tc>
          <w:tcPr>
            <w:tcW w:w="1752" w:type="pct"/>
          </w:tcPr>
          <w:p w14:paraId="0A7CE124" w14:textId="1A4CC295" w:rsidR="00DC44F8" w:rsidRPr="00154D48" w:rsidRDefault="00DC44F8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Presentation</w:t>
            </w:r>
          </w:p>
        </w:tc>
        <w:tc>
          <w:tcPr>
            <w:tcW w:w="406" w:type="pct"/>
          </w:tcPr>
          <w:p w14:paraId="73D5CC69" w14:textId="64D4F028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06" w:type="pct"/>
          </w:tcPr>
          <w:p w14:paraId="6C0FCA08" w14:textId="580E230B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06" w:type="pct"/>
          </w:tcPr>
          <w:p w14:paraId="34C698B5" w14:textId="31634825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06" w:type="pct"/>
          </w:tcPr>
          <w:p w14:paraId="41DD1EB6" w14:textId="48D3838A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06" w:type="pct"/>
          </w:tcPr>
          <w:p w14:paraId="453578C5" w14:textId="756A25A3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06" w:type="pct"/>
          </w:tcPr>
          <w:p w14:paraId="2F670079" w14:textId="0432DC9F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06" w:type="pct"/>
          </w:tcPr>
          <w:p w14:paraId="1D89F2CF" w14:textId="2E4683B9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06" w:type="pct"/>
          </w:tcPr>
          <w:p w14:paraId="51393216" w14:textId="77777777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DC44F8" w:rsidRPr="00302082" w14:paraId="0221B3C1" w14:textId="77777777" w:rsidTr="00AE0215">
        <w:tc>
          <w:tcPr>
            <w:tcW w:w="1752" w:type="pct"/>
          </w:tcPr>
          <w:p w14:paraId="2664FFF8" w14:textId="57B37B27" w:rsidR="00DC44F8" w:rsidRPr="00154D48" w:rsidRDefault="00DC44F8" w:rsidP="00DC44F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 Report</w:t>
            </w:r>
          </w:p>
        </w:tc>
        <w:tc>
          <w:tcPr>
            <w:tcW w:w="406" w:type="pct"/>
          </w:tcPr>
          <w:p w14:paraId="0BBC8418" w14:textId="1E3F10B7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06" w:type="pct"/>
          </w:tcPr>
          <w:p w14:paraId="5A244CA2" w14:textId="74711066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06" w:type="pct"/>
          </w:tcPr>
          <w:p w14:paraId="3D9CBA5E" w14:textId="308F03AE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06" w:type="pct"/>
          </w:tcPr>
          <w:p w14:paraId="40A687FB" w14:textId="798CEFF7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06" w:type="pct"/>
          </w:tcPr>
          <w:p w14:paraId="694C7CC5" w14:textId="2EDEDB0E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06" w:type="pct"/>
          </w:tcPr>
          <w:p w14:paraId="365B7DC4" w14:textId="36867989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06" w:type="pct"/>
          </w:tcPr>
          <w:p w14:paraId="6EF486C4" w14:textId="7FFFAE76" w:rsidR="00DC44F8" w:rsidRPr="00302082" w:rsidRDefault="0026017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06" w:type="pct"/>
          </w:tcPr>
          <w:p w14:paraId="265FAD44" w14:textId="5FF14141" w:rsidR="00DC44F8" w:rsidRPr="00302082" w:rsidRDefault="00DC44F8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6EA865D5" w14:textId="77777777" w:rsidR="00ED1C6C" w:rsidRPr="00ED1C6C" w:rsidRDefault="00ED1C6C" w:rsidP="00ED1C6C">
      <w:pPr>
        <w:spacing w:after="120" w:line="240" w:lineRule="auto"/>
        <w:ind w:right="260"/>
        <w:jc w:val="both"/>
        <w:rPr>
          <w:rFonts w:ascii="Arial" w:hAnsi="Arial" w:cs="Arial"/>
          <w:iCs/>
        </w:rPr>
      </w:pPr>
      <w:bookmarkStart w:id="0" w:name="_GoBack"/>
      <w:bookmarkEnd w:id="0"/>
    </w:p>
    <w:p w14:paraId="5A0A9362" w14:textId="75EBB5BF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lastRenderedPageBreak/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62C4F8AE" w14:textId="3F4DA104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>The School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3985227F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43894292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03CBAC1E" w14:textId="77777777"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28004954" w14:textId="77777777" w:rsidR="00096DA4" w:rsidRPr="00302082" w:rsidRDefault="00096DA4" w:rsidP="004C012E">
      <w:pPr>
        <w:spacing w:after="120" w:line="240" w:lineRule="auto"/>
        <w:ind w:right="260"/>
        <w:rPr>
          <w:rFonts w:ascii="Arial" w:hAnsi="Arial" w:cs="Arial"/>
          <w:i/>
          <w:iCs/>
        </w:rPr>
      </w:pPr>
    </w:p>
    <w:p w14:paraId="2E09E446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4C871337" w14:textId="3D42D685" w:rsidR="009A2D37" w:rsidRPr="00154D48" w:rsidRDefault="0090449F" w:rsidP="00154D4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Canterbury</w:t>
      </w:r>
    </w:p>
    <w:p w14:paraId="74F91140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1217B026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57A82BA4" w14:textId="13641634" w:rsidR="00641D6D" w:rsidRDefault="00DC44F8" w:rsidP="00AE0215">
      <w:pPr>
        <w:pStyle w:val="ListParagraph"/>
        <w:pBdr>
          <w:bottom w:val="single" w:sz="6" w:space="1" w:color="auto"/>
        </w:pBd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The module consider</w:t>
      </w:r>
      <w:r w:rsidR="002429F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2429F1">
        <w:rPr>
          <w:rFonts w:ascii="Arial" w:hAnsi="Arial" w:cs="Arial"/>
        </w:rPr>
        <w:t>supply chain finance solutions in a global context</w:t>
      </w:r>
    </w:p>
    <w:p w14:paraId="01B4928D" w14:textId="77777777" w:rsidR="00AE0215" w:rsidRPr="00302082" w:rsidRDefault="00AE0215" w:rsidP="00AE0215">
      <w:pPr>
        <w:pStyle w:val="ListParagraph"/>
        <w:pBdr>
          <w:bottom w:val="single" w:sz="6" w:space="1" w:color="auto"/>
        </w:pBdr>
        <w:spacing w:after="120" w:line="240" w:lineRule="auto"/>
        <w:ind w:left="567" w:right="260"/>
        <w:rPr>
          <w:rFonts w:ascii="Arial" w:hAnsi="Arial" w:cs="Arial"/>
        </w:rPr>
      </w:pPr>
    </w:p>
    <w:p w14:paraId="699F0F56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161C5181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576F6D9F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1871"/>
        <w:gridCol w:w="2552"/>
        <w:gridCol w:w="3032"/>
      </w:tblGrid>
      <w:tr w:rsidR="00302082" w:rsidRPr="00BA453C" w14:paraId="09E5DDD6" w14:textId="77777777" w:rsidTr="00154D48">
        <w:trPr>
          <w:trHeight w:val="317"/>
        </w:trPr>
        <w:tc>
          <w:tcPr>
            <w:tcW w:w="1526" w:type="dxa"/>
          </w:tcPr>
          <w:p w14:paraId="68CD4999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268D4E72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1871" w:type="dxa"/>
          </w:tcPr>
          <w:p w14:paraId="1607396B" w14:textId="77777777" w:rsidR="00422B69" w:rsidRPr="00BA453C" w:rsidRDefault="00154D48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Start date of delivery of</w:t>
            </w:r>
            <w:r w:rsidR="00422B69" w:rsidRPr="00BA453C">
              <w:rPr>
                <w:rFonts w:ascii="Arial" w:hAnsi="Arial" w:cs="Arial"/>
                <w:sz w:val="18"/>
              </w:rPr>
              <w:t xml:space="preserve"> revised version</w:t>
            </w:r>
          </w:p>
        </w:tc>
        <w:tc>
          <w:tcPr>
            <w:tcW w:w="2552" w:type="dxa"/>
          </w:tcPr>
          <w:p w14:paraId="2E3274B8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3032" w:type="dxa"/>
          </w:tcPr>
          <w:p w14:paraId="60B48F2F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70F2F430" w14:textId="77777777" w:rsidTr="00154D48">
        <w:trPr>
          <w:trHeight w:val="305"/>
        </w:trPr>
        <w:tc>
          <w:tcPr>
            <w:tcW w:w="1526" w:type="dxa"/>
          </w:tcPr>
          <w:p w14:paraId="527C1376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D0382F6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0AC40331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CBB30F7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3032" w:type="dxa"/>
          </w:tcPr>
          <w:p w14:paraId="5452361E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0F762B74" w14:textId="77777777" w:rsidTr="00154D48">
        <w:trPr>
          <w:trHeight w:val="305"/>
        </w:trPr>
        <w:tc>
          <w:tcPr>
            <w:tcW w:w="1526" w:type="dxa"/>
          </w:tcPr>
          <w:p w14:paraId="338EC6BB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76ABFFD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25540E66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4B92F74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3032" w:type="dxa"/>
          </w:tcPr>
          <w:p w14:paraId="6F5E4B28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436DC699" w14:textId="77777777" w:rsidR="00D83563" w:rsidRPr="00302082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D83563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9B73A" w14:textId="77777777" w:rsidR="00D73A1C" w:rsidRDefault="00D73A1C" w:rsidP="009A2D37">
      <w:pPr>
        <w:spacing w:after="0" w:line="240" w:lineRule="auto"/>
      </w:pPr>
      <w:r>
        <w:separator/>
      </w:r>
    </w:p>
  </w:endnote>
  <w:endnote w:type="continuationSeparator" w:id="0">
    <w:p w14:paraId="074CA432" w14:textId="77777777" w:rsidR="00D73A1C" w:rsidRDefault="00D73A1C" w:rsidP="009A2D37">
      <w:pPr>
        <w:spacing w:after="0" w:line="240" w:lineRule="auto"/>
      </w:pPr>
      <w:r>
        <w:continuationSeparator/>
      </w:r>
    </w:p>
  </w:endnote>
  <w:endnote w:type="continuationNotice" w:id="1">
    <w:p w14:paraId="1C0501A2" w14:textId="77777777" w:rsidR="00D73A1C" w:rsidRDefault="00D73A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lantin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641981B2" w14:textId="43E9D92E" w:rsidR="00D73A1C" w:rsidRDefault="00D73A1C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C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1917FD4" w14:textId="77777777" w:rsidR="00D73A1C" w:rsidRPr="007B7724" w:rsidRDefault="00D73A1C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with Guidance (May 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92EB0" w14:textId="77777777" w:rsidR="00D73A1C" w:rsidRDefault="00D73A1C" w:rsidP="009A2D37">
      <w:pPr>
        <w:spacing w:after="0" w:line="240" w:lineRule="auto"/>
      </w:pPr>
      <w:r>
        <w:separator/>
      </w:r>
    </w:p>
  </w:footnote>
  <w:footnote w:type="continuationSeparator" w:id="0">
    <w:p w14:paraId="2F5F7B1B" w14:textId="77777777" w:rsidR="00D73A1C" w:rsidRDefault="00D73A1C" w:rsidP="009A2D37">
      <w:pPr>
        <w:spacing w:after="0" w:line="240" w:lineRule="auto"/>
      </w:pPr>
      <w:r>
        <w:continuationSeparator/>
      </w:r>
    </w:p>
  </w:footnote>
  <w:footnote w:type="continuationNotice" w:id="1">
    <w:p w14:paraId="63C05BFF" w14:textId="77777777" w:rsidR="00D73A1C" w:rsidRDefault="00D73A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9797" w14:textId="77777777" w:rsidR="00D73A1C" w:rsidRPr="0075408A" w:rsidRDefault="00D73A1C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6E874A3A" wp14:editId="57377AEB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647335C6" w14:textId="77777777" w:rsidR="00D73A1C" w:rsidRPr="008C00F8" w:rsidRDefault="00D73A1C" w:rsidP="005E6D38">
    <w:pPr>
      <w:pStyle w:val="Heading1"/>
      <w:spacing w:before="60" w:after="60"/>
      <w:rPr>
        <w:rFonts w:ascii="Arial" w:hAnsi="Arial" w:cs="Arial"/>
      </w:rPr>
    </w:pPr>
  </w:p>
  <w:p w14:paraId="32E2D66E" w14:textId="77777777" w:rsidR="00D73A1C" w:rsidRDefault="00D73A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944D5" w14:textId="180FF5A9" w:rsidR="00D73A1C" w:rsidRPr="0075408A" w:rsidRDefault="00D73A1C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6738049" wp14:editId="180D2E1D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21C261C4" w14:textId="77777777" w:rsidR="00D73A1C" w:rsidRPr="000F7FBF" w:rsidRDefault="00D73A1C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FA5156"/>
    <w:multiLevelType w:val="hybridMultilevel"/>
    <w:tmpl w:val="497A311E"/>
    <w:lvl w:ilvl="0" w:tplc="08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0262F39"/>
    <w:multiLevelType w:val="hybridMultilevel"/>
    <w:tmpl w:val="8E5CEE4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2451"/>
    <w:rsid w:val="00045373"/>
    <w:rsid w:val="00063A2F"/>
    <w:rsid w:val="000678D3"/>
    <w:rsid w:val="00094810"/>
    <w:rsid w:val="00096DA4"/>
    <w:rsid w:val="000A53E1"/>
    <w:rsid w:val="000C0294"/>
    <w:rsid w:val="000C3A7E"/>
    <w:rsid w:val="000C7A1C"/>
    <w:rsid w:val="000D29B0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4D48"/>
    <w:rsid w:val="0015717B"/>
    <w:rsid w:val="00157ACA"/>
    <w:rsid w:val="00160427"/>
    <w:rsid w:val="00162D46"/>
    <w:rsid w:val="00172793"/>
    <w:rsid w:val="001803FC"/>
    <w:rsid w:val="00180558"/>
    <w:rsid w:val="001811E5"/>
    <w:rsid w:val="00183B34"/>
    <w:rsid w:val="00185F46"/>
    <w:rsid w:val="0018627A"/>
    <w:rsid w:val="00196C6A"/>
    <w:rsid w:val="0019787E"/>
    <w:rsid w:val="001A2B5F"/>
    <w:rsid w:val="001A425B"/>
    <w:rsid w:val="001A7762"/>
    <w:rsid w:val="001B1B28"/>
    <w:rsid w:val="001B27FB"/>
    <w:rsid w:val="001C1787"/>
    <w:rsid w:val="001C4A85"/>
    <w:rsid w:val="001C5443"/>
    <w:rsid w:val="001D0C7D"/>
    <w:rsid w:val="001D1F2D"/>
    <w:rsid w:val="001D2314"/>
    <w:rsid w:val="001D6398"/>
    <w:rsid w:val="001D6F5D"/>
    <w:rsid w:val="001E1F45"/>
    <w:rsid w:val="001E62C1"/>
    <w:rsid w:val="001F0779"/>
    <w:rsid w:val="001F3C3E"/>
    <w:rsid w:val="00201C5F"/>
    <w:rsid w:val="0020243A"/>
    <w:rsid w:val="00204081"/>
    <w:rsid w:val="0021578E"/>
    <w:rsid w:val="00227582"/>
    <w:rsid w:val="002302FD"/>
    <w:rsid w:val="002308BE"/>
    <w:rsid w:val="002407C0"/>
    <w:rsid w:val="002429F1"/>
    <w:rsid w:val="002461AF"/>
    <w:rsid w:val="002465A1"/>
    <w:rsid w:val="0026017B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2AD8"/>
    <w:rsid w:val="00306620"/>
    <w:rsid w:val="003262B9"/>
    <w:rsid w:val="00334A02"/>
    <w:rsid w:val="00335875"/>
    <w:rsid w:val="00335FBE"/>
    <w:rsid w:val="003401CC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3578"/>
    <w:rsid w:val="003F4470"/>
    <w:rsid w:val="003F5A04"/>
    <w:rsid w:val="003F67CD"/>
    <w:rsid w:val="00402ED7"/>
    <w:rsid w:val="00403DE3"/>
    <w:rsid w:val="004114F8"/>
    <w:rsid w:val="00422B69"/>
    <w:rsid w:val="00423D86"/>
    <w:rsid w:val="00424C90"/>
    <w:rsid w:val="00436BE9"/>
    <w:rsid w:val="00441E76"/>
    <w:rsid w:val="00442C78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012E"/>
    <w:rsid w:val="004C1EC4"/>
    <w:rsid w:val="004D035C"/>
    <w:rsid w:val="004F3C18"/>
    <w:rsid w:val="004F4328"/>
    <w:rsid w:val="005005E4"/>
    <w:rsid w:val="00513689"/>
    <w:rsid w:val="0051375A"/>
    <w:rsid w:val="005204E2"/>
    <w:rsid w:val="00521097"/>
    <w:rsid w:val="005276F3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5E70"/>
    <w:rsid w:val="00567EC9"/>
    <w:rsid w:val="00571630"/>
    <w:rsid w:val="00572533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61E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2219E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771"/>
    <w:rsid w:val="00674ED0"/>
    <w:rsid w:val="00682650"/>
    <w:rsid w:val="00683609"/>
    <w:rsid w:val="00684851"/>
    <w:rsid w:val="006877FF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4FEA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2D08"/>
    <w:rsid w:val="00724362"/>
    <w:rsid w:val="00727780"/>
    <w:rsid w:val="0073792C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2403"/>
    <w:rsid w:val="008133F0"/>
    <w:rsid w:val="00815880"/>
    <w:rsid w:val="0082322C"/>
    <w:rsid w:val="00823942"/>
    <w:rsid w:val="00827FFD"/>
    <w:rsid w:val="00841A67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84521"/>
    <w:rsid w:val="0089148D"/>
    <w:rsid w:val="00891E0D"/>
    <w:rsid w:val="008A0F36"/>
    <w:rsid w:val="008A6820"/>
    <w:rsid w:val="008B2543"/>
    <w:rsid w:val="008B4051"/>
    <w:rsid w:val="008B4B6E"/>
    <w:rsid w:val="008D7401"/>
    <w:rsid w:val="008E3B65"/>
    <w:rsid w:val="00903DF6"/>
    <w:rsid w:val="0090449F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369B"/>
    <w:rsid w:val="00996204"/>
    <w:rsid w:val="009A26CB"/>
    <w:rsid w:val="009A2BC2"/>
    <w:rsid w:val="009A2D37"/>
    <w:rsid w:val="009A7587"/>
    <w:rsid w:val="009B0A69"/>
    <w:rsid w:val="009C06C8"/>
    <w:rsid w:val="009C2474"/>
    <w:rsid w:val="009C3DAB"/>
    <w:rsid w:val="009C7082"/>
    <w:rsid w:val="009D0006"/>
    <w:rsid w:val="009D068C"/>
    <w:rsid w:val="009E4F89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68A6"/>
    <w:rsid w:val="00A776DE"/>
    <w:rsid w:val="00A80640"/>
    <w:rsid w:val="00A87FFD"/>
    <w:rsid w:val="00A97038"/>
    <w:rsid w:val="00A97CB8"/>
    <w:rsid w:val="00AA3C15"/>
    <w:rsid w:val="00AA6330"/>
    <w:rsid w:val="00AB43D8"/>
    <w:rsid w:val="00AC7501"/>
    <w:rsid w:val="00AD748B"/>
    <w:rsid w:val="00AE0215"/>
    <w:rsid w:val="00AE4865"/>
    <w:rsid w:val="00AF50EE"/>
    <w:rsid w:val="00B03D02"/>
    <w:rsid w:val="00B0591D"/>
    <w:rsid w:val="00B13402"/>
    <w:rsid w:val="00B14BC2"/>
    <w:rsid w:val="00B16225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65AAD"/>
    <w:rsid w:val="00B72470"/>
    <w:rsid w:val="00B746A8"/>
    <w:rsid w:val="00B764B1"/>
    <w:rsid w:val="00B7664D"/>
    <w:rsid w:val="00B80989"/>
    <w:rsid w:val="00B90B63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0951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26A81"/>
    <w:rsid w:val="00C323E2"/>
    <w:rsid w:val="00C3744A"/>
    <w:rsid w:val="00C4002A"/>
    <w:rsid w:val="00C46912"/>
    <w:rsid w:val="00C612A8"/>
    <w:rsid w:val="00C618D2"/>
    <w:rsid w:val="00C67631"/>
    <w:rsid w:val="00C709C6"/>
    <w:rsid w:val="00C729D7"/>
    <w:rsid w:val="00C83354"/>
    <w:rsid w:val="00C84004"/>
    <w:rsid w:val="00C843F6"/>
    <w:rsid w:val="00C84507"/>
    <w:rsid w:val="00C862C7"/>
    <w:rsid w:val="00C863F2"/>
    <w:rsid w:val="00C94743"/>
    <w:rsid w:val="00CA04A9"/>
    <w:rsid w:val="00CA3254"/>
    <w:rsid w:val="00CB11CE"/>
    <w:rsid w:val="00CC25A2"/>
    <w:rsid w:val="00CD7F07"/>
    <w:rsid w:val="00CE04F3"/>
    <w:rsid w:val="00CE12D8"/>
    <w:rsid w:val="00CE4574"/>
    <w:rsid w:val="00CE70E6"/>
    <w:rsid w:val="00CF0BCA"/>
    <w:rsid w:val="00CF2E1E"/>
    <w:rsid w:val="00D02E99"/>
    <w:rsid w:val="00D13357"/>
    <w:rsid w:val="00D13A13"/>
    <w:rsid w:val="00D2689A"/>
    <w:rsid w:val="00D65506"/>
    <w:rsid w:val="00D73A1C"/>
    <w:rsid w:val="00D773CF"/>
    <w:rsid w:val="00D83563"/>
    <w:rsid w:val="00D8448F"/>
    <w:rsid w:val="00D96564"/>
    <w:rsid w:val="00DA64B6"/>
    <w:rsid w:val="00DB5C9D"/>
    <w:rsid w:val="00DC44F8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9072A"/>
    <w:rsid w:val="00E92174"/>
    <w:rsid w:val="00EB1C2D"/>
    <w:rsid w:val="00EC1810"/>
    <w:rsid w:val="00EC3FCC"/>
    <w:rsid w:val="00ED1C6C"/>
    <w:rsid w:val="00ED32FF"/>
    <w:rsid w:val="00EF039B"/>
    <w:rsid w:val="00EF4933"/>
    <w:rsid w:val="00EF5044"/>
    <w:rsid w:val="00F01956"/>
    <w:rsid w:val="00F116CE"/>
    <w:rsid w:val="00F16F93"/>
    <w:rsid w:val="00F176DE"/>
    <w:rsid w:val="00F21C47"/>
    <w:rsid w:val="00F244E2"/>
    <w:rsid w:val="00F317D7"/>
    <w:rsid w:val="00F340DE"/>
    <w:rsid w:val="00F43542"/>
    <w:rsid w:val="00F44BAB"/>
    <w:rsid w:val="00F454E2"/>
    <w:rsid w:val="00F468BD"/>
    <w:rsid w:val="00F527CB"/>
    <w:rsid w:val="00F562AA"/>
    <w:rsid w:val="00F66975"/>
    <w:rsid w:val="00F7105A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2E32"/>
    <w:rsid w:val="00FB36EC"/>
    <w:rsid w:val="00FB4E1B"/>
    <w:rsid w:val="00FB7FBC"/>
    <w:rsid w:val="00FC0291"/>
    <w:rsid w:val="00FC1C92"/>
    <w:rsid w:val="00FC37FC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91BEA53"/>
  <w15:docId w15:val="{6F535098-25F2-4B42-A2A3-F83625A5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B4F305-7539-4C6B-AE42-76DD2C8204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457F58-EA90-47B6-9FBC-EE74D98262F3}"/>
</file>

<file path=customXml/itemProps3.xml><?xml version="1.0" encoding="utf-8"?>
<ds:datastoreItem xmlns:ds="http://schemas.openxmlformats.org/officeDocument/2006/customXml" ds:itemID="{C024FB4D-A73F-49AF-91AA-5F073549BDDC}"/>
</file>

<file path=customXml/itemProps4.xml><?xml version="1.0" encoding="utf-8"?>
<ds:datastoreItem xmlns:ds="http://schemas.openxmlformats.org/officeDocument/2006/customXml" ds:itemID="{65C803E1-DDCD-4AE6-A371-93EF5A2954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Sarah Collins</cp:lastModifiedBy>
  <cp:revision>3</cp:revision>
  <cp:lastPrinted>2015-09-09T08:37:00Z</cp:lastPrinted>
  <dcterms:created xsi:type="dcterms:W3CDTF">2019-02-28T12:47:00Z</dcterms:created>
  <dcterms:modified xsi:type="dcterms:W3CDTF">2019-02-28T12:48:00Z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