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653A9" w:rsidRDefault="00E1736E" w:rsidP="00072357">
      <w:pPr>
        <w:pStyle w:val="header2"/>
        <w:rPr>
          <w:sz w:val="22"/>
          <w:szCs w:val="22"/>
        </w:rPr>
      </w:pPr>
      <w:r w:rsidRPr="000653A9">
        <w:rPr>
          <w:sz w:val="22"/>
          <w:szCs w:val="22"/>
        </w:rPr>
        <w:t>KentVision Code and t</w:t>
      </w:r>
      <w:r w:rsidR="009A2D37" w:rsidRPr="000653A9">
        <w:rPr>
          <w:sz w:val="22"/>
          <w:szCs w:val="22"/>
        </w:rPr>
        <w:t>itle of the module</w:t>
      </w:r>
    </w:p>
    <w:p w14:paraId="664EA123" w14:textId="0B68D980" w:rsidR="005824BC" w:rsidRPr="000653A9" w:rsidRDefault="005824BC" w:rsidP="005824BC">
      <w:pPr>
        <w:pStyle w:val="header2"/>
        <w:numPr>
          <w:ilvl w:val="0"/>
          <w:numId w:val="0"/>
        </w:numPr>
        <w:ind w:left="567"/>
        <w:rPr>
          <w:b w:val="0"/>
          <w:bCs/>
          <w:sz w:val="22"/>
          <w:szCs w:val="22"/>
        </w:rPr>
      </w:pPr>
      <w:r w:rsidRPr="000653A9">
        <w:rPr>
          <w:b w:val="0"/>
          <w:bCs/>
          <w:sz w:val="22"/>
          <w:szCs w:val="22"/>
        </w:rPr>
        <w:t>BUSN</w:t>
      </w:r>
      <w:r w:rsidR="003471C1" w:rsidRPr="000653A9">
        <w:rPr>
          <w:b w:val="0"/>
          <w:bCs/>
          <w:sz w:val="22"/>
          <w:szCs w:val="22"/>
        </w:rPr>
        <w:t>9117</w:t>
      </w:r>
      <w:r w:rsidR="00EB3F3F" w:rsidRPr="000653A9">
        <w:rPr>
          <w:b w:val="0"/>
          <w:bCs/>
          <w:sz w:val="22"/>
          <w:szCs w:val="22"/>
        </w:rPr>
        <w:t>:</w:t>
      </w:r>
      <w:r w:rsidRPr="000653A9">
        <w:rPr>
          <w:b w:val="0"/>
          <w:bCs/>
          <w:sz w:val="22"/>
          <w:szCs w:val="22"/>
        </w:rPr>
        <w:t xml:space="preserve"> Investment </w:t>
      </w:r>
      <w:r w:rsidR="00736CDD" w:rsidRPr="000653A9">
        <w:rPr>
          <w:b w:val="0"/>
          <w:bCs/>
          <w:sz w:val="22"/>
          <w:szCs w:val="22"/>
        </w:rPr>
        <w:t>Analysis</w:t>
      </w:r>
    </w:p>
    <w:p w14:paraId="53DD716D" w14:textId="77777777" w:rsidR="00694B52" w:rsidRPr="000653A9" w:rsidRDefault="00694B52" w:rsidP="009D52D0">
      <w:pPr>
        <w:spacing w:after="120" w:line="240" w:lineRule="auto"/>
        <w:ind w:left="426" w:right="543"/>
        <w:jc w:val="both"/>
        <w:rPr>
          <w:rFonts w:ascii="Arial" w:hAnsi="Arial" w:cs="Arial"/>
          <w:bCs/>
        </w:rPr>
      </w:pPr>
    </w:p>
    <w:p w14:paraId="71554414" w14:textId="3BDD587D" w:rsidR="009A2D37" w:rsidRPr="000653A9" w:rsidRDefault="007A49C1" w:rsidP="00072357">
      <w:pPr>
        <w:pStyle w:val="Heading2"/>
        <w:rPr>
          <w:sz w:val="22"/>
          <w:szCs w:val="22"/>
        </w:rPr>
      </w:pPr>
      <w:r w:rsidRPr="000653A9">
        <w:rPr>
          <w:sz w:val="22"/>
          <w:szCs w:val="22"/>
        </w:rPr>
        <w:t>Division</w:t>
      </w:r>
      <w:r w:rsidR="009A2D37" w:rsidRPr="000653A9">
        <w:rPr>
          <w:sz w:val="22"/>
          <w:szCs w:val="22"/>
        </w:rPr>
        <w:t xml:space="preserve"> which will be responsible for management of the module</w:t>
      </w:r>
    </w:p>
    <w:p w14:paraId="6F21992A" w14:textId="327A225D" w:rsidR="009A2D37" w:rsidRPr="000653A9" w:rsidRDefault="00E904C6" w:rsidP="00E904C6">
      <w:pPr>
        <w:spacing w:after="120" w:line="240" w:lineRule="auto"/>
        <w:ind w:left="567" w:right="543"/>
        <w:jc w:val="both"/>
        <w:rPr>
          <w:rFonts w:ascii="Arial" w:hAnsi="Arial" w:cs="Arial"/>
          <w:iCs/>
        </w:rPr>
      </w:pPr>
      <w:r w:rsidRPr="000653A9">
        <w:rPr>
          <w:rFonts w:ascii="Arial" w:hAnsi="Arial" w:cs="Arial"/>
          <w:iCs/>
        </w:rPr>
        <w:t>Kent Business School</w:t>
      </w:r>
    </w:p>
    <w:p w14:paraId="76FDE1A8" w14:textId="77777777" w:rsidR="00694B52" w:rsidRPr="000653A9" w:rsidRDefault="00694B52" w:rsidP="009D52D0">
      <w:pPr>
        <w:spacing w:after="120" w:line="240" w:lineRule="auto"/>
        <w:ind w:left="426" w:right="543"/>
        <w:jc w:val="both"/>
        <w:rPr>
          <w:rFonts w:ascii="Arial" w:hAnsi="Arial" w:cs="Arial"/>
          <w:iCs/>
        </w:rPr>
      </w:pPr>
    </w:p>
    <w:p w14:paraId="04C6DE8C" w14:textId="77777777" w:rsidR="009A2D37" w:rsidRPr="000653A9" w:rsidRDefault="00883204" w:rsidP="00072357">
      <w:pPr>
        <w:pStyle w:val="Heading2"/>
        <w:rPr>
          <w:sz w:val="22"/>
          <w:szCs w:val="22"/>
        </w:rPr>
      </w:pPr>
      <w:r w:rsidRPr="000653A9">
        <w:rPr>
          <w:sz w:val="22"/>
          <w:szCs w:val="22"/>
        </w:rPr>
        <w:t>The level of the module (</w:t>
      </w:r>
      <w:r w:rsidR="00D83563" w:rsidRPr="000653A9">
        <w:rPr>
          <w:sz w:val="22"/>
          <w:szCs w:val="22"/>
        </w:rPr>
        <w:t>Level</w:t>
      </w:r>
      <w:r w:rsidR="00441E76" w:rsidRPr="000653A9">
        <w:rPr>
          <w:sz w:val="22"/>
          <w:szCs w:val="22"/>
        </w:rPr>
        <w:t xml:space="preserve"> 4</w:t>
      </w:r>
      <w:r w:rsidR="001D0C7D" w:rsidRPr="000653A9">
        <w:rPr>
          <w:sz w:val="22"/>
          <w:szCs w:val="22"/>
        </w:rPr>
        <w:t xml:space="preserve">, </w:t>
      </w:r>
      <w:r w:rsidR="00441E76" w:rsidRPr="000653A9">
        <w:rPr>
          <w:sz w:val="22"/>
          <w:szCs w:val="22"/>
        </w:rPr>
        <w:t>Level 5</w:t>
      </w:r>
      <w:r w:rsidR="001D0C7D" w:rsidRPr="000653A9">
        <w:rPr>
          <w:sz w:val="22"/>
          <w:szCs w:val="22"/>
        </w:rPr>
        <w:t xml:space="preserve">, </w:t>
      </w:r>
      <w:r w:rsidR="00441E76" w:rsidRPr="000653A9">
        <w:rPr>
          <w:sz w:val="22"/>
          <w:szCs w:val="22"/>
        </w:rPr>
        <w:t>Level 6</w:t>
      </w:r>
      <w:r w:rsidR="001D0C7D" w:rsidRPr="000653A9">
        <w:rPr>
          <w:sz w:val="22"/>
          <w:szCs w:val="22"/>
        </w:rPr>
        <w:t xml:space="preserve"> or </w:t>
      </w:r>
      <w:r w:rsidR="00C612A8" w:rsidRPr="000653A9">
        <w:rPr>
          <w:sz w:val="22"/>
          <w:szCs w:val="22"/>
        </w:rPr>
        <w:t>L</w:t>
      </w:r>
      <w:r w:rsidR="00441E76" w:rsidRPr="000653A9">
        <w:rPr>
          <w:sz w:val="22"/>
          <w:szCs w:val="22"/>
        </w:rPr>
        <w:t>evel 7</w:t>
      </w:r>
      <w:r w:rsidR="009A2D37" w:rsidRPr="000653A9">
        <w:rPr>
          <w:sz w:val="22"/>
          <w:szCs w:val="22"/>
        </w:rPr>
        <w:t>)</w:t>
      </w:r>
    </w:p>
    <w:p w14:paraId="5C5465B8" w14:textId="10A0FD13" w:rsidR="009A2D37" w:rsidRPr="000653A9" w:rsidRDefault="00E904C6" w:rsidP="00E904C6">
      <w:pPr>
        <w:spacing w:after="120" w:line="240" w:lineRule="auto"/>
        <w:ind w:left="567" w:right="543"/>
        <w:jc w:val="both"/>
        <w:rPr>
          <w:rFonts w:ascii="Arial" w:hAnsi="Arial" w:cs="Arial"/>
        </w:rPr>
      </w:pPr>
      <w:r w:rsidRPr="000653A9">
        <w:rPr>
          <w:rFonts w:ascii="Arial" w:hAnsi="Arial" w:cs="Arial"/>
        </w:rPr>
        <w:t>Level 7</w:t>
      </w:r>
    </w:p>
    <w:p w14:paraId="2CCF1AE9" w14:textId="77777777" w:rsidR="00694B52" w:rsidRPr="000653A9" w:rsidRDefault="00694B52" w:rsidP="009D52D0">
      <w:pPr>
        <w:spacing w:after="120" w:line="240" w:lineRule="auto"/>
        <w:ind w:left="426" w:right="543"/>
        <w:jc w:val="both"/>
        <w:rPr>
          <w:rFonts w:ascii="Arial" w:hAnsi="Arial" w:cs="Arial"/>
          <w:iCs/>
        </w:rPr>
      </w:pPr>
    </w:p>
    <w:p w14:paraId="20483909" w14:textId="77777777" w:rsidR="009A2D37" w:rsidRPr="000653A9" w:rsidRDefault="009A2D37" w:rsidP="00072357">
      <w:pPr>
        <w:pStyle w:val="Heading2"/>
        <w:rPr>
          <w:sz w:val="22"/>
          <w:szCs w:val="22"/>
        </w:rPr>
      </w:pPr>
      <w:r w:rsidRPr="000653A9">
        <w:rPr>
          <w:sz w:val="22"/>
          <w:szCs w:val="22"/>
        </w:rPr>
        <w:t xml:space="preserve">The number of credits and the ECTS value which the module represents </w:t>
      </w:r>
    </w:p>
    <w:p w14:paraId="0DC0C053" w14:textId="7B43E530" w:rsidR="009A2D37" w:rsidRPr="000653A9" w:rsidRDefault="005824BC" w:rsidP="00062E07">
      <w:pPr>
        <w:spacing w:after="120" w:line="240" w:lineRule="auto"/>
        <w:ind w:left="567" w:right="543"/>
        <w:rPr>
          <w:rFonts w:ascii="Arial" w:hAnsi="Arial" w:cs="Arial"/>
        </w:rPr>
      </w:pPr>
      <w:r w:rsidRPr="000653A9">
        <w:rPr>
          <w:rFonts w:ascii="Arial" w:hAnsi="Arial" w:cs="Arial"/>
        </w:rPr>
        <w:t>1</w:t>
      </w:r>
      <w:r w:rsidR="00062E07" w:rsidRPr="000653A9">
        <w:rPr>
          <w:rFonts w:ascii="Arial" w:hAnsi="Arial" w:cs="Arial"/>
        </w:rPr>
        <w:t>5 credits (</w:t>
      </w:r>
      <w:r w:rsidRPr="000653A9">
        <w:rPr>
          <w:rFonts w:ascii="Arial" w:hAnsi="Arial" w:cs="Arial"/>
        </w:rPr>
        <w:t>7</w:t>
      </w:r>
      <w:r w:rsidR="00062E07" w:rsidRPr="000653A9">
        <w:rPr>
          <w:rFonts w:ascii="Arial" w:hAnsi="Arial" w:cs="Arial"/>
        </w:rPr>
        <w:t>.5 ECTS)</w:t>
      </w:r>
    </w:p>
    <w:p w14:paraId="369EF084" w14:textId="77777777" w:rsidR="00694B52" w:rsidRPr="000653A9" w:rsidRDefault="00694B52" w:rsidP="009D52D0">
      <w:pPr>
        <w:spacing w:after="120" w:line="240" w:lineRule="auto"/>
        <w:ind w:left="426" w:right="543"/>
        <w:rPr>
          <w:rFonts w:ascii="Arial" w:hAnsi="Arial" w:cs="Arial"/>
        </w:rPr>
      </w:pPr>
    </w:p>
    <w:p w14:paraId="0A7DD2EB" w14:textId="77777777" w:rsidR="009A2D37" w:rsidRPr="000653A9" w:rsidRDefault="009A2D37" w:rsidP="00072357">
      <w:pPr>
        <w:pStyle w:val="Heading2"/>
        <w:rPr>
          <w:sz w:val="22"/>
          <w:szCs w:val="22"/>
        </w:rPr>
      </w:pPr>
      <w:r w:rsidRPr="000653A9">
        <w:rPr>
          <w:sz w:val="22"/>
          <w:szCs w:val="22"/>
        </w:rPr>
        <w:t>Which term(s) the module is to be taught in (or other teaching pattern)</w:t>
      </w:r>
    </w:p>
    <w:p w14:paraId="1811487B" w14:textId="4EF6148A" w:rsidR="009A2D37" w:rsidRPr="000653A9" w:rsidRDefault="007321EE" w:rsidP="009F00D6">
      <w:pPr>
        <w:spacing w:after="120" w:line="240" w:lineRule="auto"/>
        <w:ind w:left="567" w:right="543"/>
        <w:rPr>
          <w:rFonts w:ascii="Arial" w:hAnsi="Arial" w:cs="Arial"/>
          <w:iCs/>
        </w:rPr>
      </w:pPr>
      <w:r w:rsidRPr="000653A9">
        <w:rPr>
          <w:rFonts w:ascii="Arial" w:hAnsi="Arial" w:cs="Arial"/>
          <w:iCs/>
        </w:rPr>
        <w:t>Autumn</w:t>
      </w:r>
      <w:r w:rsidR="009F00D6" w:rsidRPr="000653A9">
        <w:rPr>
          <w:rFonts w:ascii="Arial" w:hAnsi="Arial" w:cs="Arial"/>
          <w:iCs/>
        </w:rPr>
        <w:t xml:space="preserve"> </w:t>
      </w:r>
    </w:p>
    <w:p w14:paraId="6A16589E" w14:textId="77777777" w:rsidR="00694B52" w:rsidRPr="000653A9" w:rsidRDefault="00694B52" w:rsidP="009D52D0">
      <w:pPr>
        <w:spacing w:after="120" w:line="240" w:lineRule="auto"/>
        <w:ind w:left="426" w:right="543"/>
        <w:rPr>
          <w:rFonts w:ascii="Arial" w:hAnsi="Arial" w:cs="Arial"/>
          <w:iCs/>
        </w:rPr>
      </w:pPr>
    </w:p>
    <w:p w14:paraId="76529F9A" w14:textId="1E4AB6DA" w:rsidR="009A2D37" w:rsidRPr="000653A9" w:rsidRDefault="009A2D37" w:rsidP="00072357">
      <w:pPr>
        <w:pStyle w:val="Heading2"/>
        <w:rPr>
          <w:sz w:val="22"/>
          <w:szCs w:val="22"/>
        </w:rPr>
      </w:pPr>
      <w:r w:rsidRPr="000653A9">
        <w:rPr>
          <w:sz w:val="22"/>
          <w:szCs w:val="22"/>
        </w:rPr>
        <w:t>Prerequisite and co-requisite modules</w:t>
      </w:r>
      <w:r w:rsidR="00E1736E" w:rsidRPr="000653A9">
        <w:rPr>
          <w:sz w:val="22"/>
          <w:szCs w:val="22"/>
        </w:rPr>
        <w:t xml:space="preserve"> and/or any module restrictions</w:t>
      </w:r>
    </w:p>
    <w:p w14:paraId="5AE02DAF" w14:textId="5926225E" w:rsidR="00694B52" w:rsidRPr="000653A9" w:rsidRDefault="005508E7" w:rsidP="005508E7">
      <w:pPr>
        <w:spacing w:after="120" w:line="240" w:lineRule="auto"/>
        <w:ind w:left="567" w:right="543"/>
        <w:rPr>
          <w:rFonts w:ascii="Arial" w:hAnsi="Arial" w:cs="Arial"/>
          <w:iCs/>
        </w:rPr>
      </w:pPr>
      <w:r w:rsidRPr="000653A9">
        <w:rPr>
          <w:rFonts w:ascii="Arial" w:hAnsi="Arial" w:cs="Arial"/>
          <w:iCs/>
        </w:rPr>
        <w:t>None</w:t>
      </w:r>
    </w:p>
    <w:p w14:paraId="27014724" w14:textId="77777777" w:rsidR="005508E7" w:rsidRPr="000653A9" w:rsidRDefault="005508E7" w:rsidP="005508E7">
      <w:pPr>
        <w:spacing w:after="120" w:line="240" w:lineRule="auto"/>
        <w:ind w:left="567" w:right="543"/>
        <w:rPr>
          <w:rFonts w:ascii="Arial" w:hAnsi="Arial" w:cs="Arial"/>
          <w:iCs/>
        </w:rPr>
      </w:pPr>
    </w:p>
    <w:p w14:paraId="65457720" w14:textId="77777777" w:rsidR="009A2D37" w:rsidRPr="000653A9" w:rsidRDefault="009A2D37" w:rsidP="00072357">
      <w:pPr>
        <w:pStyle w:val="Heading2"/>
        <w:rPr>
          <w:sz w:val="22"/>
          <w:szCs w:val="22"/>
        </w:rPr>
      </w:pPr>
      <w:r w:rsidRPr="000653A9">
        <w:rPr>
          <w:sz w:val="22"/>
          <w:szCs w:val="22"/>
        </w:rPr>
        <w:t xml:space="preserve">The </w:t>
      </w:r>
      <w:r w:rsidR="007A49C1" w:rsidRPr="000653A9">
        <w:rPr>
          <w:sz w:val="22"/>
          <w:szCs w:val="22"/>
        </w:rPr>
        <w:t>course(s)</w:t>
      </w:r>
      <w:r w:rsidRPr="000653A9">
        <w:rPr>
          <w:sz w:val="22"/>
          <w:szCs w:val="22"/>
        </w:rPr>
        <w:t xml:space="preserve"> of study to which the module contributes</w:t>
      </w:r>
    </w:p>
    <w:p w14:paraId="28CC1478" w14:textId="6EC7559C" w:rsidR="00694B52" w:rsidRPr="000653A9" w:rsidRDefault="00E1736E" w:rsidP="00EB3F3F">
      <w:pPr>
        <w:spacing w:after="120" w:line="240" w:lineRule="auto"/>
        <w:ind w:left="567" w:right="543" w:firstLine="153"/>
        <w:rPr>
          <w:rFonts w:ascii="Arial" w:hAnsi="Arial" w:cs="Arial"/>
          <w:iCs/>
        </w:rPr>
      </w:pPr>
      <w:r w:rsidRPr="000653A9">
        <w:rPr>
          <w:rFonts w:ascii="Arial" w:hAnsi="Arial" w:cs="Arial"/>
          <w:iCs/>
        </w:rPr>
        <w:t>Compulsory to the following courses:</w:t>
      </w:r>
    </w:p>
    <w:p w14:paraId="484DACA7" w14:textId="42CF2634" w:rsidR="009B09D0" w:rsidRPr="000653A9" w:rsidRDefault="009B09D0" w:rsidP="009D52D0">
      <w:pPr>
        <w:spacing w:after="120" w:line="240" w:lineRule="auto"/>
        <w:ind w:left="426" w:right="543"/>
        <w:rPr>
          <w:rFonts w:ascii="Arial" w:hAnsi="Arial" w:cs="Arial"/>
          <w:iCs/>
        </w:rPr>
      </w:pPr>
      <w:r w:rsidRPr="000653A9">
        <w:rPr>
          <w:rFonts w:ascii="Arial" w:hAnsi="Arial" w:cs="Arial"/>
          <w:iCs/>
        </w:rPr>
        <w:tab/>
        <w:t>MSc Finance, Investment and Risk</w:t>
      </w:r>
    </w:p>
    <w:p w14:paraId="5BCD2FFF" w14:textId="77CC523D" w:rsidR="007E42D5" w:rsidRPr="000653A9" w:rsidRDefault="007E42D5" w:rsidP="009D52D0">
      <w:pPr>
        <w:spacing w:after="120" w:line="240" w:lineRule="auto"/>
        <w:ind w:left="426" w:right="543"/>
        <w:rPr>
          <w:rFonts w:ascii="Arial" w:hAnsi="Arial" w:cs="Arial"/>
          <w:iCs/>
        </w:rPr>
      </w:pPr>
    </w:p>
    <w:p w14:paraId="3839F6AB" w14:textId="77777777" w:rsidR="009A2D37" w:rsidRPr="000653A9" w:rsidRDefault="009A2D37" w:rsidP="00072357">
      <w:pPr>
        <w:pStyle w:val="Heading2"/>
        <w:jc w:val="left"/>
        <w:rPr>
          <w:sz w:val="22"/>
          <w:szCs w:val="22"/>
        </w:rPr>
      </w:pPr>
      <w:r w:rsidRPr="000653A9">
        <w:rPr>
          <w:sz w:val="22"/>
          <w:szCs w:val="22"/>
        </w:rPr>
        <w:t>The intended subject specific learning outcomes</w:t>
      </w:r>
      <w:r w:rsidR="00C729D7" w:rsidRPr="000653A9">
        <w:rPr>
          <w:sz w:val="22"/>
          <w:szCs w:val="22"/>
        </w:rPr>
        <w:t>.</w:t>
      </w:r>
      <w:r w:rsidR="00C729D7" w:rsidRPr="000653A9">
        <w:rPr>
          <w:sz w:val="22"/>
          <w:szCs w:val="22"/>
        </w:rPr>
        <w:br/>
        <w:t>On successfully completing the module students will be able to:</w:t>
      </w:r>
    </w:p>
    <w:p w14:paraId="7B40C29C" w14:textId="77777777" w:rsidR="009F4DAF" w:rsidRPr="000653A9" w:rsidRDefault="00E5429A" w:rsidP="00E5429A">
      <w:pPr>
        <w:pStyle w:val="header2"/>
        <w:numPr>
          <w:ilvl w:val="0"/>
          <w:numId w:val="0"/>
        </w:numPr>
        <w:ind w:left="567"/>
        <w:rPr>
          <w:b w:val="0"/>
          <w:bCs/>
          <w:sz w:val="22"/>
          <w:szCs w:val="22"/>
        </w:rPr>
      </w:pPr>
      <w:r w:rsidRPr="000653A9">
        <w:rPr>
          <w:b w:val="0"/>
          <w:bCs/>
          <w:sz w:val="22"/>
          <w:szCs w:val="22"/>
        </w:rPr>
        <w:t xml:space="preserve">8.1 </w:t>
      </w:r>
      <w:r w:rsidR="009F4DAF" w:rsidRPr="000653A9">
        <w:rPr>
          <w:b w:val="0"/>
          <w:bCs/>
          <w:sz w:val="22"/>
          <w:szCs w:val="22"/>
        </w:rPr>
        <w:t>Demonstrate a systematic knowledge, understanding and critical awareness of the theory in the areas of the syllabus relating to debt securities, bond investment strategies, equity analysis, macroeconomic and industry analysis, equity analysis methods, equity portfolio management, hedge funds and performance management</w:t>
      </w:r>
    </w:p>
    <w:p w14:paraId="172C7556" w14:textId="77777777" w:rsidR="009F4DAF" w:rsidRPr="000653A9" w:rsidRDefault="00E5429A" w:rsidP="00E5429A">
      <w:pPr>
        <w:pStyle w:val="header2"/>
        <w:numPr>
          <w:ilvl w:val="0"/>
          <w:numId w:val="0"/>
        </w:numPr>
        <w:ind w:left="567"/>
        <w:rPr>
          <w:b w:val="0"/>
          <w:bCs/>
          <w:sz w:val="22"/>
          <w:szCs w:val="22"/>
        </w:rPr>
      </w:pPr>
      <w:r w:rsidRPr="000653A9">
        <w:rPr>
          <w:b w:val="0"/>
          <w:bCs/>
          <w:sz w:val="22"/>
          <w:szCs w:val="22"/>
        </w:rPr>
        <w:t xml:space="preserve">8.2 </w:t>
      </w:r>
      <w:r w:rsidR="009F4DAF" w:rsidRPr="000653A9">
        <w:rPr>
          <w:b w:val="0"/>
          <w:bCs/>
          <w:sz w:val="22"/>
          <w:szCs w:val="22"/>
        </w:rPr>
        <w:t>Demonstrate a comprehensive understanding of the complex techniques applicable to solve problems in the areas of the syllabus relating to debt securities, bond investment strategies, equity analysis, macroeconomic and industry analysis, equity analysis methods, equity portfolio management, hedge funds and performance management</w:t>
      </w:r>
    </w:p>
    <w:p w14:paraId="6C874291" w14:textId="77777777" w:rsidR="009F4DAF" w:rsidRPr="000653A9" w:rsidRDefault="00E5429A" w:rsidP="00E5429A">
      <w:pPr>
        <w:pStyle w:val="header2"/>
        <w:numPr>
          <w:ilvl w:val="0"/>
          <w:numId w:val="0"/>
        </w:numPr>
        <w:ind w:left="567"/>
        <w:rPr>
          <w:b w:val="0"/>
          <w:bCs/>
          <w:sz w:val="22"/>
          <w:szCs w:val="22"/>
        </w:rPr>
      </w:pPr>
      <w:r w:rsidRPr="000653A9">
        <w:rPr>
          <w:b w:val="0"/>
          <w:bCs/>
          <w:sz w:val="22"/>
          <w:szCs w:val="22"/>
        </w:rPr>
        <w:t xml:space="preserve">8.3 </w:t>
      </w:r>
      <w:r w:rsidR="009F4DAF" w:rsidRPr="000653A9">
        <w:rPr>
          <w:b w:val="0"/>
          <w:bCs/>
          <w:sz w:val="22"/>
          <w:szCs w:val="22"/>
        </w:rPr>
        <w:t>Comprehensive understanding of recent developments and methodologies in investment management and the links between the theory and its practical application and to critically evaluate such methodologies</w:t>
      </w:r>
    </w:p>
    <w:p w14:paraId="5CD6D07E" w14:textId="77777777" w:rsidR="009F4DAF" w:rsidRPr="000653A9" w:rsidRDefault="00E5429A" w:rsidP="00E5429A">
      <w:pPr>
        <w:pStyle w:val="header2"/>
        <w:numPr>
          <w:ilvl w:val="0"/>
          <w:numId w:val="0"/>
        </w:numPr>
        <w:ind w:left="567"/>
        <w:rPr>
          <w:b w:val="0"/>
          <w:bCs/>
          <w:sz w:val="22"/>
          <w:szCs w:val="22"/>
        </w:rPr>
      </w:pPr>
      <w:r w:rsidRPr="000653A9">
        <w:rPr>
          <w:b w:val="0"/>
          <w:bCs/>
          <w:sz w:val="22"/>
          <w:szCs w:val="22"/>
        </w:rPr>
        <w:t xml:space="preserve">8.4 </w:t>
      </w:r>
      <w:r w:rsidR="009F4DAF" w:rsidRPr="000653A9">
        <w:rPr>
          <w:b w:val="0"/>
          <w:bCs/>
          <w:sz w:val="22"/>
          <w:szCs w:val="22"/>
        </w:rPr>
        <w:t xml:space="preserve">Demonstrate a systematic understanding of the complex current issues relevant to the investment market </w:t>
      </w:r>
    </w:p>
    <w:p w14:paraId="3213FA6C" w14:textId="77777777" w:rsidR="009F4DAF" w:rsidRPr="000653A9" w:rsidRDefault="00E5429A" w:rsidP="009F4DAF">
      <w:pPr>
        <w:pStyle w:val="header2"/>
        <w:numPr>
          <w:ilvl w:val="0"/>
          <w:numId w:val="0"/>
        </w:numPr>
        <w:ind w:left="567"/>
        <w:rPr>
          <w:b w:val="0"/>
          <w:bCs/>
          <w:sz w:val="22"/>
          <w:szCs w:val="22"/>
        </w:rPr>
      </w:pPr>
      <w:r w:rsidRPr="000653A9">
        <w:rPr>
          <w:b w:val="0"/>
          <w:bCs/>
          <w:sz w:val="22"/>
          <w:szCs w:val="22"/>
        </w:rPr>
        <w:t xml:space="preserve">8.5 </w:t>
      </w:r>
      <w:r w:rsidR="009F4DAF" w:rsidRPr="000653A9">
        <w:rPr>
          <w:b w:val="0"/>
          <w:bCs/>
          <w:sz w:val="22"/>
          <w:szCs w:val="22"/>
        </w:rPr>
        <w:t xml:space="preserve">Demonstrate an ability to conceptually understand, select and critically apply appropriate methods in portfolio management </w:t>
      </w:r>
    </w:p>
    <w:p w14:paraId="1D1557CF" w14:textId="61E34F66" w:rsidR="007E682D" w:rsidRPr="000653A9" w:rsidRDefault="007E682D" w:rsidP="009F4DAF">
      <w:pPr>
        <w:pStyle w:val="header2"/>
        <w:numPr>
          <w:ilvl w:val="0"/>
          <w:numId w:val="0"/>
        </w:numPr>
        <w:ind w:left="567"/>
        <w:rPr>
          <w:sz w:val="22"/>
          <w:szCs w:val="22"/>
        </w:rPr>
      </w:pPr>
      <w:r w:rsidRPr="000653A9">
        <w:rPr>
          <w:b w:val="0"/>
          <w:bCs/>
          <w:sz w:val="22"/>
          <w:szCs w:val="22"/>
        </w:rPr>
        <w:lastRenderedPageBreak/>
        <w:t>8.</w:t>
      </w:r>
      <w:r w:rsidR="009F4DAF" w:rsidRPr="000653A9">
        <w:rPr>
          <w:b w:val="0"/>
          <w:bCs/>
          <w:sz w:val="22"/>
          <w:szCs w:val="22"/>
        </w:rPr>
        <w:t>6</w:t>
      </w:r>
      <w:r w:rsidR="00F80145" w:rsidRPr="000653A9">
        <w:rPr>
          <w:b w:val="0"/>
          <w:bCs/>
          <w:sz w:val="22"/>
          <w:szCs w:val="22"/>
        </w:rPr>
        <w:t xml:space="preserve"> Demonstrate</w:t>
      </w:r>
      <w:r w:rsidR="002560EE" w:rsidRPr="000653A9">
        <w:rPr>
          <w:b w:val="0"/>
          <w:bCs/>
          <w:sz w:val="22"/>
          <w:szCs w:val="22"/>
        </w:rPr>
        <w:t xml:space="preserve"> comprehensive</w:t>
      </w:r>
      <w:r w:rsidR="00F80145" w:rsidRPr="000653A9">
        <w:rPr>
          <w:b w:val="0"/>
          <w:bCs/>
          <w:sz w:val="22"/>
          <w:szCs w:val="22"/>
        </w:rPr>
        <w:t xml:space="preserve"> knowledge and understanding of the process of developing investment strategies that provide market-based solutions to environmental and social challenges</w:t>
      </w:r>
      <w:r w:rsidRPr="000653A9">
        <w:rPr>
          <w:sz w:val="22"/>
          <w:szCs w:val="22"/>
        </w:rPr>
        <w:t xml:space="preserve"> </w:t>
      </w:r>
    </w:p>
    <w:p w14:paraId="256A8AC3" w14:textId="77777777" w:rsidR="008D4447" w:rsidRPr="000653A9" w:rsidRDefault="008D4447" w:rsidP="00E5429A">
      <w:pPr>
        <w:spacing w:after="120" w:line="240" w:lineRule="auto"/>
        <w:ind w:left="567" w:right="543"/>
        <w:rPr>
          <w:rFonts w:ascii="Arial" w:hAnsi="Arial" w:cs="Arial"/>
          <w:b/>
        </w:rPr>
      </w:pPr>
    </w:p>
    <w:p w14:paraId="035A14B0" w14:textId="77777777" w:rsidR="00C729D7" w:rsidRPr="000653A9" w:rsidRDefault="009A2D37" w:rsidP="00072357">
      <w:pPr>
        <w:pStyle w:val="Heading2"/>
        <w:jc w:val="left"/>
        <w:rPr>
          <w:sz w:val="22"/>
          <w:szCs w:val="22"/>
        </w:rPr>
      </w:pPr>
      <w:r w:rsidRPr="000653A9">
        <w:rPr>
          <w:sz w:val="22"/>
          <w:szCs w:val="22"/>
        </w:rPr>
        <w:t>The intended generic learning outcomes</w:t>
      </w:r>
      <w:r w:rsidR="00C729D7" w:rsidRPr="000653A9">
        <w:rPr>
          <w:sz w:val="22"/>
          <w:szCs w:val="22"/>
        </w:rPr>
        <w:t>.</w:t>
      </w:r>
      <w:r w:rsidR="00C729D7" w:rsidRPr="000653A9">
        <w:rPr>
          <w:sz w:val="22"/>
          <w:szCs w:val="22"/>
        </w:rPr>
        <w:br/>
        <w:t>On successfully completing the module students will be able to:</w:t>
      </w:r>
    </w:p>
    <w:p w14:paraId="0A97E93F" w14:textId="0CD1E0E3" w:rsidR="002F1641" w:rsidRPr="000653A9" w:rsidRDefault="002F1641" w:rsidP="002F1641">
      <w:pPr>
        <w:pStyle w:val="header2"/>
        <w:numPr>
          <w:ilvl w:val="0"/>
          <w:numId w:val="0"/>
        </w:numPr>
        <w:ind w:left="567"/>
        <w:rPr>
          <w:b w:val="0"/>
          <w:bCs/>
          <w:sz w:val="22"/>
          <w:szCs w:val="22"/>
        </w:rPr>
      </w:pPr>
      <w:r w:rsidRPr="000653A9">
        <w:rPr>
          <w:b w:val="0"/>
          <w:bCs/>
          <w:sz w:val="22"/>
          <w:szCs w:val="22"/>
        </w:rPr>
        <w:t xml:space="preserve">9.1 </w:t>
      </w:r>
      <w:r w:rsidR="00BF478A" w:rsidRPr="000653A9">
        <w:rPr>
          <w:b w:val="0"/>
          <w:bCs/>
          <w:sz w:val="22"/>
          <w:szCs w:val="22"/>
        </w:rPr>
        <w:t>Adopt a logical mathematical approach to solving complex problems and decision making in complex situations</w:t>
      </w:r>
    </w:p>
    <w:p w14:paraId="00DBBBBB" w14:textId="42EB97D5" w:rsidR="002F1641" w:rsidRPr="000653A9" w:rsidRDefault="002F1641" w:rsidP="002F1641">
      <w:pPr>
        <w:pStyle w:val="header2"/>
        <w:numPr>
          <w:ilvl w:val="0"/>
          <w:numId w:val="0"/>
        </w:numPr>
        <w:ind w:left="567"/>
        <w:rPr>
          <w:b w:val="0"/>
          <w:bCs/>
          <w:sz w:val="22"/>
          <w:szCs w:val="22"/>
          <w:lang w:val="en-US"/>
        </w:rPr>
      </w:pPr>
      <w:r w:rsidRPr="000653A9">
        <w:rPr>
          <w:b w:val="0"/>
          <w:bCs/>
          <w:sz w:val="22"/>
          <w:szCs w:val="22"/>
        </w:rPr>
        <w:t xml:space="preserve">9.2 </w:t>
      </w:r>
      <w:r w:rsidR="00BF478A" w:rsidRPr="000653A9">
        <w:rPr>
          <w:b w:val="0"/>
          <w:bCs/>
          <w:sz w:val="22"/>
          <w:szCs w:val="22"/>
        </w:rPr>
        <w:t>Effectively communicate to both technical and non-technical audiences</w:t>
      </w:r>
    </w:p>
    <w:p w14:paraId="6D6307CB" w14:textId="181E7F1F" w:rsidR="00BF478A" w:rsidRPr="000653A9" w:rsidRDefault="002F1641" w:rsidP="00BF478A">
      <w:pPr>
        <w:pStyle w:val="header2"/>
        <w:numPr>
          <w:ilvl w:val="0"/>
          <w:numId w:val="0"/>
        </w:numPr>
        <w:ind w:left="567"/>
        <w:rPr>
          <w:b w:val="0"/>
          <w:bCs/>
          <w:sz w:val="22"/>
          <w:szCs w:val="22"/>
        </w:rPr>
      </w:pPr>
      <w:r w:rsidRPr="000653A9">
        <w:rPr>
          <w:b w:val="0"/>
          <w:bCs/>
          <w:sz w:val="22"/>
          <w:szCs w:val="22"/>
        </w:rPr>
        <w:t>9.3</w:t>
      </w:r>
      <w:r w:rsidR="000653A9" w:rsidRPr="000653A9">
        <w:rPr>
          <w:b w:val="0"/>
          <w:bCs/>
          <w:sz w:val="22"/>
          <w:szCs w:val="22"/>
        </w:rPr>
        <w:t xml:space="preserve"> </w:t>
      </w:r>
      <w:r w:rsidR="002560EE" w:rsidRPr="000653A9">
        <w:rPr>
          <w:b w:val="0"/>
          <w:bCs/>
          <w:sz w:val="22"/>
          <w:szCs w:val="22"/>
        </w:rPr>
        <w:t>Demonstrate o</w:t>
      </w:r>
      <w:r w:rsidR="00355AA7" w:rsidRPr="000653A9">
        <w:rPr>
          <w:b w:val="0"/>
          <w:bCs/>
          <w:color w:val="000000"/>
          <w:sz w:val="22"/>
          <w:szCs w:val="22"/>
        </w:rPr>
        <w:t xml:space="preserve">riginality in the application of knowledge, together with a practical understanding of how to </w:t>
      </w:r>
      <w:r w:rsidR="00355AA7" w:rsidRPr="000653A9">
        <w:rPr>
          <w:b w:val="0"/>
          <w:bCs/>
          <w:sz w:val="22"/>
          <w:szCs w:val="22"/>
        </w:rPr>
        <w:t>u</w:t>
      </w:r>
      <w:r w:rsidR="00BF478A" w:rsidRPr="000653A9">
        <w:rPr>
          <w:b w:val="0"/>
          <w:bCs/>
          <w:sz w:val="22"/>
          <w:szCs w:val="22"/>
        </w:rPr>
        <w:t>se the relevant information technology</w:t>
      </w:r>
    </w:p>
    <w:p w14:paraId="54EBC02D" w14:textId="506CCBE1" w:rsidR="008D4447" w:rsidRPr="000653A9" w:rsidRDefault="002F1641" w:rsidP="00EB3F3F">
      <w:pPr>
        <w:pStyle w:val="header2"/>
        <w:numPr>
          <w:ilvl w:val="0"/>
          <w:numId w:val="0"/>
        </w:numPr>
        <w:ind w:left="567"/>
        <w:rPr>
          <w:bCs/>
          <w:sz w:val="22"/>
          <w:szCs w:val="22"/>
        </w:rPr>
      </w:pPr>
      <w:r w:rsidRPr="000653A9">
        <w:rPr>
          <w:b w:val="0"/>
          <w:bCs/>
          <w:sz w:val="22"/>
          <w:szCs w:val="22"/>
        </w:rPr>
        <w:t>.</w:t>
      </w:r>
    </w:p>
    <w:p w14:paraId="73386C6A" w14:textId="77777777" w:rsidR="009A2D37" w:rsidRPr="000653A9" w:rsidRDefault="009A2D37" w:rsidP="00072357">
      <w:pPr>
        <w:pStyle w:val="Heading2"/>
        <w:rPr>
          <w:sz w:val="22"/>
          <w:szCs w:val="22"/>
        </w:rPr>
      </w:pPr>
      <w:r w:rsidRPr="000653A9">
        <w:rPr>
          <w:sz w:val="22"/>
          <w:szCs w:val="22"/>
        </w:rPr>
        <w:t>A synopsis of the curriculum</w:t>
      </w:r>
    </w:p>
    <w:p w14:paraId="4093D2BE" w14:textId="77777777" w:rsidR="00E80E35" w:rsidRPr="000653A9" w:rsidRDefault="00E80E35" w:rsidP="00E80E35">
      <w:pPr>
        <w:pStyle w:val="header2"/>
        <w:numPr>
          <w:ilvl w:val="0"/>
          <w:numId w:val="13"/>
        </w:numPr>
        <w:rPr>
          <w:b w:val="0"/>
          <w:bCs/>
          <w:sz w:val="22"/>
          <w:szCs w:val="22"/>
        </w:rPr>
      </w:pPr>
      <w:r w:rsidRPr="000653A9">
        <w:rPr>
          <w:b w:val="0"/>
          <w:bCs/>
          <w:sz w:val="22"/>
          <w:szCs w:val="22"/>
        </w:rPr>
        <w:t xml:space="preserve">Overview of the Investment Industry </w:t>
      </w:r>
    </w:p>
    <w:p w14:paraId="0208A3FC" w14:textId="77777777" w:rsidR="00E80E35" w:rsidRPr="000653A9" w:rsidRDefault="00E80E35" w:rsidP="00E80E35">
      <w:pPr>
        <w:pStyle w:val="header2"/>
        <w:numPr>
          <w:ilvl w:val="0"/>
          <w:numId w:val="13"/>
        </w:numPr>
        <w:rPr>
          <w:b w:val="0"/>
          <w:bCs/>
          <w:sz w:val="22"/>
          <w:szCs w:val="22"/>
        </w:rPr>
      </w:pPr>
      <w:r w:rsidRPr="000653A9">
        <w:rPr>
          <w:b w:val="0"/>
          <w:bCs/>
          <w:sz w:val="22"/>
          <w:szCs w:val="22"/>
        </w:rPr>
        <w:t xml:space="preserve">Characteristics of debt securities and bond investment strategies </w:t>
      </w:r>
    </w:p>
    <w:p w14:paraId="2087AFAC" w14:textId="77777777" w:rsidR="00E80E35" w:rsidRPr="000653A9" w:rsidRDefault="00E80E35" w:rsidP="00E80E35">
      <w:pPr>
        <w:pStyle w:val="header2"/>
        <w:numPr>
          <w:ilvl w:val="0"/>
          <w:numId w:val="13"/>
        </w:numPr>
        <w:rPr>
          <w:b w:val="0"/>
          <w:bCs/>
          <w:sz w:val="22"/>
          <w:szCs w:val="22"/>
        </w:rPr>
      </w:pPr>
      <w:r w:rsidRPr="000653A9">
        <w:rPr>
          <w:b w:val="0"/>
          <w:bCs/>
          <w:sz w:val="22"/>
          <w:szCs w:val="22"/>
        </w:rPr>
        <w:t xml:space="preserve">Equity analysis </w:t>
      </w:r>
    </w:p>
    <w:p w14:paraId="106B2B03" w14:textId="77777777" w:rsidR="00E80E35" w:rsidRPr="000653A9" w:rsidRDefault="00E80E35" w:rsidP="00E80E35">
      <w:pPr>
        <w:pStyle w:val="header2"/>
        <w:numPr>
          <w:ilvl w:val="0"/>
          <w:numId w:val="13"/>
        </w:numPr>
        <w:rPr>
          <w:b w:val="0"/>
          <w:bCs/>
          <w:sz w:val="22"/>
          <w:szCs w:val="22"/>
        </w:rPr>
      </w:pPr>
      <w:r w:rsidRPr="000653A9">
        <w:rPr>
          <w:b w:val="0"/>
          <w:bCs/>
          <w:sz w:val="22"/>
          <w:szCs w:val="22"/>
        </w:rPr>
        <w:t xml:space="preserve">Macroeconomic and industry analysis </w:t>
      </w:r>
    </w:p>
    <w:p w14:paraId="7A5DCE2E" w14:textId="77777777" w:rsidR="00E80E35" w:rsidRPr="000653A9" w:rsidRDefault="00E80E35" w:rsidP="00E80E35">
      <w:pPr>
        <w:pStyle w:val="header2"/>
        <w:numPr>
          <w:ilvl w:val="0"/>
          <w:numId w:val="13"/>
        </w:numPr>
        <w:rPr>
          <w:b w:val="0"/>
          <w:bCs/>
          <w:sz w:val="22"/>
          <w:szCs w:val="22"/>
        </w:rPr>
      </w:pPr>
      <w:r w:rsidRPr="000653A9">
        <w:rPr>
          <w:b w:val="0"/>
          <w:bCs/>
          <w:sz w:val="22"/>
          <w:szCs w:val="22"/>
        </w:rPr>
        <w:t xml:space="preserve">Equity valuation methods </w:t>
      </w:r>
    </w:p>
    <w:p w14:paraId="7BBBAE79" w14:textId="77777777" w:rsidR="00E80E35" w:rsidRPr="000653A9" w:rsidRDefault="00E80E35" w:rsidP="00E80E35">
      <w:pPr>
        <w:pStyle w:val="header2"/>
        <w:numPr>
          <w:ilvl w:val="0"/>
          <w:numId w:val="13"/>
        </w:numPr>
        <w:rPr>
          <w:b w:val="0"/>
          <w:bCs/>
          <w:sz w:val="22"/>
          <w:szCs w:val="22"/>
        </w:rPr>
      </w:pPr>
      <w:r w:rsidRPr="000653A9">
        <w:rPr>
          <w:b w:val="0"/>
          <w:bCs/>
          <w:sz w:val="22"/>
          <w:szCs w:val="22"/>
        </w:rPr>
        <w:t xml:space="preserve">Equity portfolio management </w:t>
      </w:r>
    </w:p>
    <w:p w14:paraId="6A214A38" w14:textId="77777777" w:rsidR="00E80E35" w:rsidRPr="000653A9" w:rsidRDefault="00E80E35" w:rsidP="00E80E35">
      <w:pPr>
        <w:pStyle w:val="header2"/>
        <w:numPr>
          <w:ilvl w:val="0"/>
          <w:numId w:val="13"/>
        </w:numPr>
        <w:rPr>
          <w:b w:val="0"/>
          <w:bCs/>
          <w:sz w:val="22"/>
          <w:szCs w:val="22"/>
        </w:rPr>
      </w:pPr>
      <w:r w:rsidRPr="000653A9">
        <w:rPr>
          <w:b w:val="0"/>
          <w:bCs/>
          <w:sz w:val="22"/>
          <w:szCs w:val="22"/>
        </w:rPr>
        <w:t xml:space="preserve">Hedge Funds </w:t>
      </w:r>
    </w:p>
    <w:p w14:paraId="1A2946B3" w14:textId="32C17D8F" w:rsidR="00E80E35" w:rsidRPr="000653A9" w:rsidRDefault="00E80E35" w:rsidP="00E80E35">
      <w:pPr>
        <w:pStyle w:val="header2"/>
        <w:numPr>
          <w:ilvl w:val="0"/>
          <w:numId w:val="13"/>
        </w:numPr>
        <w:rPr>
          <w:b w:val="0"/>
          <w:bCs/>
          <w:sz w:val="22"/>
          <w:szCs w:val="22"/>
        </w:rPr>
      </w:pPr>
      <w:r w:rsidRPr="000653A9">
        <w:rPr>
          <w:b w:val="0"/>
          <w:bCs/>
          <w:sz w:val="22"/>
          <w:szCs w:val="22"/>
        </w:rPr>
        <w:t>Performance measurement</w:t>
      </w:r>
    </w:p>
    <w:p w14:paraId="43FAA553" w14:textId="6CB696EC" w:rsidR="00207A33" w:rsidRPr="000653A9" w:rsidRDefault="00207A33" w:rsidP="00207A33">
      <w:pPr>
        <w:pStyle w:val="Heading2"/>
        <w:numPr>
          <w:ilvl w:val="0"/>
          <w:numId w:val="13"/>
        </w:numPr>
        <w:rPr>
          <w:b w:val="0"/>
          <w:bCs/>
          <w:sz w:val="22"/>
          <w:szCs w:val="22"/>
        </w:rPr>
      </w:pPr>
      <w:r w:rsidRPr="000653A9">
        <w:rPr>
          <w:b w:val="0"/>
          <w:bCs/>
          <w:sz w:val="22"/>
          <w:szCs w:val="22"/>
        </w:rPr>
        <w:t>ESG considerations for investment decisions</w:t>
      </w:r>
    </w:p>
    <w:p w14:paraId="7040E90A" w14:textId="5BA76D6E" w:rsidR="008D4447" w:rsidRPr="000653A9" w:rsidRDefault="008D4447" w:rsidP="006666F9">
      <w:pPr>
        <w:spacing w:after="120" w:line="240" w:lineRule="auto"/>
        <w:ind w:right="543"/>
        <w:rPr>
          <w:rFonts w:ascii="Arial" w:hAnsi="Arial" w:cs="Arial"/>
          <w:bCs/>
          <w:iCs/>
        </w:rPr>
      </w:pPr>
    </w:p>
    <w:p w14:paraId="05E3877E" w14:textId="77777777" w:rsidR="00636058" w:rsidRPr="000653A9" w:rsidRDefault="00883204" w:rsidP="00895D3C">
      <w:pPr>
        <w:pStyle w:val="Heading2"/>
        <w:rPr>
          <w:sz w:val="22"/>
          <w:szCs w:val="22"/>
        </w:rPr>
      </w:pPr>
      <w:r w:rsidRPr="000653A9">
        <w:rPr>
          <w:sz w:val="22"/>
          <w:szCs w:val="22"/>
        </w:rPr>
        <w:t>Reading l</w:t>
      </w:r>
      <w:r w:rsidR="009A2D37" w:rsidRPr="000653A9">
        <w:rPr>
          <w:sz w:val="22"/>
          <w:szCs w:val="22"/>
        </w:rPr>
        <w:t xml:space="preserve">ist </w:t>
      </w:r>
    </w:p>
    <w:p w14:paraId="6574CE52" w14:textId="4D1C00BF" w:rsidR="00636058" w:rsidRPr="000653A9" w:rsidRDefault="00636058" w:rsidP="00636058">
      <w:pPr>
        <w:pStyle w:val="Heading2"/>
        <w:numPr>
          <w:ilvl w:val="0"/>
          <w:numId w:val="0"/>
        </w:numPr>
        <w:ind w:left="567"/>
        <w:rPr>
          <w:b w:val="0"/>
          <w:bCs/>
          <w:sz w:val="22"/>
          <w:szCs w:val="22"/>
        </w:rPr>
      </w:pPr>
      <w:r w:rsidRPr="000653A9">
        <w:rPr>
          <w:b w:val="0"/>
          <w:bCs/>
          <w:sz w:val="22"/>
          <w:szCs w:val="22"/>
        </w:rPr>
        <w:t xml:space="preserve">The University is committed to ensuring that core reading materials are in accessible electronic format in line with the Kent Inclusive Practices. </w:t>
      </w:r>
    </w:p>
    <w:p w14:paraId="6A052CDF" w14:textId="0B3AB175" w:rsidR="00636058" w:rsidRPr="000653A9" w:rsidRDefault="00636058" w:rsidP="00636058">
      <w:pPr>
        <w:pStyle w:val="Heading2"/>
        <w:numPr>
          <w:ilvl w:val="0"/>
          <w:numId w:val="0"/>
        </w:numPr>
        <w:ind w:left="567"/>
        <w:rPr>
          <w:b w:val="0"/>
          <w:bCs/>
          <w:sz w:val="22"/>
          <w:szCs w:val="22"/>
        </w:rPr>
      </w:pPr>
      <w:r w:rsidRPr="000653A9">
        <w:rPr>
          <w:b w:val="0"/>
          <w:bCs/>
          <w:sz w:val="22"/>
          <w:szCs w:val="22"/>
        </w:rPr>
        <w:t xml:space="preserve">The most up to date reading list for each module can be found on the university's </w:t>
      </w:r>
      <w:hyperlink r:id="rId8" w:history="1">
        <w:r w:rsidRPr="000653A9">
          <w:rPr>
            <w:rStyle w:val="Hyperlink"/>
            <w:b w:val="0"/>
            <w:bCs/>
            <w:sz w:val="22"/>
            <w:szCs w:val="22"/>
          </w:rPr>
          <w:t>reading list pages</w:t>
        </w:r>
      </w:hyperlink>
      <w:r w:rsidRPr="000653A9">
        <w:rPr>
          <w:b w:val="0"/>
          <w:bCs/>
          <w:sz w:val="22"/>
          <w:szCs w:val="22"/>
        </w:rPr>
        <w:t xml:space="preserve">. </w:t>
      </w:r>
    </w:p>
    <w:p w14:paraId="65C929EC" w14:textId="46557AE0" w:rsidR="008D4447" w:rsidRPr="000653A9" w:rsidRDefault="00636058" w:rsidP="009D52D0">
      <w:pPr>
        <w:spacing w:after="120" w:line="240" w:lineRule="auto"/>
        <w:ind w:right="543"/>
        <w:jc w:val="both"/>
        <w:rPr>
          <w:rFonts w:ascii="Arial" w:hAnsi="Arial" w:cs="Arial"/>
          <w:b/>
        </w:rPr>
      </w:pPr>
      <w:r w:rsidRPr="000653A9">
        <w:rPr>
          <w:rFonts w:ascii="Arial" w:hAnsi="Arial" w:cs="Arial"/>
        </w:rPr>
        <w:t xml:space="preserve"> </w:t>
      </w:r>
    </w:p>
    <w:p w14:paraId="715A2291" w14:textId="15D7BD54" w:rsidR="00883204" w:rsidRPr="000653A9" w:rsidRDefault="00636058" w:rsidP="00072357">
      <w:pPr>
        <w:pStyle w:val="Heading2"/>
        <w:rPr>
          <w:sz w:val="22"/>
          <w:szCs w:val="22"/>
        </w:rPr>
      </w:pPr>
      <w:r w:rsidRPr="000653A9">
        <w:rPr>
          <w:sz w:val="22"/>
          <w:szCs w:val="22"/>
        </w:rPr>
        <w:t>Contact Hours</w:t>
      </w:r>
    </w:p>
    <w:p w14:paraId="2DCE7E5D" w14:textId="1D3D1FE1" w:rsidR="0035058E" w:rsidRPr="000653A9" w:rsidRDefault="0035058E" w:rsidP="0035058E">
      <w:pPr>
        <w:pStyle w:val="header2"/>
        <w:numPr>
          <w:ilvl w:val="0"/>
          <w:numId w:val="0"/>
        </w:numPr>
        <w:ind w:left="567"/>
        <w:rPr>
          <w:b w:val="0"/>
          <w:bCs/>
          <w:sz w:val="22"/>
          <w:szCs w:val="22"/>
        </w:rPr>
      </w:pPr>
      <w:r w:rsidRPr="000653A9">
        <w:rPr>
          <w:b w:val="0"/>
          <w:bCs/>
          <w:sz w:val="22"/>
          <w:szCs w:val="22"/>
        </w:rPr>
        <w:t xml:space="preserve">Total contact hours: </w:t>
      </w:r>
      <w:r w:rsidR="00BE0DD7" w:rsidRPr="000653A9">
        <w:rPr>
          <w:b w:val="0"/>
          <w:bCs/>
          <w:sz w:val="22"/>
          <w:szCs w:val="22"/>
        </w:rPr>
        <w:t>3</w:t>
      </w:r>
      <w:r w:rsidR="00205309" w:rsidRPr="000653A9">
        <w:rPr>
          <w:b w:val="0"/>
          <w:bCs/>
          <w:sz w:val="22"/>
          <w:szCs w:val="22"/>
        </w:rPr>
        <w:t>4</w:t>
      </w:r>
    </w:p>
    <w:p w14:paraId="65D28E46" w14:textId="7BB1ED72" w:rsidR="0035058E" w:rsidRPr="000653A9" w:rsidRDefault="0035058E" w:rsidP="0035058E">
      <w:pPr>
        <w:pStyle w:val="header2"/>
        <w:numPr>
          <w:ilvl w:val="0"/>
          <w:numId w:val="0"/>
        </w:numPr>
        <w:ind w:left="567"/>
        <w:rPr>
          <w:b w:val="0"/>
          <w:bCs/>
          <w:sz w:val="22"/>
          <w:szCs w:val="22"/>
        </w:rPr>
      </w:pPr>
      <w:r w:rsidRPr="000653A9">
        <w:rPr>
          <w:b w:val="0"/>
          <w:bCs/>
          <w:sz w:val="22"/>
          <w:szCs w:val="22"/>
        </w:rPr>
        <w:t xml:space="preserve">Private study hours: </w:t>
      </w:r>
      <w:r w:rsidR="00BE0DD7" w:rsidRPr="000653A9">
        <w:rPr>
          <w:b w:val="0"/>
          <w:bCs/>
          <w:sz w:val="22"/>
          <w:szCs w:val="22"/>
        </w:rPr>
        <w:t>11</w:t>
      </w:r>
      <w:r w:rsidR="00205309" w:rsidRPr="000653A9">
        <w:rPr>
          <w:b w:val="0"/>
          <w:bCs/>
          <w:sz w:val="22"/>
          <w:szCs w:val="22"/>
        </w:rPr>
        <w:t>6</w:t>
      </w:r>
    </w:p>
    <w:p w14:paraId="59A90120" w14:textId="570E66CE" w:rsidR="0035058E" w:rsidRPr="000653A9" w:rsidRDefault="0035058E" w:rsidP="0035058E">
      <w:pPr>
        <w:pStyle w:val="header2"/>
        <w:numPr>
          <w:ilvl w:val="0"/>
          <w:numId w:val="0"/>
        </w:numPr>
        <w:ind w:left="567"/>
        <w:rPr>
          <w:b w:val="0"/>
          <w:bCs/>
          <w:sz w:val="22"/>
          <w:szCs w:val="22"/>
        </w:rPr>
      </w:pPr>
      <w:r w:rsidRPr="000653A9">
        <w:rPr>
          <w:b w:val="0"/>
          <w:bCs/>
          <w:sz w:val="22"/>
          <w:szCs w:val="22"/>
        </w:rPr>
        <w:t xml:space="preserve">Total study hours: </w:t>
      </w:r>
      <w:r w:rsidR="00BE0DD7" w:rsidRPr="000653A9">
        <w:rPr>
          <w:b w:val="0"/>
          <w:bCs/>
          <w:sz w:val="22"/>
          <w:szCs w:val="22"/>
        </w:rPr>
        <w:t>150</w:t>
      </w:r>
    </w:p>
    <w:p w14:paraId="035B9AB3" w14:textId="73EF18F6" w:rsidR="008D4447" w:rsidRPr="000653A9" w:rsidRDefault="008D4447" w:rsidP="00636058">
      <w:pPr>
        <w:spacing w:after="120" w:line="240" w:lineRule="auto"/>
        <w:ind w:right="543"/>
        <w:rPr>
          <w:rFonts w:ascii="Arial" w:hAnsi="Arial" w:cs="Arial"/>
          <w:bCs/>
          <w:iCs/>
        </w:rPr>
      </w:pPr>
    </w:p>
    <w:p w14:paraId="1C49B47B" w14:textId="77777777" w:rsidR="00B2615D" w:rsidRPr="000653A9" w:rsidRDefault="00EF4933" w:rsidP="00072357">
      <w:pPr>
        <w:pStyle w:val="Heading2"/>
        <w:rPr>
          <w:i/>
          <w:iCs/>
          <w:sz w:val="22"/>
          <w:szCs w:val="22"/>
        </w:rPr>
      </w:pPr>
      <w:r w:rsidRPr="000653A9">
        <w:rPr>
          <w:sz w:val="22"/>
          <w:szCs w:val="22"/>
        </w:rPr>
        <w:t>Assessment methods</w:t>
      </w:r>
    </w:p>
    <w:p w14:paraId="7F14E902" w14:textId="46F5323A" w:rsidR="00696FF5" w:rsidRPr="000653A9" w:rsidRDefault="000653A9" w:rsidP="00094825">
      <w:pPr>
        <w:pStyle w:val="header2"/>
        <w:numPr>
          <w:ilvl w:val="1"/>
          <w:numId w:val="11"/>
        </w:numPr>
        <w:rPr>
          <w:b w:val="0"/>
          <w:bCs/>
          <w:i/>
          <w:iCs/>
          <w:sz w:val="22"/>
          <w:szCs w:val="22"/>
        </w:rPr>
      </w:pPr>
      <w:r>
        <w:rPr>
          <w:b w:val="0"/>
          <w:bCs/>
          <w:iCs/>
          <w:sz w:val="22"/>
          <w:szCs w:val="22"/>
        </w:rPr>
        <w:t xml:space="preserve">    </w:t>
      </w:r>
      <w:r w:rsidR="00696FF5" w:rsidRPr="000653A9">
        <w:rPr>
          <w:b w:val="0"/>
          <w:bCs/>
          <w:iCs/>
          <w:sz w:val="22"/>
          <w:szCs w:val="22"/>
        </w:rPr>
        <w:t>Main assessment methods</w:t>
      </w:r>
    </w:p>
    <w:p w14:paraId="07BA4427" w14:textId="681928D2" w:rsidR="00C011F7" w:rsidRPr="000653A9" w:rsidRDefault="00EE0753" w:rsidP="00C011F7">
      <w:pPr>
        <w:pStyle w:val="ListParagraph"/>
        <w:spacing w:after="120" w:line="240" w:lineRule="auto"/>
        <w:ind w:left="465" w:right="260" w:firstLine="255"/>
        <w:jc w:val="both"/>
        <w:rPr>
          <w:rFonts w:ascii="Arial" w:hAnsi="Arial" w:cs="Arial"/>
          <w:iCs/>
        </w:rPr>
      </w:pPr>
      <w:r w:rsidRPr="000653A9">
        <w:rPr>
          <w:rFonts w:ascii="Arial" w:hAnsi="Arial" w:cs="Arial"/>
          <w:iCs/>
        </w:rPr>
        <w:t xml:space="preserve">Individual Report </w:t>
      </w:r>
      <w:r w:rsidR="00C011F7" w:rsidRPr="000653A9">
        <w:rPr>
          <w:rFonts w:ascii="Arial" w:hAnsi="Arial" w:cs="Arial"/>
          <w:iCs/>
        </w:rPr>
        <w:t>(2</w:t>
      </w:r>
      <w:r w:rsidR="00AC5EC2" w:rsidRPr="000653A9">
        <w:rPr>
          <w:rFonts w:ascii="Arial" w:hAnsi="Arial" w:cs="Arial"/>
          <w:iCs/>
        </w:rPr>
        <w:t>,0</w:t>
      </w:r>
      <w:r w:rsidR="00C011F7" w:rsidRPr="000653A9">
        <w:rPr>
          <w:rFonts w:ascii="Arial" w:hAnsi="Arial" w:cs="Arial"/>
          <w:iCs/>
        </w:rPr>
        <w:t>00 words) (30%)</w:t>
      </w:r>
    </w:p>
    <w:p w14:paraId="160B7630" w14:textId="77777777" w:rsidR="00C011F7" w:rsidRPr="000653A9" w:rsidRDefault="00C011F7" w:rsidP="00C011F7">
      <w:pPr>
        <w:pStyle w:val="ListParagraph"/>
        <w:spacing w:after="120"/>
        <w:ind w:left="465" w:right="543" w:firstLine="255"/>
        <w:rPr>
          <w:rFonts w:ascii="Arial" w:hAnsi="Arial" w:cs="Arial"/>
          <w:iCs/>
        </w:rPr>
      </w:pPr>
      <w:r w:rsidRPr="000653A9">
        <w:rPr>
          <w:rFonts w:ascii="Arial" w:hAnsi="Arial" w:cs="Arial"/>
          <w:iCs/>
        </w:rPr>
        <w:t>Examination, 2 hours (70%)</w:t>
      </w:r>
    </w:p>
    <w:p w14:paraId="3DA1BBE3" w14:textId="0437CD74" w:rsidR="00696FF5" w:rsidRPr="000653A9" w:rsidRDefault="00B2615D" w:rsidP="00C011F7">
      <w:pPr>
        <w:spacing w:after="120"/>
        <w:ind w:right="543"/>
        <w:rPr>
          <w:rFonts w:ascii="Arial" w:hAnsi="Arial" w:cs="Arial"/>
          <w:iCs/>
        </w:rPr>
      </w:pPr>
      <w:r w:rsidRPr="000653A9">
        <w:rPr>
          <w:rFonts w:ascii="Arial" w:hAnsi="Arial" w:cs="Arial"/>
          <w:iCs/>
        </w:rPr>
        <w:t>1</w:t>
      </w:r>
      <w:r w:rsidR="00094825" w:rsidRPr="000653A9">
        <w:rPr>
          <w:rFonts w:ascii="Arial" w:hAnsi="Arial" w:cs="Arial"/>
          <w:iCs/>
        </w:rPr>
        <w:t>3</w:t>
      </w:r>
      <w:r w:rsidRPr="000653A9">
        <w:rPr>
          <w:rFonts w:ascii="Arial" w:hAnsi="Arial" w:cs="Arial"/>
          <w:iCs/>
        </w:rPr>
        <w:t>.2</w:t>
      </w:r>
      <w:r w:rsidR="00C011F7" w:rsidRPr="000653A9">
        <w:rPr>
          <w:rFonts w:ascii="Arial" w:hAnsi="Arial" w:cs="Arial"/>
          <w:iCs/>
        </w:rPr>
        <w:tab/>
      </w:r>
      <w:r w:rsidR="00696FF5" w:rsidRPr="000653A9">
        <w:rPr>
          <w:rFonts w:ascii="Arial" w:hAnsi="Arial" w:cs="Arial"/>
          <w:iCs/>
        </w:rPr>
        <w:t xml:space="preserve">Reassessment methods </w:t>
      </w:r>
    </w:p>
    <w:p w14:paraId="00B1CF1B" w14:textId="093CCCAF" w:rsidR="00B72470" w:rsidRPr="000653A9" w:rsidRDefault="00FB0089" w:rsidP="00FB0089">
      <w:pPr>
        <w:spacing w:after="120" w:line="240" w:lineRule="auto"/>
        <w:ind w:left="426" w:right="260" w:firstLine="141"/>
        <w:rPr>
          <w:rFonts w:ascii="Arial" w:hAnsi="Arial" w:cs="Arial"/>
          <w:iCs/>
        </w:rPr>
      </w:pPr>
      <w:r w:rsidRPr="000653A9">
        <w:rPr>
          <w:rFonts w:ascii="Arial" w:hAnsi="Arial" w:cs="Arial"/>
          <w:iCs/>
        </w:rPr>
        <w:tab/>
      </w:r>
      <w:r w:rsidR="00EB3F3F" w:rsidRPr="000653A9">
        <w:rPr>
          <w:rFonts w:ascii="Arial" w:hAnsi="Arial" w:cs="Arial"/>
          <w:iCs/>
        </w:rPr>
        <w:t>100% examination</w:t>
      </w:r>
    </w:p>
    <w:p w14:paraId="4062F7E7" w14:textId="77777777" w:rsidR="008D4447" w:rsidRPr="000653A9" w:rsidRDefault="008D4447" w:rsidP="009D52D0">
      <w:pPr>
        <w:spacing w:after="120" w:line="240" w:lineRule="auto"/>
        <w:ind w:left="426" w:right="543"/>
        <w:rPr>
          <w:rFonts w:ascii="Arial" w:hAnsi="Arial" w:cs="Arial"/>
          <w:iCs/>
        </w:rPr>
      </w:pPr>
    </w:p>
    <w:p w14:paraId="2FCD427F" w14:textId="795693E7" w:rsidR="00274ED7" w:rsidRPr="000653A9" w:rsidRDefault="006F3F8B" w:rsidP="00072357">
      <w:pPr>
        <w:pStyle w:val="Heading2"/>
        <w:rPr>
          <w:sz w:val="22"/>
          <w:szCs w:val="22"/>
        </w:rPr>
      </w:pPr>
      <w:r w:rsidRPr="000653A9">
        <w:rPr>
          <w:sz w:val="22"/>
          <w:szCs w:val="22"/>
        </w:rPr>
        <w:t xml:space="preserve">Map of </w:t>
      </w:r>
      <w:r w:rsidR="00883204" w:rsidRPr="000653A9">
        <w:rPr>
          <w:sz w:val="22"/>
          <w:szCs w:val="22"/>
        </w:rPr>
        <w:t xml:space="preserve">module learning outcomes </w:t>
      </w:r>
      <w:r w:rsidR="00B30E07" w:rsidRPr="000653A9">
        <w:rPr>
          <w:sz w:val="22"/>
          <w:szCs w:val="22"/>
        </w:rPr>
        <w:t xml:space="preserve">(sections </w:t>
      </w:r>
      <w:r w:rsidR="00542219" w:rsidRPr="000653A9">
        <w:rPr>
          <w:sz w:val="22"/>
          <w:szCs w:val="22"/>
        </w:rPr>
        <w:t>8</w:t>
      </w:r>
      <w:r w:rsidR="00B30E07" w:rsidRPr="000653A9">
        <w:rPr>
          <w:sz w:val="22"/>
          <w:szCs w:val="22"/>
        </w:rPr>
        <w:t xml:space="preserve"> &amp; </w:t>
      </w:r>
      <w:r w:rsidR="00542219" w:rsidRPr="000653A9">
        <w:rPr>
          <w:sz w:val="22"/>
          <w:szCs w:val="22"/>
        </w:rPr>
        <w:t>9</w:t>
      </w:r>
      <w:r w:rsidR="00B30E07" w:rsidRPr="000653A9">
        <w:rPr>
          <w:sz w:val="22"/>
          <w:szCs w:val="22"/>
        </w:rPr>
        <w:t>)</w:t>
      </w:r>
      <w:r w:rsidR="00883204" w:rsidRPr="000653A9">
        <w:rPr>
          <w:sz w:val="22"/>
          <w:szCs w:val="22"/>
        </w:rPr>
        <w:t xml:space="preserve"> to l</w:t>
      </w:r>
      <w:r w:rsidRPr="000653A9">
        <w:rPr>
          <w:sz w:val="22"/>
          <w:szCs w:val="22"/>
        </w:rPr>
        <w:t>earning</w:t>
      </w:r>
      <w:r w:rsidR="00B30E07" w:rsidRPr="000653A9">
        <w:rPr>
          <w:sz w:val="22"/>
          <w:szCs w:val="22"/>
        </w:rPr>
        <w:t xml:space="preserve"> and </w:t>
      </w:r>
      <w:r w:rsidR="00883204" w:rsidRPr="000653A9">
        <w:rPr>
          <w:sz w:val="22"/>
          <w:szCs w:val="22"/>
        </w:rPr>
        <w:t>teaching m</w:t>
      </w:r>
      <w:r w:rsidR="00B30E07" w:rsidRPr="000653A9">
        <w:rPr>
          <w:sz w:val="22"/>
          <w:szCs w:val="22"/>
        </w:rPr>
        <w:t>ethods (section</w:t>
      </w:r>
      <w:r w:rsidR="00B2615D" w:rsidRPr="000653A9">
        <w:rPr>
          <w:sz w:val="22"/>
          <w:szCs w:val="22"/>
        </w:rPr>
        <w:t xml:space="preserve"> </w:t>
      </w:r>
      <w:r w:rsidR="00B30E07" w:rsidRPr="000653A9">
        <w:rPr>
          <w:sz w:val="22"/>
          <w:szCs w:val="22"/>
        </w:rPr>
        <w:t>1</w:t>
      </w:r>
      <w:r w:rsidR="00542219" w:rsidRPr="000653A9">
        <w:rPr>
          <w:sz w:val="22"/>
          <w:szCs w:val="22"/>
        </w:rPr>
        <w:t>2</w:t>
      </w:r>
      <w:r w:rsidRPr="000653A9">
        <w:rPr>
          <w:sz w:val="22"/>
          <w:szCs w:val="22"/>
        </w:rPr>
        <w:t>) and m</w:t>
      </w:r>
      <w:r w:rsidR="00883204" w:rsidRPr="000653A9">
        <w:rPr>
          <w:sz w:val="22"/>
          <w:szCs w:val="22"/>
        </w:rPr>
        <w:t>ethods of a</w:t>
      </w:r>
      <w:r w:rsidR="00B30E07" w:rsidRPr="000653A9">
        <w:rPr>
          <w:sz w:val="22"/>
          <w:szCs w:val="22"/>
        </w:rPr>
        <w:t>ssessment (section 1</w:t>
      </w:r>
      <w:r w:rsidR="00542219" w:rsidRPr="000653A9">
        <w:rPr>
          <w:sz w:val="22"/>
          <w:szCs w:val="22"/>
        </w:rPr>
        <w:t>3</w:t>
      </w:r>
      <w:r w:rsidR="00EF4933" w:rsidRPr="000653A9">
        <w:rPr>
          <w:sz w:val="22"/>
          <w:szCs w:val="22"/>
        </w:rPr>
        <w:t>)</w:t>
      </w:r>
    </w:p>
    <w:p w14:paraId="707CBE74" w14:textId="252DF6B7" w:rsidR="001C1787" w:rsidRPr="000653A9" w:rsidRDefault="001C1787" w:rsidP="009D52D0">
      <w:pPr>
        <w:spacing w:after="120" w:line="240" w:lineRule="auto"/>
        <w:ind w:left="567" w:right="543"/>
        <w:jc w:val="both"/>
        <w:rPr>
          <w:rFonts w:ascii="Arial" w:hAnsi="Arial" w:cs="Arial"/>
          <w:i/>
          <w:iCs/>
        </w:rPr>
      </w:pPr>
    </w:p>
    <w:p w14:paraId="6F5E84D9" w14:textId="21BBC0D5" w:rsidR="00636058" w:rsidRPr="000653A9" w:rsidRDefault="00636058" w:rsidP="000653A9">
      <w:pPr>
        <w:spacing w:after="120" w:line="240" w:lineRule="auto"/>
        <w:ind w:right="543"/>
        <w:jc w:val="both"/>
        <w:rPr>
          <w:rFonts w:ascii="Arial" w:hAnsi="Arial" w:cs="Arial"/>
          <w:b/>
          <w:bCs/>
        </w:rPr>
      </w:pPr>
      <w:r w:rsidRPr="000653A9">
        <w:rPr>
          <w:rFonts w:ascii="Arial" w:hAnsi="Arial" w:cs="Arial"/>
          <w:b/>
          <w:bCs/>
        </w:rPr>
        <w:t>Module learning outcomes against learning and teaching methods:</w:t>
      </w:r>
    </w:p>
    <w:tbl>
      <w:tblPr>
        <w:tblStyle w:val="TableGrid"/>
        <w:tblW w:w="5000" w:type="pct"/>
        <w:tblLook w:val="04A0" w:firstRow="1" w:lastRow="0" w:firstColumn="1" w:lastColumn="0" w:noHBand="0" w:noVBand="1"/>
      </w:tblPr>
      <w:tblGrid>
        <w:gridCol w:w="2653"/>
        <w:gridCol w:w="867"/>
        <w:gridCol w:w="868"/>
        <w:gridCol w:w="868"/>
        <w:gridCol w:w="868"/>
        <w:gridCol w:w="868"/>
        <w:gridCol w:w="866"/>
        <w:gridCol w:w="866"/>
        <w:gridCol w:w="866"/>
        <w:gridCol w:w="866"/>
      </w:tblGrid>
      <w:tr w:rsidR="002560EE" w:rsidRPr="000653A9" w14:paraId="091251E7" w14:textId="77777777" w:rsidTr="00EB3F3F">
        <w:tc>
          <w:tcPr>
            <w:tcW w:w="1269" w:type="pct"/>
            <w:shd w:val="clear" w:color="auto" w:fill="D9D9D9" w:themeFill="background1" w:themeFillShade="D9"/>
          </w:tcPr>
          <w:p w14:paraId="66CBDD28" w14:textId="77777777" w:rsidR="002560EE" w:rsidRPr="000653A9" w:rsidRDefault="002560EE" w:rsidP="00714439">
            <w:pPr>
              <w:spacing w:after="120"/>
              <w:ind w:left="33"/>
              <w:rPr>
                <w:rFonts w:ascii="Arial" w:hAnsi="Arial" w:cs="Arial"/>
                <w:b/>
              </w:rPr>
            </w:pPr>
            <w:r w:rsidRPr="000653A9">
              <w:rPr>
                <w:rFonts w:ascii="Arial" w:hAnsi="Arial" w:cs="Arial"/>
                <w:b/>
              </w:rPr>
              <w:t>Module learning outcome</w:t>
            </w:r>
          </w:p>
        </w:tc>
        <w:tc>
          <w:tcPr>
            <w:tcW w:w="415" w:type="pct"/>
          </w:tcPr>
          <w:p w14:paraId="5939FFCD" w14:textId="77777777" w:rsidR="002560EE" w:rsidRPr="000653A9" w:rsidRDefault="002560EE" w:rsidP="00714439">
            <w:pPr>
              <w:spacing w:after="120"/>
              <w:rPr>
                <w:rFonts w:ascii="Arial" w:hAnsi="Arial" w:cs="Arial"/>
                <w:i/>
              </w:rPr>
            </w:pPr>
            <w:r w:rsidRPr="000653A9">
              <w:rPr>
                <w:rFonts w:ascii="Arial" w:hAnsi="Arial" w:cs="Arial"/>
                <w:i/>
              </w:rPr>
              <w:t>8.1</w:t>
            </w:r>
          </w:p>
        </w:tc>
        <w:tc>
          <w:tcPr>
            <w:tcW w:w="415" w:type="pct"/>
          </w:tcPr>
          <w:p w14:paraId="211749D8" w14:textId="77777777" w:rsidR="002560EE" w:rsidRPr="000653A9" w:rsidRDefault="002560EE" w:rsidP="00714439">
            <w:pPr>
              <w:spacing w:after="120"/>
              <w:rPr>
                <w:rFonts w:ascii="Arial" w:hAnsi="Arial" w:cs="Arial"/>
                <w:i/>
              </w:rPr>
            </w:pPr>
            <w:r w:rsidRPr="000653A9">
              <w:rPr>
                <w:rFonts w:ascii="Arial" w:hAnsi="Arial" w:cs="Arial"/>
                <w:i/>
              </w:rPr>
              <w:t>8.2</w:t>
            </w:r>
          </w:p>
        </w:tc>
        <w:tc>
          <w:tcPr>
            <w:tcW w:w="415" w:type="pct"/>
          </w:tcPr>
          <w:p w14:paraId="1578AC4D" w14:textId="77777777" w:rsidR="002560EE" w:rsidRPr="000653A9" w:rsidRDefault="002560EE" w:rsidP="00714439">
            <w:pPr>
              <w:spacing w:after="120"/>
              <w:rPr>
                <w:rFonts w:ascii="Arial" w:hAnsi="Arial" w:cs="Arial"/>
                <w:i/>
              </w:rPr>
            </w:pPr>
            <w:r w:rsidRPr="000653A9">
              <w:rPr>
                <w:rFonts w:ascii="Arial" w:hAnsi="Arial" w:cs="Arial"/>
                <w:i/>
              </w:rPr>
              <w:t>8.3</w:t>
            </w:r>
          </w:p>
        </w:tc>
        <w:tc>
          <w:tcPr>
            <w:tcW w:w="415" w:type="pct"/>
          </w:tcPr>
          <w:p w14:paraId="5176CEBA" w14:textId="77777777" w:rsidR="002560EE" w:rsidRPr="000653A9" w:rsidRDefault="002560EE" w:rsidP="00714439">
            <w:pPr>
              <w:spacing w:after="120"/>
              <w:rPr>
                <w:rFonts w:ascii="Arial" w:hAnsi="Arial" w:cs="Arial"/>
                <w:i/>
              </w:rPr>
            </w:pPr>
            <w:r w:rsidRPr="000653A9">
              <w:rPr>
                <w:rFonts w:ascii="Arial" w:hAnsi="Arial" w:cs="Arial"/>
                <w:i/>
              </w:rPr>
              <w:t>8.4</w:t>
            </w:r>
          </w:p>
        </w:tc>
        <w:tc>
          <w:tcPr>
            <w:tcW w:w="415" w:type="pct"/>
          </w:tcPr>
          <w:p w14:paraId="55E59DB8" w14:textId="77777777" w:rsidR="002560EE" w:rsidRPr="000653A9" w:rsidRDefault="002560EE" w:rsidP="00714439">
            <w:pPr>
              <w:spacing w:after="120"/>
              <w:rPr>
                <w:rFonts w:ascii="Arial" w:hAnsi="Arial" w:cs="Arial"/>
                <w:i/>
              </w:rPr>
            </w:pPr>
            <w:r w:rsidRPr="000653A9">
              <w:rPr>
                <w:rFonts w:ascii="Arial" w:hAnsi="Arial" w:cs="Arial"/>
                <w:i/>
              </w:rPr>
              <w:t>8.5</w:t>
            </w:r>
          </w:p>
        </w:tc>
        <w:tc>
          <w:tcPr>
            <w:tcW w:w="414" w:type="pct"/>
          </w:tcPr>
          <w:p w14:paraId="09C4CC58" w14:textId="7C9C05DB" w:rsidR="002560EE" w:rsidRPr="000653A9" w:rsidRDefault="002560EE" w:rsidP="00714439">
            <w:pPr>
              <w:spacing w:after="120"/>
              <w:rPr>
                <w:rFonts w:ascii="Arial" w:hAnsi="Arial" w:cs="Arial"/>
                <w:i/>
              </w:rPr>
            </w:pPr>
            <w:r w:rsidRPr="000653A9">
              <w:rPr>
                <w:rFonts w:ascii="Arial" w:hAnsi="Arial" w:cs="Arial"/>
                <w:i/>
              </w:rPr>
              <w:t>8.6</w:t>
            </w:r>
          </w:p>
        </w:tc>
        <w:tc>
          <w:tcPr>
            <w:tcW w:w="414" w:type="pct"/>
          </w:tcPr>
          <w:p w14:paraId="64E0881D" w14:textId="5AABBED5" w:rsidR="002560EE" w:rsidRPr="000653A9" w:rsidRDefault="002560EE" w:rsidP="00714439">
            <w:pPr>
              <w:spacing w:after="120"/>
              <w:rPr>
                <w:rFonts w:ascii="Arial" w:hAnsi="Arial" w:cs="Arial"/>
                <w:i/>
              </w:rPr>
            </w:pPr>
            <w:r w:rsidRPr="000653A9">
              <w:rPr>
                <w:rFonts w:ascii="Arial" w:hAnsi="Arial" w:cs="Arial"/>
                <w:i/>
              </w:rPr>
              <w:t>9.1</w:t>
            </w:r>
          </w:p>
        </w:tc>
        <w:tc>
          <w:tcPr>
            <w:tcW w:w="414" w:type="pct"/>
          </w:tcPr>
          <w:p w14:paraId="14D2AC6F" w14:textId="77777777" w:rsidR="002560EE" w:rsidRPr="000653A9" w:rsidRDefault="002560EE" w:rsidP="00714439">
            <w:pPr>
              <w:spacing w:after="120"/>
              <w:rPr>
                <w:rFonts w:ascii="Arial" w:hAnsi="Arial" w:cs="Arial"/>
                <w:i/>
              </w:rPr>
            </w:pPr>
            <w:r w:rsidRPr="000653A9">
              <w:rPr>
                <w:rFonts w:ascii="Arial" w:hAnsi="Arial" w:cs="Arial"/>
                <w:i/>
              </w:rPr>
              <w:t>9.2</w:t>
            </w:r>
          </w:p>
        </w:tc>
        <w:tc>
          <w:tcPr>
            <w:tcW w:w="414" w:type="pct"/>
          </w:tcPr>
          <w:p w14:paraId="712DE760" w14:textId="77777777" w:rsidR="002560EE" w:rsidRPr="000653A9" w:rsidRDefault="002560EE" w:rsidP="00714439">
            <w:pPr>
              <w:spacing w:after="120"/>
              <w:rPr>
                <w:rFonts w:ascii="Arial" w:hAnsi="Arial" w:cs="Arial"/>
                <w:i/>
              </w:rPr>
            </w:pPr>
            <w:r w:rsidRPr="000653A9">
              <w:rPr>
                <w:rFonts w:ascii="Arial" w:hAnsi="Arial" w:cs="Arial"/>
                <w:i/>
              </w:rPr>
              <w:t>9.3</w:t>
            </w:r>
          </w:p>
        </w:tc>
      </w:tr>
      <w:tr w:rsidR="002560EE" w:rsidRPr="000653A9" w14:paraId="6C4CAD4B" w14:textId="77777777" w:rsidTr="00EB3F3F">
        <w:tc>
          <w:tcPr>
            <w:tcW w:w="1269" w:type="pct"/>
            <w:vAlign w:val="center"/>
          </w:tcPr>
          <w:p w14:paraId="4F282BFC" w14:textId="77777777" w:rsidR="002560EE" w:rsidRPr="000653A9" w:rsidRDefault="002560EE" w:rsidP="00EB3F3F">
            <w:pPr>
              <w:spacing w:after="120"/>
              <w:rPr>
                <w:rFonts w:ascii="Arial" w:hAnsi="Arial" w:cs="Arial"/>
              </w:rPr>
            </w:pPr>
            <w:r w:rsidRPr="000653A9">
              <w:rPr>
                <w:rFonts w:ascii="Arial" w:hAnsi="Arial" w:cs="Arial"/>
              </w:rPr>
              <w:t>Lectures</w:t>
            </w:r>
          </w:p>
        </w:tc>
        <w:tc>
          <w:tcPr>
            <w:tcW w:w="415" w:type="pct"/>
            <w:vAlign w:val="center"/>
          </w:tcPr>
          <w:p w14:paraId="65ECB2EA" w14:textId="77777777" w:rsidR="002560EE" w:rsidRPr="000653A9" w:rsidRDefault="002560EE" w:rsidP="00714439">
            <w:pPr>
              <w:spacing w:after="120"/>
              <w:jc w:val="center"/>
              <w:rPr>
                <w:rFonts w:ascii="Arial" w:hAnsi="Arial" w:cs="Arial"/>
              </w:rPr>
            </w:pPr>
            <w:r w:rsidRPr="000653A9">
              <w:rPr>
                <w:rFonts w:ascii="Arial" w:hAnsi="Arial" w:cs="Arial"/>
              </w:rPr>
              <w:t>X</w:t>
            </w:r>
          </w:p>
        </w:tc>
        <w:tc>
          <w:tcPr>
            <w:tcW w:w="415" w:type="pct"/>
            <w:vAlign w:val="center"/>
          </w:tcPr>
          <w:p w14:paraId="4498B3F1" w14:textId="77777777" w:rsidR="002560EE" w:rsidRPr="000653A9" w:rsidRDefault="002560EE" w:rsidP="00714439">
            <w:pPr>
              <w:spacing w:after="120"/>
              <w:jc w:val="center"/>
              <w:rPr>
                <w:rFonts w:ascii="Arial" w:hAnsi="Arial" w:cs="Arial"/>
              </w:rPr>
            </w:pPr>
            <w:r w:rsidRPr="000653A9">
              <w:rPr>
                <w:rFonts w:ascii="Arial" w:hAnsi="Arial" w:cs="Arial"/>
              </w:rPr>
              <w:t>X</w:t>
            </w:r>
          </w:p>
        </w:tc>
        <w:tc>
          <w:tcPr>
            <w:tcW w:w="415" w:type="pct"/>
            <w:vAlign w:val="center"/>
          </w:tcPr>
          <w:p w14:paraId="313C04D6" w14:textId="77777777" w:rsidR="002560EE" w:rsidRPr="000653A9" w:rsidRDefault="002560EE" w:rsidP="00714439">
            <w:pPr>
              <w:spacing w:after="120"/>
              <w:jc w:val="center"/>
              <w:rPr>
                <w:rFonts w:ascii="Arial" w:hAnsi="Arial" w:cs="Arial"/>
              </w:rPr>
            </w:pPr>
            <w:r w:rsidRPr="000653A9">
              <w:rPr>
                <w:rFonts w:ascii="Arial" w:hAnsi="Arial" w:cs="Arial"/>
              </w:rPr>
              <w:t>X</w:t>
            </w:r>
          </w:p>
        </w:tc>
        <w:tc>
          <w:tcPr>
            <w:tcW w:w="415" w:type="pct"/>
            <w:vAlign w:val="center"/>
          </w:tcPr>
          <w:p w14:paraId="669248E0" w14:textId="77777777" w:rsidR="002560EE" w:rsidRPr="000653A9" w:rsidRDefault="002560EE" w:rsidP="00714439">
            <w:pPr>
              <w:spacing w:after="120"/>
              <w:jc w:val="center"/>
              <w:rPr>
                <w:rFonts w:ascii="Arial" w:hAnsi="Arial" w:cs="Arial"/>
              </w:rPr>
            </w:pPr>
            <w:r w:rsidRPr="000653A9">
              <w:rPr>
                <w:rFonts w:ascii="Arial" w:hAnsi="Arial" w:cs="Arial"/>
              </w:rPr>
              <w:t>X</w:t>
            </w:r>
          </w:p>
        </w:tc>
        <w:tc>
          <w:tcPr>
            <w:tcW w:w="415" w:type="pct"/>
            <w:vAlign w:val="center"/>
          </w:tcPr>
          <w:p w14:paraId="1502AFFD" w14:textId="77777777" w:rsidR="002560EE" w:rsidRPr="000653A9" w:rsidRDefault="002560EE" w:rsidP="00714439">
            <w:pPr>
              <w:spacing w:after="120"/>
              <w:jc w:val="center"/>
              <w:rPr>
                <w:rFonts w:ascii="Arial" w:hAnsi="Arial" w:cs="Arial"/>
              </w:rPr>
            </w:pPr>
            <w:r w:rsidRPr="000653A9">
              <w:rPr>
                <w:rFonts w:ascii="Arial" w:hAnsi="Arial" w:cs="Arial"/>
              </w:rPr>
              <w:t>X</w:t>
            </w:r>
          </w:p>
        </w:tc>
        <w:tc>
          <w:tcPr>
            <w:tcW w:w="414" w:type="pct"/>
          </w:tcPr>
          <w:p w14:paraId="6E2E5E06" w14:textId="279AF8DE" w:rsidR="002560EE" w:rsidRPr="000653A9" w:rsidRDefault="002560EE" w:rsidP="00714439">
            <w:pPr>
              <w:spacing w:after="120"/>
              <w:jc w:val="center"/>
              <w:rPr>
                <w:rFonts w:ascii="Arial" w:hAnsi="Arial" w:cs="Arial"/>
              </w:rPr>
            </w:pPr>
            <w:r w:rsidRPr="000653A9">
              <w:rPr>
                <w:rFonts w:ascii="Arial" w:hAnsi="Arial" w:cs="Arial"/>
              </w:rPr>
              <w:t>X</w:t>
            </w:r>
          </w:p>
        </w:tc>
        <w:tc>
          <w:tcPr>
            <w:tcW w:w="414" w:type="pct"/>
            <w:vAlign w:val="center"/>
          </w:tcPr>
          <w:p w14:paraId="232644FE" w14:textId="1669A6BD" w:rsidR="002560EE" w:rsidRPr="000653A9" w:rsidRDefault="002560EE" w:rsidP="00714439">
            <w:pPr>
              <w:spacing w:after="120"/>
              <w:jc w:val="center"/>
              <w:rPr>
                <w:rFonts w:ascii="Arial" w:hAnsi="Arial" w:cs="Arial"/>
              </w:rPr>
            </w:pPr>
            <w:r w:rsidRPr="000653A9">
              <w:rPr>
                <w:rFonts w:ascii="Arial" w:hAnsi="Arial" w:cs="Arial"/>
              </w:rPr>
              <w:t>X</w:t>
            </w:r>
          </w:p>
        </w:tc>
        <w:tc>
          <w:tcPr>
            <w:tcW w:w="414" w:type="pct"/>
            <w:vAlign w:val="center"/>
          </w:tcPr>
          <w:p w14:paraId="0E319413" w14:textId="77777777" w:rsidR="002560EE" w:rsidRPr="000653A9" w:rsidRDefault="002560EE" w:rsidP="00714439">
            <w:pPr>
              <w:spacing w:after="120"/>
              <w:jc w:val="center"/>
              <w:rPr>
                <w:rFonts w:ascii="Arial" w:hAnsi="Arial" w:cs="Arial"/>
              </w:rPr>
            </w:pPr>
            <w:r w:rsidRPr="000653A9">
              <w:rPr>
                <w:rFonts w:ascii="Arial" w:hAnsi="Arial" w:cs="Arial"/>
              </w:rPr>
              <w:t>X</w:t>
            </w:r>
          </w:p>
        </w:tc>
        <w:tc>
          <w:tcPr>
            <w:tcW w:w="414" w:type="pct"/>
            <w:vAlign w:val="center"/>
          </w:tcPr>
          <w:p w14:paraId="1F0A618A" w14:textId="77777777" w:rsidR="002560EE" w:rsidRPr="000653A9" w:rsidRDefault="002560EE" w:rsidP="00714439">
            <w:pPr>
              <w:spacing w:after="120"/>
              <w:jc w:val="center"/>
              <w:rPr>
                <w:rFonts w:ascii="Arial" w:hAnsi="Arial" w:cs="Arial"/>
              </w:rPr>
            </w:pPr>
          </w:p>
        </w:tc>
      </w:tr>
      <w:tr w:rsidR="002560EE" w:rsidRPr="000653A9" w14:paraId="130BDA0B" w14:textId="77777777" w:rsidTr="00EB3F3F">
        <w:tc>
          <w:tcPr>
            <w:tcW w:w="1269" w:type="pct"/>
            <w:vAlign w:val="center"/>
          </w:tcPr>
          <w:p w14:paraId="54A0FEFF" w14:textId="77777777" w:rsidR="002560EE" w:rsidRPr="000653A9" w:rsidRDefault="002560EE" w:rsidP="00EB3F3F">
            <w:pPr>
              <w:spacing w:after="120"/>
              <w:rPr>
                <w:rFonts w:ascii="Arial" w:hAnsi="Arial" w:cs="Arial"/>
              </w:rPr>
            </w:pPr>
            <w:r w:rsidRPr="000653A9">
              <w:rPr>
                <w:rFonts w:ascii="Arial" w:hAnsi="Arial" w:cs="Arial"/>
              </w:rPr>
              <w:t>Seminars</w:t>
            </w:r>
          </w:p>
        </w:tc>
        <w:tc>
          <w:tcPr>
            <w:tcW w:w="415" w:type="pct"/>
            <w:vAlign w:val="center"/>
          </w:tcPr>
          <w:p w14:paraId="609D5C21" w14:textId="77777777" w:rsidR="002560EE" w:rsidRPr="000653A9" w:rsidRDefault="002560EE" w:rsidP="00714439">
            <w:pPr>
              <w:spacing w:after="120"/>
              <w:jc w:val="center"/>
              <w:rPr>
                <w:rFonts w:ascii="Arial" w:hAnsi="Arial" w:cs="Arial"/>
              </w:rPr>
            </w:pPr>
            <w:r w:rsidRPr="000653A9">
              <w:rPr>
                <w:rFonts w:ascii="Arial" w:hAnsi="Arial" w:cs="Arial"/>
              </w:rPr>
              <w:t>X</w:t>
            </w:r>
          </w:p>
        </w:tc>
        <w:tc>
          <w:tcPr>
            <w:tcW w:w="415" w:type="pct"/>
            <w:vAlign w:val="center"/>
          </w:tcPr>
          <w:p w14:paraId="0FE4482A" w14:textId="77777777" w:rsidR="002560EE" w:rsidRPr="000653A9" w:rsidRDefault="002560EE" w:rsidP="00714439">
            <w:pPr>
              <w:spacing w:after="120"/>
              <w:jc w:val="center"/>
              <w:rPr>
                <w:rFonts w:ascii="Arial" w:hAnsi="Arial" w:cs="Arial"/>
              </w:rPr>
            </w:pPr>
            <w:r w:rsidRPr="000653A9">
              <w:rPr>
                <w:rFonts w:ascii="Arial" w:hAnsi="Arial" w:cs="Arial"/>
              </w:rPr>
              <w:t>X</w:t>
            </w:r>
          </w:p>
        </w:tc>
        <w:tc>
          <w:tcPr>
            <w:tcW w:w="415" w:type="pct"/>
            <w:vAlign w:val="center"/>
          </w:tcPr>
          <w:p w14:paraId="43B1357F" w14:textId="77777777" w:rsidR="002560EE" w:rsidRPr="000653A9" w:rsidRDefault="002560EE" w:rsidP="00714439">
            <w:pPr>
              <w:spacing w:after="120"/>
              <w:jc w:val="center"/>
              <w:rPr>
                <w:rFonts w:ascii="Arial" w:hAnsi="Arial" w:cs="Arial"/>
              </w:rPr>
            </w:pPr>
            <w:r w:rsidRPr="000653A9">
              <w:rPr>
                <w:rFonts w:ascii="Arial" w:hAnsi="Arial" w:cs="Arial"/>
              </w:rPr>
              <w:t>X</w:t>
            </w:r>
          </w:p>
        </w:tc>
        <w:tc>
          <w:tcPr>
            <w:tcW w:w="415" w:type="pct"/>
            <w:vAlign w:val="center"/>
          </w:tcPr>
          <w:p w14:paraId="005E127F" w14:textId="77777777" w:rsidR="002560EE" w:rsidRPr="000653A9" w:rsidRDefault="002560EE" w:rsidP="00714439">
            <w:pPr>
              <w:spacing w:after="120"/>
              <w:jc w:val="center"/>
              <w:rPr>
                <w:rFonts w:ascii="Arial" w:hAnsi="Arial" w:cs="Arial"/>
              </w:rPr>
            </w:pPr>
            <w:r w:rsidRPr="000653A9">
              <w:rPr>
                <w:rFonts w:ascii="Arial" w:hAnsi="Arial" w:cs="Arial"/>
              </w:rPr>
              <w:t>X</w:t>
            </w:r>
          </w:p>
        </w:tc>
        <w:tc>
          <w:tcPr>
            <w:tcW w:w="415" w:type="pct"/>
            <w:vAlign w:val="center"/>
          </w:tcPr>
          <w:p w14:paraId="33F83EF2" w14:textId="77777777" w:rsidR="002560EE" w:rsidRPr="000653A9" w:rsidRDefault="002560EE" w:rsidP="00714439">
            <w:pPr>
              <w:spacing w:after="120"/>
              <w:jc w:val="center"/>
              <w:rPr>
                <w:rFonts w:ascii="Arial" w:hAnsi="Arial" w:cs="Arial"/>
              </w:rPr>
            </w:pPr>
            <w:r w:rsidRPr="000653A9">
              <w:rPr>
                <w:rFonts w:ascii="Arial" w:hAnsi="Arial" w:cs="Arial"/>
              </w:rPr>
              <w:t>X</w:t>
            </w:r>
          </w:p>
        </w:tc>
        <w:tc>
          <w:tcPr>
            <w:tcW w:w="414" w:type="pct"/>
          </w:tcPr>
          <w:p w14:paraId="5DBE0D12" w14:textId="5A0D6DE5" w:rsidR="002560EE" w:rsidRPr="000653A9" w:rsidRDefault="002560EE" w:rsidP="00714439">
            <w:pPr>
              <w:spacing w:after="120"/>
              <w:jc w:val="center"/>
              <w:rPr>
                <w:rFonts w:ascii="Arial" w:hAnsi="Arial" w:cs="Arial"/>
              </w:rPr>
            </w:pPr>
            <w:r w:rsidRPr="000653A9">
              <w:rPr>
                <w:rFonts w:ascii="Arial" w:hAnsi="Arial" w:cs="Arial"/>
              </w:rPr>
              <w:t>X</w:t>
            </w:r>
          </w:p>
        </w:tc>
        <w:tc>
          <w:tcPr>
            <w:tcW w:w="414" w:type="pct"/>
            <w:vAlign w:val="center"/>
          </w:tcPr>
          <w:p w14:paraId="55939538" w14:textId="03DA0352" w:rsidR="002560EE" w:rsidRPr="000653A9" w:rsidRDefault="002560EE" w:rsidP="00714439">
            <w:pPr>
              <w:spacing w:after="120"/>
              <w:jc w:val="center"/>
              <w:rPr>
                <w:rFonts w:ascii="Arial" w:hAnsi="Arial" w:cs="Arial"/>
              </w:rPr>
            </w:pPr>
            <w:r w:rsidRPr="000653A9">
              <w:rPr>
                <w:rFonts w:ascii="Arial" w:hAnsi="Arial" w:cs="Arial"/>
              </w:rPr>
              <w:t>X</w:t>
            </w:r>
          </w:p>
        </w:tc>
        <w:tc>
          <w:tcPr>
            <w:tcW w:w="414" w:type="pct"/>
            <w:vAlign w:val="center"/>
          </w:tcPr>
          <w:p w14:paraId="19D05C43" w14:textId="77777777" w:rsidR="002560EE" w:rsidRPr="000653A9" w:rsidRDefault="002560EE" w:rsidP="00714439">
            <w:pPr>
              <w:spacing w:after="120"/>
              <w:jc w:val="center"/>
              <w:rPr>
                <w:rFonts w:ascii="Arial" w:hAnsi="Arial" w:cs="Arial"/>
              </w:rPr>
            </w:pPr>
            <w:r w:rsidRPr="000653A9">
              <w:rPr>
                <w:rFonts w:ascii="Arial" w:hAnsi="Arial" w:cs="Arial"/>
              </w:rPr>
              <w:t>X</w:t>
            </w:r>
          </w:p>
        </w:tc>
        <w:tc>
          <w:tcPr>
            <w:tcW w:w="414" w:type="pct"/>
            <w:vAlign w:val="center"/>
          </w:tcPr>
          <w:p w14:paraId="697044CA" w14:textId="77777777" w:rsidR="002560EE" w:rsidRPr="000653A9" w:rsidRDefault="002560EE" w:rsidP="00714439">
            <w:pPr>
              <w:spacing w:after="120"/>
              <w:jc w:val="center"/>
              <w:rPr>
                <w:rFonts w:ascii="Arial" w:hAnsi="Arial" w:cs="Arial"/>
              </w:rPr>
            </w:pPr>
            <w:r w:rsidRPr="000653A9">
              <w:rPr>
                <w:rFonts w:ascii="Arial" w:hAnsi="Arial" w:cs="Arial"/>
              </w:rPr>
              <w:t>X</w:t>
            </w:r>
          </w:p>
        </w:tc>
      </w:tr>
      <w:tr w:rsidR="002560EE" w:rsidRPr="000653A9" w14:paraId="3D51EBD9" w14:textId="77777777" w:rsidTr="00EB3F3F">
        <w:tc>
          <w:tcPr>
            <w:tcW w:w="1269" w:type="pct"/>
            <w:vAlign w:val="center"/>
          </w:tcPr>
          <w:p w14:paraId="48B8979C" w14:textId="77777777" w:rsidR="002560EE" w:rsidRPr="000653A9" w:rsidRDefault="002560EE" w:rsidP="00EB3F3F">
            <w:pPr>
              <w:spacing w:after="120"/>
              <w:rPr>
                <w:rFonts w:ascii="Arial" w:hAnsi="Arial" w:cs="Arial"/>
              </w:rPr>
            </w:pPr>
            <w:r w:rsidRPr="000653A9">
              <w:rPr>
                <w:rFonts w:ascii="Arial" w:hAnsi="Arial" w:cs="Arial"/>
              </w:rPr>
              <w:t>Independent Study</w:t>
            </w:r>
          </w:p>
        </w:tc>
        <w:tc>
          <w:tcPr>
            <w:tcW w:w="415" w:type="pct"/>
            <w:vAlign w:val="center"/>
          </w:tcPr>
          <w:p w14:paraId="6288662A" w14:textId="77777777" w:rsidR="002560EE" w:rsidRPr="000653A9" w:rsidRDefault="002560EE" w:rsidP="00714439">
            <w:pPr>
              <w:spacing w:after="120"/>
              <w:jc w:val="center"/>
              <w:rPr>
                <w:rFonts w:ascii="Arial" w:hAnsi="Arial" w:cs="Arial"/>
              </w:rPr>
            </w:pPr>
            <w:r w:rsidRPr="000653A9">
              <w:rPr>
                <w:rFonts w:ascii="Arial" w:hAnsi="Arial" w:cs="Arial"/>
              </w:rPr>
              <w:t>X</w:t>
            </w:r>
          </w:p>
        </w:tc>
        <w:tc>
          <w:tcPr>
            <w:tcW w:w="415" w:type="pct"/>
            <w:vAlign w:val="center"/>
          </w:tcPr>
          <w:p w14:paraId="25C43DE3" w14:textId="77777777" w:rsidR="002560EE" w:rsidRPr="000653A9" w:rsidRDefault="002560EE" w:rsidP="00714439">
            <w:pPr>
              <w:spacing w:after="120"/>
              <w:jc w:val="center"/>
              <w:rPr>
                <w:rFonts w:ascii="Arial" w:hAnsi="Arial" w:cs="Arial"/>
              </w:rPr>
            </w:pPr>
            <w:r w:rsidRPr="000653A9">
              <w:rPr>
                <w:rFonts w:ascii="Arial" w:hAnsi="Arial" w:cs="Arial"/>
              </w:rPr>
              <w:t>X</w:t>
            </w:r>
          </w:p>
        </w:tc>
        <w:tc>
          <w:tcPr>
            <w:tcW w:w="415" w:type="pct"/>
            <w:vAlign w:val="center"/>
          </w:tcPr>
          <w:p w14:paraId="74870521" w14:textId="77777777" w:rsidR="002560EE" w:rsidRPr="000653A9" w:rsidRDefault="002560EE" w:rsidP="00714439">
            <w:pPr>
              <w:spacing w:after="120"/>
              <w:jc w:val="center"/>
              <w:rPr>
                <w:rFonts w:ascii="Arial" w:hAnsi="Arial" w:cs="Arial"/>
              </w:rPr>
            </w:pPr>
            <w:r w:rsidRPr="000653A9">
              <w:rPr>
                <w:rFonts w:ascii="Arial" w:hAnsi="Arial" w:cs="Arial"/>
              </w:rPr>
              <w:t>X</w:t>
            </w:r>
          </w:p>
        </w:tc>
        <w:tc>
          <w:tcPr>
            <w:tcW w:w="415" w:type="pct"/>
            <w:vAlign w:val="center"/>
          </w:tcPr>
          <w:p w14:paraId="7ADCB0C1" w14:textId="77777777" w:rsidR="002560EE" w:rsidRPr="000653A9" w:rsidRDefault="002560EE" w:rsidP="00714439">
            <w:pPr>
              <w:spacing w:after="120"/>
              <w:jc w:val="center"/>
              <w:rPr>
                <w:rFonts w:ascii="Arial" w:hAnsi="Arial" w:cs="Arial"/>
              </w:rPr>
            </w:pPr>
            <w:r w:rsidRPr="000653A9">
              <w:rPr>
                <w:rFonts w:ascii="Arial" w:hAnsi="Arial" w:cs="Arial"/>
              </w:rPr>
              <w:t>X</w:t>
            </w:r>
          </w:p>
        </w:tc>
        <w:tc>
          <w:tcPr>
            <w:tcW w:w="415" w:type="pct"/>
            <w:vAlign w:val="center"/>
          </w:tcPr>
          <w:p w14:paraId="7F75E05C" w14:textId="77777777" w:rsidR="002560EE" w:rsidRPr="000653A9" w:rsidRDefault="002560EE" w:rsidP="00714439">
            <w:pPr>
              <w:spacing w:after="120"/>
              <w:jc w:val="center"/>
              <w:rPr>
                <w:rFonts w:ascii="Arial" w:hAnsi="Arial" w:cs="Arial"/>
              </w:rPr>
            </w:pPr>
            <w:r w:rsidRPr="000653A9">
              <w:rPr>
                <w:rFonts w:ascii="Arial" w:hAnsi="Arial" w:cs="Arial"/>
              </w:rPr>
              <w:t>X</w:t>
            </w:r>
          </w:p>
        </w:tc>
        <w:tc>
          <w:tcPr>
            <w:tcW w:w="414" w:type="pct"/>
          </w:tcPr>
          <w:p w14:paraId="5D5CF4C2" w14:textId="6859AD3F" w:rsidR="002560EE" w:rsidRPr="000653A9" w:rsidRDefault="002560EE" w:rsidP="00714439">
            <w:pPr>
              <w:spacing w:after="120"/>
              <w:jc w:val="center"/>
              <w:rPr>
                <w:rFonts w:ascii="Arial" w:hAnsi="Arial" w:cs="Arial"/>
              </w:rPr>
            </w:pPr>
            <w:r w:rsidRPr="000653A9">
              <w:rPr>
                <w:rFonts w:ascii="Arial" w:hAnsi="Arial" w:cs="Arial"/>
              </w:rPr>
              <w:t>X</w:t>
            </w:r>
          </w:p>
        </w:tc>
        <w:tc>
          <w:tcPr>
            <w:tcW w:w="414" w:type="pct"/>
            <w:vAlign w:val="center"/>
          </w:tcPr>
          <w:p w14:paraId="682D1A30" w14:textId="5F0852CA" w:rsidR="002560EE" w:rsidRPr="000653A9" w:rsidRDefault="002560EE" w:rsidP="00714439">
            <w:pPr>
              <w:spacing w:after="120"/>
              <w:jc w:val="center"/>
              <w:rPr>
                <w:rFonts w:ascii="Arial" w:hAnsi="Arial" w:cs="Arial"/>
              </w:rPr>
            </w:pPr>
            <w:r w:rsidRPr="000653A9">
              <w:rPr>
                <w:rFonts w:ascii="Arial" w:hAnsi="Arial" w:cs="Arial"/>
              </w:rPr>
              <w:t>X</w:t>
            </w:r>
          </w:p>
        </w:tc>
        <w:tc>
          <w:tcPr>
            <w:tcW w:w="414" w:type="pct"/>
            <w:vAlign w:val="center"/>
          </w:tcPr>
          <w:p w14:paraId="25528B84" w14:textId="77777777" w:rsidR="002560EE" w:rsidRPr="000653A9" w:rsidRDefault="002560EE" w:rsidP="00714439">
            <w:pPr>
              <w:spacing w:after="120"/>
              <w:jc w:val="center"/>
              <w:rPr>
                <w:rFonts w:ascii="Arial" w:hAnsi="Arial" w:cs="Arial"/>
              </w:rPr>
            </w:pPr>
            <w:r w:rsidRPr="000653A9">
              <w:rPr>
                <w:rFonts w:ascii="Arial" w:hAnsi="Arial" w:cs="Arial"/>
              </w:rPr>
              <w:t>X</w:t>
            </w:r>
          </w:p>
        </w:tc>
        <w:tc>
          <w:tcPr>
            <w:tcW w:w="414" w:type="pct"/>
            <w:vAlign w:val="center"/>
          </w:tcPr>
          <w:p w14:paraId="6ABF05E4" w14:textId="77777777" w:rsidR="002560EE" w:rsidRPr="000653A9" w:rsidRDefault="002560EE" w:rsidP="00714439">
            <w:pPr>
              <w:spacing w:after="120"/>
              <w:jc w:val="center"/>
              <w:rPr>
                <w:rFonts w:ascii="Arial" w:hAnsi="Arial" w:cs="Arial"/>
              </w:rPr>
            </w:pPr>
            <w:r w:rsidRPr="000653A9">
              <w:rPr>
                <w:rFonts w:ascii="Arial" w:hAnsi="Arial" w:cs="Arial"/>
              </w:rPr>
              <w:t>X</w:t>
            </w:r>
          </w:p>
        </w:tc>
      </w:tr>
    </w:tbl>
    <w:p w14:paraId="53FA8386" w14:textId="54AB5BEB" w:rsidR="00895FC4" w:rsidRPr="000653A9" w:rsidRDefault="00895FC4"/>
    <w:p w14:paraId="4CF228D4" w14:textId="342616D4" w:rsidR="00895FC4" w:rsidRPr="000653A9" w:rsidRDefault="00895FC4">
      <w:pPr>
        <w:rPr>
          <w:rFonts w:ascii="Arial" w:hAnsi="Arial" w:cs="Arial"/>
          <w:b/>
          <w:bCs/>
        </w:rPr>
      </w:pPr>
      <w:r w:rsidRPr="000653A9">
        <w:rPr>
          <w:rFonts w:ascii="Arial" w:hAnsi="Arial" w:cs="Arial"/>
          <w:b/>
          <w:bCs/>
        </w:rPr>
        <w:t>Module learning outcomes against assessment methods:</w:t>
      </w:r>
    </w:p>
    <w:tbl>
      <w:tblPr>
        <w:tblStyle w:val="TableGrid"/>
        <w:tblW w:w="5000" w:type="pct"/>
        <w:tblLook w:val="04A0" w:firstRow="1" w:lastRow="0" w:firstColumn="1" w:lastColumn="0" w:noHBand="0" w:noVBand="1"/>
      </w:tblPr>
      <w:tblGrid>
        <w:gridCol w:w="2872"/>
        <w:gridCol w:w="842"/>
        <w:gridCol w:w="843"/>
        <w:gridCol w:w="843"/>
        <w:gridCol w:w="843"/>
        <w:gridCol w:w="843"/>
        <w:gridCol w:w="843"/>
        <w:gridCol w:w="843"/>
        <w:gridCol w:w="843"/>
        <w:gridCol w:w="841"/>
      </w:tblGrid>
      <w:tr w:rsidR="002560EE" w:rsidRPr="000653A9" w14:paraId="64E5BBFA" w14:textId="77777777" w:rsidTr="00EB3F3F">
        <w:tc>
          <w:tcPr>
            <w:tcW w:w="1374" w:type="pct"/>
            <w:shd w:val="clear" w:color="auto" w:fill="D9D9D9" w:themeFill="background1" w:themeFillShade="D9"/>
          </w:tcPr>
          <w:p w14:paraId="0AD1AC84" w14:textId="283FE54B" w:rsidR="002560EE" w:rsidRPr="000653A9" w:rsidRDefault="002560EE" w:rsidP="002560EE">
            <w:pPr>
              <w:spacing w:after="120"/>
              <w:rPr>
                <w:rFonts w:ascii="Arial" w:hAnsi="Arial" w:cs="Arial"/>
                <w:b/>
              </w:rPr>
            </w:pPr>
            <w:r w:rsidRPr="000653A9">
              <w:rPr>
                <w:rFonts w:ascii="Arial" w:hAnsi="Arial" w:cs="Arial"/>
                <w:b/>
              </w:rPr>
              <w:t>Module learning outcome</w:t>
            </w:r>
          </w:p>
        </w:tc>
        <w:tc>
          <w:tcPr>
            <w:tcW w:w="403" w:type="pct"/>
          </w:tcPr>
          <w:p w14:paraId="67E1BBF5" w14:textId="0FC5BC57" w:rsidR="002560EE" w:rsidRPr="000653A9" w:rsidRDefault="002560EE" w:rsidP="002560EE">
            <w:pPr>
              <w:spacing w:after="120"/>
              <w:jc w:val="center"/>
              <w:rPr>
                <w:rFonts w:ascii="Arial" w:hAnsi="Arial" w:cs="Arial"/>
              </w:rPr>
            </w:pPr>
            <w:r w:rsidRPr="000653A9">
              <w:rPr>
                <w:rFonts w:ascii="Arial" w:hAnsi="Arial" w:cs="Arial"/>
                <w:i/>
              </w:rPr>
              <w:t>8.1</w:t>
            </w:r>
          </w:p>
        </w:tc>
        <w:tc>
          <w:tcPr>
            <w:tcW w:w="403" w:type="pct"/>
          </w:tcPr>
          <w:p w14:paraId="59F49186" w14:textId="2FD71DFD" w:rsidR="002560EE" w:rsidRPr="000653A9" w:rsidRDefault="002560EE" w:rsidP="002560EE">
            <w:pPr>
              <w:spacing w:after="120"/>
              <w:jc w:val="center"/>
              <w:rPr>
                <w:rFonts w:ascii="Arial" w:hAnsi="Arial" w:cs="Arial"/>
              </w:rPr>
            </w:pPr>
            <w:r w:rsidRPr="000653A9">
              <w:rPr>
                <w:rFonts w:ascii="Arial" w:hAnsi="Arial" w:cs="Arial"/>
                <w:i/>
              </w:rPr>
              <w:t>8.2</w:t>
            </w:r>
          </w:p>
        </w:tc>
        <w:tc>
          <w:tcPr>
            <w:tcW w:w="403" w:type="pct"/>
          </w:tcPr>
          <w:p w14:paraId="167FB49F" w14:textId="6AA63837" w:rsidR="002560EE" w:rsidRPr="000653A9" w:rsidRDefault="002560EE" w:rsidP="002560EE">
            <w:pPr>
              <w:spacing w:after="120"/>
              <w:jc w:val="center"/>
              <w:rPr>
                <w:rFonts w:ascii="Arial" w:hAnsi="Arial" w:cs="Arial"/>
              </w:rPr>
            </w:pPr>
            <w:r w:rsidRPr="000653A9">
              <w:rPr>
                <w:rFonts w:ascii="Arial" w:hAnsi="Arial" w:cs="Arial"/>
                <w:i/>
              </w:rPr>
              <w:t>8.3</w:t>
            </w:r>
          </w:p>
        </w:tc>
        <w:tc>
          <w:tcPr>
            <w:tcW w:w="403" w:type="pct"/>
          </w:tcPr>
          <w:p w14:paraId="3C4103AA" w14:textId="05C796DC" w:rsidR="002560EE" w:rsidRPr="000653A9" w:rsidRDefault="002560EE" w:rsidP="002560EE">
            <w:pPr>
              <w:spacing w:after="120"/>
              <w:jc w:val="center"/>
              <w:rPr>
                <w:rFonts w:ascii="Arial" w:hAnsi="Arial" w:cs="Arial"/>
              </w:rPr>
            </w:pPr>
            <w:r w:rsidRPr="000653A9">
              <w:rPr>
                <w:rFonts w:ascii="Arial" w:hAnsi="Arial" w:cs="Arial"/>
                <w:i/>
              </w:rPr>
              <w:t>8.4</w:t>
            </w:r>
          </w:p>
        </w:tc>
        <w:tc>
          <w:tcPr>
            <w:tcW w:w="403" w:type="pct"/>
          </w:tcPr>
          <w:p w14:paraId="25366AAC" w14:textId="54F33995" w:rsidR="002560EE" w:rsidRPr="000653A9" w:rsidRDefault="002560EE" w:rsidP="002560EE">
            <w:pPr>
              <w:spacing w:after="120"/>
              <w:jc w:val="center"/>
              <w:rPr>
                <w:rFonts w:ascii="Arial" w:hAnsi="Arial" w:cs="Arial"/>
              </w:rPr>
            </w:pPr>
            <w:r w:rsidRPr="000653A9">
              <w:rPr>
                <w:rFonts w:ascii="Arial" w:hAnsi="Arial" w:cs="Arial"/>
                <w:i/>
              </w:rPr>
              <w:t>8.5</w:t>
            </w:r>
          </w:p>
        </w:tc>
        <w:tc>
          <w:tcPr>
            <w:tcW w:w="403" w:type="pct"/>
          </w:tcPr>
          <w:p w14:paraId="30D972CB" w14:textId="11F4E3CC" w:rsidR="002560EE" w:rsidRPr="000653A9" w:rsidRDefault="002560EE" w:rsidP="002560EE">
            <w:pPr>
              <w:spacing w:after="120"/>
              <w:jc w:val="center"/>
              <w:rPr>
                <w:rFonts w:ascii="Arial" w:hAnsi="Arial" w:cs="Arial"/>
              </w:rPr>
            </w:pPr>
            <w:r w:rsidRPr="000653A9">
              <w:rPr>
                <w:rFonts w:ascii="Arial" w:hAnsi="Arial" w:cs="Arial"/>
                <w:i/>
              </w:rPr>
              <w:t>8.6</w:t>
            </w:r>
          </w:p>
        </w:tc>
        <w:tc>
          <w:tcPr>
            <w:tcW w:w="403" w:type="pct"/>
          </w:tcPr>
          <w:p w14:paraId="33A72120" w14:textId="7AD3B457" w:rsidR="002560EE" w:rsidRPr="000653A9" w:rsidRDefault="002560EE" w:rsidP="002560EE">
            <w:pPr>
              <w:spacing w:after="120"/>
              <w:jc w:val="center"/>
              <w:rPr>
                <w:rFonts w:ascii="Arial" w:hAnsi="Arial" w:cs="Arial"/>
              </w:rPr>
            </w:pPr>
            <w:r w:rsidRPr="000653A9">
              <w:rPr>
                <w:rFonts w:ascii="Arial" w:hAnsi="Arial" w:cs="Arial"/>
                <w:i/>
              </w:rPr>
              <w:t>9.1</w:t>
            </w:r>
          </w:p>
        </w:tc>
        <w:tc>
          <w:tcPr>
            <w:tcW w:w="403" w:type="pct"/>
          </w:tcPr>
          <w:p w14:paraId="2DAE9DE5" w14:textId="26BA6664" w:rsidR="002560EE" w:rsidRPr="000653A9" w:rsidRDefault="002560EE" w:rsidP="002560EE">
            <w:pPr>
              <w:spacing w:after="120"/>
              <w:jc w:val="center"/>
              <w:rPr>
                <w:rFonts w:ascii="Arial" w:hAnsi="Arial" w:cs="Arial"/>
              </w:rPr>
            </w:pPr>
            <w:r w:rsidRPr="000653A9">
              <w:rPr>
                <w:rFonts w:ascii="Arial" w:hAnsi="Arial" w:cs="Arial"/>
                <w:i/>
              </w:rPr>
              <w:t>9.2</w:t>
            </w:r>
          </w:p>
        </w:tc>
        <w:tc>
          <w:tcPr>
            <w:tcW w:w="402" w:type="pct"/>
          </w:tcPr>
          <w:p w14:paraId="1EEC28CB" w14:textId="57F6DCAC" w:rsidR="002560EE" w:rsidRPr="000653A9" w:rsidRDefault="002560EE" w:rsidP="002560EE">
            <w:pPr>
              <w:spacing w:after="120"/>
              <w:jc w:val="center"/>
              <w:rPr>
                <w:rFonts w:ascii="Arial" w:hAnsi="Arial" w:cs="Arial"/>
              </w:rPr>
            </w:pPr>
            <w:r w:rsidRPr="000653A9">
              <w:rPr>
                <w:rFonts w:ascii="Arial" w:hAnsi="Arial" w:cs="Arial"/>
                <w:i/>
              </w:rPr>
              <w:t>9.3</w:t>
            </w:r>
          </w:p>
        </w:tc>
      </w:tr>
      <w:tr w:rsidR="002560EE" w:rsidRPr="000653A9" w14:paraId="1A26730F" w14:textId="77777777" w:rsidTr="00EB3F3F">
        <w:tc>
          <w:tcPr>
            <w:tcW w:w="1374" w:type="pct"/>
            <w:vAlign w:val="center"/>
          </w:tcPr>
          <w:p w14:paraId="799B0085" w14:textId="269BCF7F" w:rsidR="002560EE" w:rsidRPr="000653A9" w:rsidRDefault="00EE54F9" w:rsidP="00EB3F3F">
            <w:pPr>
              <w:spacing w:after="120"/>
              <w:rPr>
                <w:rFonts w:ascii="Arial" w:hAnsi="Arial" w:cs="Arial"/>
              </w:rPr>
            </w:pPr>
            <w:r w:rsidRPr="000653A9">
              <w:rPr>
                <w:rFonts w:ascii="Arial" w:hAnsi="Arial" w:cs="Arial"/>
              </w:rPr>
              <w:t xml:space="preserve">Individual Report </w:t>
            </w:r>
            <w:r w:rsidR="002560EE" w:rsidRPr="000653A9">
              <w:rPr>
                <w:rFonts w:ascii="Arial" w:hAnsi="Arial" w:cs="Arial"/>
              </w:rPr>
              <w:t>(30%)</w:t>
            </w:r>
          </w:p>
        </w:tc>
        <w:tc>
          <w:tcPr>
            <w:tcW w:w="403" w:type="pct"/>
            <w:vAlign w:val="center"/>
          </w:tcPr>
          <w:p w14:paraId="4174C934" w14:textId="77777777" w:rsidR="002560EE" w:rsidRPr="000653A9" w:rsidRDefault="002560EE" w:rsidP="002560EE">
            <w:pPr>
              <w:spacing w:after="120"/>
              <w:jc w:val="center"/>
              <w:rPr>
                <w:rFonts w:ascii="Arial" w:hAnsi="Arial" w:cs="Arial"/>
              </w:rPr>
            </w:pPr>
            <w:r w:rsidRPr="000653A9">
              <w:rPr>
                <w:rFonts w:ascii="Arial" w:hAnsi="Arial" w:cs="Arial"/>
              </w:rPr>
              <w:t>X</w:t>
            </w:r>
          </w:p>
        </w:tc>
        <w:tc>
          <w:tcPr>
            <w:tcW w:w="403" w:type="pct"/>
            <w:vAlign w:val="center"/>
          </w:tcPr>
          <w:p w14:paraId="3857AC5A" w14:textId="77777777" w:rsidR="002560EE" w:rsidRPr="000653A9" w:rsidRDefault="002560EE" w:rsidP="002560EE">
            <w:pPr>
              <w:spacing w:after="120"/>
              <w:jc w:val="center"/>
              <w:rPr>
                <w:rFonts w:ascii="Arial" w:hAnsi="Arial" w:cs="Arial"/>
              </w:rPr>
            </w:pPr>
            <w:r w:rsidRPr="000653A9">
              <w:rPr>
                <w:rFonts w:ascii="Arial" w:hAnsi="Arial" w:cs="Arial"/>
              </w:rPr>
              <w:t>X</w:t>
            </w:r>
          </w:p>
        </w:tc>
        <w:tc>
          <w:tcPr>
            <w:tcW w:w="403" w:type="pct"/>
            <w:vAlign w:val="center"/>
          </w:tcPr>
          <w:p w14:paraId="167BD815" w14:textId="77777777" w:rsidR="002560EE" w:rsidRPr="000653A9" w:rsidRDefault="002560EE" w:rsidP="002560EE">
            <w:pPr>
              <w:spacing w:after="120"/>
              <w:jc w:val="center"/>
              <w:rPr>
                <w:rFonts w:ascii="Arial" w:hAnsi="Arial" w:cs="Arial"/>
              </w:rPr>
            </w:pPr>
            <w:r w:rsidRPr="000653A9">
              <w:rPr>
                <w:rFonts w:ascii="Arial" w:hAnsi="Arial" w:cs="Arial"/>
              </w:rPr>
              <w:t>X</w:t>
            </w:r>
          </w:p>
        </w:tc>
        <w:tc>
          <w:tcPr>
            <w:tcW w:w="403" w:type="pct"/>
            <w:vAlign w:val="center"/>
          </w:tcPr>
          <w:p w14:paraId="281D59DF" w14:textId="77777777" w:rsidR="002560EE" w:rsidRPr="000653A9" w:rsidRDefault="002560EE" w:rsidP="002560EE">
            <w:pPr>
              <w:spacing w:after="120"/>
              <w:jc w:val="center"/>
              <w:rPr>
                <w:rFonts w:ascii="Arial" w:hAnsi="Arial" w:cs="Arial"/>
              </w:rPr>
            </w:pPr>
            <w:r w:rsidRPr="000653A9">
              <w:rPr>
                <w:rFonts w:ascii="Arial" w:hAnsi="Arial" w:cs="Arial"/>
              </w:rPr>
              <w:t>X</w:t>
            </w:r>
          </w:p>
        </w:tc>
        <w:tc>
          <w:tcPr>
            <w:tcW w:w="403" w:type="pct"/>
            <w:vAlign w:val="center"/>
          </w:tcPr>
          <w:p w14:paraId="090D9B5A" w14:textId="77777777" w:rsidR="002560EE" w:rsidRPr="000653A9" w:rsidRDefault="002560EE" w:rsidP="002560EE">
            <w:pPr>
              <w:spacing w:after="120"/>
              <w:jc w:val="center"/>
              <w:rPr>
                <w:rFonts w:ascii="Arial" w:hAnsi="Arial" w:cs="Arial"/>
              </w:rPr>
            </w:pPr>
            <w:r w:rsidRPr="000653A9">
              <w:rPr>
                <w:rFonts w:ascii="Arial" w:hAnsi="Arial" w:cs="Arial"/>
              </w:rPr>
              <w:t>X</w:t>
            </w:r>
          </w:p>
        </w:tc>
        <w:tc>
          <w:tcPr>
            <w:tcW w:w="403" w:type="pct"/>
          </w:tcPr>
          <w:p w14:paraId="687CB699" w14:textId="047A2D91" w:rsidR="002560EE" w:rsidRPr="000653A9" w:rsidRDefault="002560EE" w:rsidP="002560EE">
            <w:pPr>
              <w:spacing w:after="120"/>
              <w:jc w:val="center"/>
              <w:rPr>
                <w:rFonts w:ascii="Arial" w:hAnsi="Arial" w:cs="Arial"/>
              </w:rPr>
            </w:pPr>
            <w:r w:rsidRPr="000653A9">
              <w:rPr>
                <w:rFonts w:ascii="Arial" w:hAnsi="Arial" w:cs="Arial"/>
              </w:rPr>
              <w:t>X</w:t>
            </w:r>
          </w:p>
        </w:tc>
        <w:tc>
          <w:tcPr>
            <w:tcW w:w="403" w:type="pct"/>
            <w:vAlign w:val="center"/>
          </w:tcPr>
          <w:p w14:paraId="6A0D8F47" w14:textId="12E7FA5E" w:rsidR="002560EE" w:rsidRPr="000653A9" w:rsidRDefault="002560EE" w:rsidP="002560EE">
            <w:pPr>
              <w:spacing w:after="120"/>
              <w:jc w:val="center"/>
              <w:rPr>
                <w:rFonts w:ascii="Arial" w:hAnsi="Arial" w:cs="Arial"/>
              </w:rPr>
            </w:pPr>
            <w:r w:rsidRPr="000653A9">
              <w:rPr>
                <w:rFonts w:ascii="Arial" w:hAnsi="Arial" w:cs="Arial"/>
              </w:rPr>
              <w:t>X</w:t>
            </w:r>
          </w:p>
        </w:tc>
        <w:tc>
          <w:tcPr>
            <w:tcW w:w="403" w:type="pct"/>
            <w:vAlign w:val="center"/>
          </w:tcPr>
          <w:p w14:paraId="253E90DA" w14:textId="77777777" w:rsidR="002560EE" w:rsidRPr="000653A9" w:rsidRDefault="002560EE" w:rsidP="002560EE">
            <w:pPr>
              <w:spacing w:after="120"/>
              <w:jc w:val="center"/>
              <w:rPr>
                <w:rFonts w:ascii="Arial" w:hAnsi="Arial" w:cs="Arial"/>
              </w:rPr>
            </w:pPr>
            <w:r w:rsidRPr="000653A9">
              <w:rPr>
                <w:rFonts w:ascii="Arial" w:hAnsi="Arial" w:cs="Arial"/>
              </w:rPr>
              <w:t>X</w:t>
            </w:r>
          </w:p>
        </w:tc>
        <w:tc>
          <w:tcPr>
            <w:tcW w:w="402" w:type="pct"/>
            <w:vAlign w:val="center"/>
          </w:tcPr>
          <w:p w14:paraId="6C47D0E9" w14:textId="77777777" w:rsidR="002560EE" w:rsidRPr="000653A9" w:rsidRDefault="002560EE" w:rsidP="002560EE">
            <w:pPr>
              <w:spacing w:after="120"/>
              <w:jc w:val="center"/>
              <w:rPr>
                <w:rFonts w:ascii="Arial" w:hAnsi="Arial" w:cs="Arial"/>
              </w:rPr>
            </w:pPr>
            <w:r w:rsidRPr="000653A9">
              <w:rPr>
                <w:rFonts w:ascii="Arial" w:hAnsi="Arial" w:cs="Arial"/>
              </w:rPr>
              <w:t>X</w:t>
            </w:r>
          </w:p>
        </w:tc>
      </w:tr>
      <w:tr w:rsidR="00EE54F9" w:rsidRPr="000653A9" w14:paraId="375C551B" w14:textId="77777777" w:rsidTr="00EB3F3F">
        <w:tc>
          <w:tcPr>
            <w:tcW w:w="1374" w:type="pct"/>
            <w:vAlign w:val="center"/>
          </w:tcPr>
          <w:p w14:paraId="3CCF1882" w14:textId="4097E8D8" w:rsidR="00EE54F9" w:rsidRPr="000653A9" w:rsidRDefault="00EE54F9" w:rsidP="00EB3F3F">
            <w:pPr>
              <w:spacing w:after="120"/>
              <w:rPr>
                <w:rFonts w:ascii="Arial" w:hAnsi="Arial" w:cs="Arial"/>
              </w:rPr>
            </w:pPr>
            <w:r w:rsidRPr="000653A9">
              <w:rPr>
                <w:rFonts w:ascii="Arial" w:hAnsi="Arial" w:cs="Arial"/>
              </w:rPr>
              <w:t>Examination (70%)</w:t>
            </w:r>
          </w:p>
        </w:tc>
        <w:tc>
          <w:tcPr>
            <w:tcW w:w="403" w:type="pct"/>
            <w:vAlign w:val="center"/>
          </w:tcPr>
          <w:p w14:paraId="6FEC0AE4" w14:textId="1ECC7BBD" w:rsidR="00EE54F9" w:rsidRPr="000653A9" w:rsidRDefault="00EE54F9" w:rsidP="00EE54F9">
            <w:pPr>
              <w:spacing w:after="120"/>
              <w:jc w:val="center"/>
              <w:rPr>
                <w:rFonts w:ascii="Arial" w:hAnsi="Arial" w:cs="Arial"/>
              </w:rPr>
            </w:pPr>
            <w:r w:rsidRPr="000653A9">
              <w:rPr>
                <w:rFonts w:ascii="Arial" w:hAnsi="Arial" w:cs="Arial"/>
              </w:rPr>
              <w:t>X</w:t>
            </w:r>
          </w:p>
        </w:tc>
        <w:tc>
          <w:tcPr>
            <w:tcW w:w="403" w:type="pct"/>
            <w:vAlign w:val="center"/>
          </w:tcPr>
          <w:p w14:paraId="4D6AC610" w14:textId="25B3D043" w:rsidR="00EE54F9" w:rsidRPr="000653A9" w:rsidRDefault="00EE54F9" w:rsidP="00EE54F9">
            <w:pPr>
              <w:spacing w:after="120"/>
              <w:jc w:val="center"/>
              <w:rPr>
                <w:rFonts w:ascii="Arial" w:hAnsi="Arial" w:cs="Arial"/>
              </w:rPr>
            </w:pPr>
            <w:r w:rsidRPr="000653A9">
              <w:rPr>
                <w:rFonts w:ascii="Arial" w:hAnsi="Arial" w:cs="Arial"/>
              </w:rPr>
              <w:t>X</w:t>
            </w:r>
          </w:p>
        </w:tc>
        <w:tc>
          <w:tcPr>
            <w:tcW w:w="403" w:type="pct"/>
            <w:vAlign w:val="center"/>
          </w:tcPr>
          <w:p w14:paraId="143D29C2" w14:textId="7E496291" w:rsidR="00EE54F9" w:rsidRPr="000653A9" w:rsidRDefault="00EE54F9" w:rsidP="00EE54F9">
            <w:pPr>
              <w:spacing w:after="120"/>
              <w:jc w:val="center"/>
              <w:rPr>
                <w:rFonts w:ascii="Arial" w:hAnsi="Arial" w:cs="Arial"/>
              </w:rPr>
            </w:pPr>
            <w:r w:rsidRPr="000653A9">
              <w:rPr>
                <w:rFonts w:ascii="Arial" w:hAnsi="Arial" w:cs="Arial"/>
              </w:rPr>
              <w:t>X</w:t>
            </w:r>
          </w:p>
        </w:tc>
        <w:tc>
          <w:tcPr>
            <w:tcW w:w="403" w:type="pct"/>
            <w:vAlign w:val="center"/>
          </w:tcPr>
          <w:p w14:paraId="0977B812" w14:textId="605758C6" w:rsidR="00EE54F9" w:rsidRPr="000653A9" w:rsidRDefault="00EE54F9" w:rsidP="00EE54F9">
            <w:pPr>
              <w:spacing w:after="120"/>
              <w:jc w:val="center"/>
              <w:rPr>
                <w:rFonts w:ascii="Arial" w:hAnsi="Arial" w:cs="Arial"/>
              </w:rPr>
            </w:pPr>
            <w:r w:rsidRPr="000653A9">
              <w:rPr>
                <w:rFonts w:ascii="Arial" w:hAnsi="Arial" w:cs="Arial"/>
              </w:rPr>
              <w:t>X</w:t>
            </w:r>
          </w:p>
        </w:tc>
        <w:tc>
          <w:tcPr>
            <w:tcW w:w="403" w:type="pct"/>
            <w:vAlign w:val="center"/>
          </w:tcPr>
          <w:p w14:paraId="50DD2DAE" w14:textId="11F586C3" w:rsidR="00EE54F9" w:rsidRPr="000653A9" w:rsidRDefault="00EE54F9" w:rsidP="00EE54F9">
            <w:pPr>
              <w:spacing w:after="120"/>
              <w:jc w:val="center"/>
              <w:rPr>
                <w:rFonts w:ascii="Arial" w:hAnsi="Arial" w:cs="Arial"/>
              </w:rPr>
            </w:pPr>
            <w:r w:rsidRPr="000653A9">
              <w:rPr>
                <w:rFonts w:ascii="Arial" w:hAnsi="Arial" w:cs="Arial"/>
              </w:rPr>
              <w:t>X</w:t>
            </w:r>
          </w:p>
        </w:tc>
        <w:tc>
          <w:tcPr>
            <w:tcW w:w="403" w:type="pct"/>
          </w:tcPr>
          <w:p w14:paraId="502E4D51" w14:textId="133FB0B9" w:rsidR="00EE54F9" w:rsidRPr="000653A9" w:rsidRDefault="00EE54F9" w:rsidP="00EE54F9">
            <w:pPr>
              <w:spacing w:after="120"/>
              <w:jc w:val="center"/>
              <w:rPr>
                <w:rFonts w:ascii="Arial" w:hAnsi="Arial" w:cs="Arial"/>
              </w:rPr>
            </w:pPr>
            <w:r w:rsidRPr="000653A9">
              <w:rPr>
                <w:rFonts w:ascii="Arial" w:hAnsi="Arial" w:cs="Arial"/>
              </w:rPr>
              <w:t>X</w:t>
            </w:r>
          </w:p>
        </w:tc>
        <w:tc>
          <w:tcPr>
            <w:tcW w:w="403" w:type="pct"/>
            <w:vAlign w:val="center"/>
          </w:tcPr>
          <w:p w14:paraId="1B5905DA" w14:textId="0D6B606F" w:rsidR="00EE54F9" w:rsidRPr="000653A9" w:rsidRDefault="00EE54F9" w:rsidP="00EE54F9">
            <w:pPr>
              <w:spacing w:after="120"/>
              <w:jc w:val="center"/>
              <w:rPr>
                <w:rFonts w:ascii="Arial" w:hAnsi="Arial" w:cs="Arial"/>
              </w:rPr>
            </w:pPr>
            <w:r w:rsidRPr="000653A9">
              <w:rPr>
                <w:rFonts w:ascii="Arial" w:hAnsi="Arial" w:cs="Arial"/>
              </w:rPr>
              <w:t>X</w:t>
            </w:r>
          </w:p>
        </w:tc>
        <w:tc>
          <w:tcPr>
            <w:tcW w:w="403" w:type="pct"/>
            <w:vAlign w:val="center"/>
          </w:tcPr>
          <w:p w14:paraId="4142457A" w14:textId="6B5F30C7" w:rsidR="00EE54F9" w:rsidRPr="000653A9" w:rsidRDefault="00EE54F9" w:rsidP="00EE54F9">
            <w:pPr>
              <w:spacing w:after="120"/>
              <w:jc w:val="center"/>
              <w:rPr>
                <w:rFonts w:ascii="Arial" w:hAnsi="Arial" w:cs="Arial"/>
              </w:rPr>
            </w:pPr>
            <w:r w:rsidRPr="000653A9">
              <w:rPr>
                <w:rFonts w:ascii="Arial" w:hAnsi="Arial" w:cs="Arial"/>
              </w:rPr>
              <w:t>X</w:t>
            </w:r>
          </w:p>
        </w:tc>
        <w:tc>
          <w:tcPr>
            <w:tcW w:w="402" w:type="pct"/>
            <w:vAlign w:val="center"/>
          </w:tcPr>
          <w:p w14:paraId="26702586" w14:textId="3DDF33CF" w:rsidR="00EE54F9" w:rsidRPr="000653A9" w:rsidRDefault="00EE54F9" w:rsidP="00EE54F9">
            <w:pPr>
              <w:spacing w:after="120"/>
              <w:jc w:val="center"/>
              <w:rPr>
                <w:rFonts w:ascii="Arial" w:hAnsi="Arial" w:cs="Arial"/>
              </w:rPr>
            </w:pPr>
            <w:r w:rsidRPr="000653A9">
              <w:rPr>
                <w:rFonts w:ascii="Arial" w:hAnsi="Arial" w:cs="Arial"/>
              </w:rPr>
              <w:t>X</w:t>
            </w:r>
          </w:p>
        </w:tc>
      </w:tr>
    </w:tbl>
    <w:p w14:paraId="73CBB33F" w14:textId="1A0EB86A" w:rsidR="002560EE" w:rsidRPr="000653A9" w:rsidRDefault="002560EE" w:rsidP="009D52D0">
      <w:pPr>
        <w:spacing w:after="120" w:line="240" w:lineRule="auto"/>
        <w:ind w:left="426" w:right="543"/>
        <w:rPr>
          <w:rFonts w:ascii="Arial" w:hAnsi="Arial" w:cs="Arial"/>
          <w:b/>
          <w:iCs/>
        </w:rPr>
      </w:pPr>
    </w:p>
    <w:p w14:paraId="41C58284" w14:textId="3B22510F" w:rsidR="002560EE" w:rsidRPr="000653A9" w:rsidRDefault="002560EE" w:rsidP="002560EE">
      <w:pPr>
        <w:spacing w:after="120" w:line="240" w:lineRule="auto"/>
        <w:ind w:right="543"/>
        <w:rPr>
          <w:rFonts w:ascii="Arial" w:hAnsi="Arial" w:cs="Arial"/>
          <w:bCs/>
          <w:iCs/>
        </w:rPr>
      </w:pPr>
      <w:r w:rsidRPr="000653A9">
        <w:rPr>
          <w:rFonts w:ascii="Arial" w:hAnsi="Arial" w:cs="Arial"/>
          <w:bCs/>
          <w:iCs/>
        </w:rPr>
        <w:t>The coursework mark alone will not normally be sufficient to demonstrate the student’s level of achievement on the module.</w:t>
      </w:r>
    </w:p>
    <w:p w14:paraId="2E8C785A" w14:textId="77777777" w:rsidR="002560EE" w:rsidRPr="000653A9" w:rsidRDefault="002560EE" w:rsidP="00EB3F3F">
      <w:pPr>
        <w:spacing w:after="120" w:line="240" w:lineRule="auto"/>
        <w:ind w:right="543"/>
        <w:rPr>
          <w:rFonts w:ascii="Arial" w:hAnsi="Arial" w:cs="Arial"/>
          <w:bCs/>
          <w:iCs/>
        </w:rPr>
      </w:pPr>
    </w:p>
    <w:p w14:paraId="03283DDF" w14:textId="77777777" w:rsidR="00883204" w:rsidRPr="000653A9" w:rsidRDefault="00883204" w:rsidP="00072357">
      <w:pPr>
        <w:pStyle w:val="Heading2"/>
        <w:rPr>
          <w:iCs/>
          <w:sz w:val="22"/>
          <w:szCs w:val="22"/>
        </w:rPr>
      </w:pPr>
      <w:r w:rsidRPr="000653A9">
        <w:rPr>
          <w:sz w:val="22"/>
          <w:szCs w:val="22"/>
        </w:rPr>
        <w:t xml:space="preserve">Inclusive module design </w:t>
      </w:r>
    </w:p>
    <w:p w14:paraId="39DA4ADC" w14:textId="7576049E" w:rsidR="00883204" w:rsidRPr="000653A9" w:rsidRDefault="00883204" w:rsidP="009D52D0">
      <w:pPr>
        <w:autoSpaceDE w:val="0"/>
        <w:autoSpaceDN w:val="0"/>
        <w:adjustRightInd w:val="0"/>
        <w:spacing w:after="120" w:line="240" w:lineRule="auto"/>
        <w:ind w:left="567" w:right="543"/>
        <w:jc w:val="both"/>
        <w:rPr>
          <w:rFonts w:ascii="Arial" w:hAnsi="Arial" w:cs="Arial"/>
        </w:rPr>
      </w:pPr>
      <w:r w:rsidRPr="000653A9">
        <w:rPr>
          <w:rFonts w:ascii="Arial" w:hAnsi="Arial" w:cs="Arial"/>
        </w:rPr>
        <w:t xml:space="preserve">The </w:t>
      </w:r>
      <w:r w:rsidR="007A49C1" w:rsidRPr="000653A9">
        <w:rPr>
          <w:rFonts w:ascii="Arial" w:hAnsi="Arial" w:cs="Arial"/>
        </w:rPr>
        <w:t>Division</w:t>
      </w:r>
      <w:r w:rsidR="00EE54F9" w:rsidRPr="000653A9">
        <w:rPr>
          <w:rFonts w:ascii="Arial" w:hAnsi="Arial" w:cs="Arial"/>
        </w:rPr>
        <w:t xml:space="preserve"> </w:t>
      </w:r>
      <w:r w:rsidRPr="000653A9">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0653A9" w:rsidRDefault="00883204" w:rsidP="009D52D0">
      <w:pPr>
        <w:autoSpaceDE w:val="0"/>
        <w:autoSpaceDN w:val="0"/>
        <w:adjustRightInd w:val="0"/>
        <w:spacing w:after="120" w:line="240" w:lineRule="auto"/>
        <w:ind w:left="567" w:right="543"/>
        <w:jc w:val="both"/>
        <w:rPr>
          <w:rFonts w:ascii="Arial" w:hAnsi="Arial" w:cs="Arial"/>
        </w:rPr>
      </w:pPr>
      <w:r w:rsidRPr="000653A9">
        <w:rPr>
          <w:rFonts w:ascii="Arial" w:hAnsi="Arial" w:cs="Arial"/>
        </w:rPr>
        <w:t>The inclusive practices in the guidance (see Annex B Appendix A) have been considered in order to support all students in the following areas:</w:t>
      </w:r>
    </w:p>
    <w:p w14:paraId="12A1AB1B" w14:textId="77777777" w:rsidR="00883204" w:rsidRPr="000653A9" w:rsidRDefault="00883204" w:rsidP="009D52D0">
      <w:pPr>
        <w:autoSpaceDE w:val="0"/>
        <w:autoSpaceDN w:val="0"/>
        <w:adjustRightInd w:val="0"/>
        <w:spacing w:after="120" w:line="240" w:lineRule="auto"/>
        <w:ind w:left="567" w:right="543"/>
        <w:jc w:val="both"/>
        <w:rPr>
          <w:rFonts w:ascii="Arial" w:hAnsi="Arial" w:cs="Arial"/>
          <w:bCs/>
        </w:rPr>
      </w:pPr>
      <w:r w:rsidRPr="000653A9">
        <w:rPr>
          <w:rFonts w:ascii="Arial" w:hAnsi="Arial" w:cs="Arial"/>
        </w:rPr>
        <w:t xml:space="preserve">a) </w:t>
      </w:r>
      <w:r w:rsidRPr="000653A9">
        <w:rPr>
          <w:rFonts w:ascii="Arial" w:hAnsi="Arial" w:cs="Arial"/>
          <w:bCs/>
        </w:rPr>
        <w:t>Accessible resources and curriculum</w:t>
      </w:r>
    </w:p>
    <w:p w14:paraId="5F2DDA76" w14:textId="77777777" w:rsidR="00883204" w:rsidRPr="000653A9"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rPr>
      </w:pPr>
      <w:r w:rsidRPr="000653A9">
        <w:rPr>
          <w:rFonts w:ascii="Arial" w:hAnsi="Arial" w:cs="Arial"/>
        </w:rPr>
        <w:t xml:space="preserve">b) </w:t>
      </w:r>
      <w:r w:rsidRPr="000653A9">
        <w:rPr>
          <w:rFonts w:ascii="Arial" w:hAnsi="Arial" w:cs="Arial"/>
          <w:bCs/>
        </w:rPr>
        <w:t>Learning</w:t>
      </w:r>
      <w:r w:rsidR="00BB2045" w:rsidRPr="000653A9">
        <w:rPr>
          <w:rFonts w:ascii="Arial" w:hAnsi="Arial" w:cs="Arial"/>
          <w:bCs/>
        </w:rPr>
        <w:t>,</w:t>
      </w:r>
      <w:r w:rsidRPr="000653A9">
        <w:rPr>
          <w:rFonts w:ascii="Arial" w:hAnsi="Arial" w:cs="Arial"/>
          <w:bCs/>
        </w:rPr>
        <w:t xml:space="preserve"> teaching and assessment methods</w:t>
      </w:r>
    </w:p>
    <w:p w14:paraId="7D22CEC9" w14:textId="77777777" w:rsidR="00883204" w:rsidRPr="000653A9" w:rsidRDefault="00883204" w:rsidP="009D52D0">
      <w:pPr>
        <w:spacing w:after="120" w:line="240" w:lineRule="auto"/>
        <w:ind w:left="567" w:right="543"/>
        <w:rPr>
          <w:rFonts w:ascii="Arial" w:hAnsi="Arial" w:cs="Arial"/>
          <w:i/>
          <w:iCs/>
        </w:rPr>
      </w:pPr>
    </w:p>
    <w:p w14:paraId="01B2A0D7" w14:textId="77777777" w:rsidR="009A2D37" w:rsidRPr="000653A9" w:rsidRDefault="00883204" w:rsidP="00072357">
      <w:pPr>
        <w:pStyle w:val="Heading2"/>
        <w:rPr>
          <w:sz w:val="22"/>
          <w:szCs w:val="22"/>
        </w:rPr>
      </w:pPr>
      <w:r w:rsidRPr="000653A9">
        <w:rPr>
          <w:sz w:val="22"/>
          <w:szCs w:val="22"/>
        </w:rPr>
        <w:t>Campus(es) or c</w:t>
      </w:r>
      <w:r w:rsidR="009A2D37" w:rsidRPr="000653A9">
        <w:rPr>
          <w:sz w:val="22"/>
          <w:szCs w:val="22"/>
        </w:rPr>
        <w:t>entre(s)</w:t>
      </w:r>
      <w:r w:rsidRPr="000653A9">
        <w:rPr>
          <w:sz w:val="22"/>
          <w:szCs w:val="22"/>
        </w:rPr>
        <w:t xml:space="preserve"> where module will be delivered</w:t>
      </w:r>
    </w:p>
    <w:p w14:paraId="3CD0FF38" w14:textId="4ECDD4C2" w:rsidR="009A2D37" w:rsidRPr="000653A9" w:rsidRDefault="00276033" w:rsidP="00276033">
      <w:pPr>
        <w:spacing w:after="120" w:line="240" w:lineRule="auto"/>
        <w:ind w:left="567" w:right="543"/>
        <w:rPr>
          <w:rFonts w:ascii="Arial" w:hAnsi="Arial" w:cs="Arial"/>
        </w:rPr>
      </w:pPr>
      <w:r w:rsidRPr="000653A9">
        <w:rPr>
          <w:rFonts w:ascii="Arial" w:hAnsi="Arial" w:cs="Arial"/>
        </w:rPr>
        <w:t>Canterbury</w:t>
      </w:r>
    </w:p>
    <w:p w14:paraId="38DBDA25" w14:textId="77777777" w:rsidR="008D4447" w:rsidRPr="000653A9" w:rsidRDefault="008D4447" w:rsidP="009D52D0">
      <w:pPr>
        <w:spacing w:after="120" w:line="240" w:lineRule="auto"/>
        <w:ind w:left="426" w:right="543"/>
        <w:rPr>
          <w:rFonts w:ascii="Arial" w:hAnsi="Arial" w:cs="Arial"/>
          <w:iCs/>
        </w:rPr>
      </w:pPr>
    </w:p>
    <w:p w14:paraId="654C7CE7" w14:textId="77777777" w:rsidR="00883204" w:rsidRPr="000653A9" w:rsidRDefault="00883204" w:rsidP="00072357">
      <w:pPr>
        <w:pStyle w:val="Heading2"/>
        <w:rPr>
          <w:sz w:val="22"/>
          <w:szCs w:val="22"/>
        </w:rPr>
      </w:pPr>
      <w:r w:rsidRPr="000653A9">
        <w:rPr>
          <w:sz w:val="22"/>
          <w:szCs w:val="22"/>
        </w:rPr>
        <w:t xml:space="preserve">Internationalisation </w:t>
      </w:r>
    </w:p>
    <w:p w14:paraId="1AB8EE1B" w14:textId="77777777" w:rsidR="006F055A" w:rsidRPr="000653A9" w:rsidRDefault="006F055A" w:rsidP="006F055A">
      <w:pPr>
        <w:pStyle w:val="header2"/>
        <w:numPr>
          <w:ilvl w:val="0"/>
          <w:numId w:val="0"/>
        </w:numPr>
        <w:ind w:left="567"/>
        <w:rPr>
          <w:b w:val="0"/>
          <w:bCs/>
          <w:sz w:val="22"/>
          <w:szCs w:val="22"/>
        </w:rPr>
      </w:pPr>
      <w:r w:rsidRPr="000653A9">
        <w:rPr>
          <w:b w:val="0"/>
          <w:bCs/>
          <w:sz w:val="22"/>
          <w:szCs w:val="22"/>
        </w:rPr>
        <w:t>Finance is an international language and associated quantitative techniques will reflect this. The intended learning outcomes are applicable worldwide as part of the universal principles of Finance. With regard to subject content, the material within the syllabus has been developed for use within an international educational setting for students who will apply financial theories in a wide range of international contexts. The reading list also has references to international research. Our international teaching team is also diverse and international. Our support for students in KBS is also internationally attuned, given our international student body.</w:t>
      </w:r>
    </w:p>
    <w:p w14:paraId="36C1544F" w14:textId="77777777" w:rsidR="00641D6D" w:rsidRPr="000653A9" w:rsidRDefault="00641D6D" w:rsidP="009D52D0">
      <w:pPr>
        <w:pBdr>
          <w:bottom w:val="single" w:sz="6" w:space="1" w:color="auto"/>
        </w:pBdr>
        <w:spacing w:after="120" w:line="240" w:lineRule="auto"/>
        <w:ind w:right="543"/>
        <w:rPr>
          <w:rFonts w:ascii="Arial" w:hAnsi="Arial" w:cs="Arial"/>
        </w:rPr>
      </w:pPr>
    </w:p>
    <w:p w14:paraId="31CC2DF2" w14:textId="77777777" w:rsidR="00441E76" w:rsidRPr="000653A9" w:rsidRDefault="009F5EA4" w:rsidP="009D52D0">
      <w:pPr>
        <w:spacing w:after="120" w:line="240" w:lineRule="auto"/>
        <w:ind w:right="543"/>
        <w:rPr>
          <w:rFonts w:ascii="Arial" w:hAnsi="Arial" w:cs="Arial"/>
          <w:b/>
        </w:rPr>
      </w:pPr>
      <w:r w:rsidRPr="000653A9">
        <w:rPr>
          <w:rFonts w:ascii="Arial" w:hAnsi="Arial" w:cs="Arial"/>
          <w:b/>
        </w:rPr>
        <w:t xml:space="preserve">DIVISIONAL </w:t>
      </w:r>
      <w:r w:rsidR="00441E76" w:rsidRPr="000653A9">
        <w:rPr>
          <w:rFonts w:ascii="Arial" w:hAnsi="Arial" w:cs="Arial"/>
          <w:b/>
        </w:rPr>
        <w:t>USE ONLY</w:t>
      </w:r>
      <w:r w:rsidR="00C612A8" w:rsidRPr="000653A9">
        <w:rPr>
          <w:rFonts w:ascii="Arial" w:hAnsi="Arial" w:cs="Arial"/>
          <w:b/>
        </w:rPr>
        <w:t xml:space="preserve"> </w:t>
      </w:r>
    </w:p>
    <w:p w14:paraId="010B6F31" w14:textId="359B19D8" w:rsidR="00D83563" w:rsidRPr="000653A9" w:rsidRDefault="00E1736E" w:rsidP="009D52D0">
      <w:pPr>
        <w:spacing w:after="120" w:line="240" w:lineRule="auto"/>
        <w:ind w:right="543"/>
        <w:rPr>
          <w:rFonts w:ascii="Arial" w:hAnsi="Arial" w:cs="Arial"/>
          <w:b/>
        </w:rPr>
      </w:pPr>
      <w:r w:rsidRPr="000653A9">
        <w:rPr>
          <w:rFonts w:ascii="Arial" w:hAnsi="Arial" w:cs="Arial"/>
          <w:b/>
        </w:rPr>
        <w:t xml:space="preserve">Module </w:t>
      </w:r>
      <w:r w:rsidR="00D83563" w:rsidRPr="000653A9">
        <w:rPr>
          <w:rFonts w:ascii="Arial" w:hAnsi="Arial" w:cs="Arial"/>
          <w:b/>
        </w:rPr>
        <w:t>record – all revisions must be recorded in the grid and full details of the change retained in the appropriate committee records.</w:t>
      </w:r>
    </w:p>
    <w:p w14:paraId="2EB548D9" w14:textId="77777777" w:rsidR="00422B69" w:rsidRPr="000653A9" w:rsidRDefault="00422B69" w:rsidP="009D52D0">
      <w:pPr>
        <w:spacing w:after="120" w:line="240" w:lineRule="auto"/>
        <w:ind w:right="543"/>
        <w:rPr>
          <w:rFonts w:ascii="Arial" w:hAnsi="Arial" w:cs="Arial"/>
          <w:b/>
        </w:rPr>
      </w:pPr>
    </w:p>
    <w:tbl>
      <w:tblPr>
        <w:tblStyle w:val="TableGrid"/>
        <w:tblW w:w="10682" w:type="dxa"/>
        <w:tblLook w:val="04A0" w:firstRow="1" w:lastRow="0" w:firstColumn="1" w:lastColumn="0" w:noHBand="0" w:noVBand="1"/>
      </w:tblPr>
      <w:tblGrid>
        <w:gridCol w:w="1677"/>
        <w:gridCol w:w="2422"/>
        <w:gridCol w:w="1866"/>
        <w:gridCol w:w="2199"/>
        <w:gridCol w:w="2518"/>
      </w:tblGrid>
      <w:tr w:rsidR="00302082" w:rsidRPr="000653A9" w14:paraId="52814657" w14:textId="77777777" w:rsidTr="00011DDD">
        <w:trPr>
          <w:trHeight w:val="317"/>
          <w:tblHeader/>
        </w:trPr>
        <w:tc>
          <w:tcPr>
            <w:tcW w:w="1593" w:type="dxa"/>
          </w:tcPr>
          <w:p w14:paraId="7BB88073" w14:textId="77777777" w:rsidR="00422B69" w:rsidRPr="000653A9" w:rsidRDefault="00422B69" w:rsidP="009D52D0">
            <w:pPr>
              <w:spacing w:after="120"/>
              <w:ind w:right="543"/>
              <w:rPr>
                <w:rFonts w:ascii="Arial" w:hAnsi="Arial" w:cs="Arial"/>
              </w:rPr>
            </w:pPr>
            <w:r w:rsidRPr="000653A9">
              <w:rPr>
                <w:rFonts w:ascii="Arial" w:hAnsi="Arial" w:cs="Arial"/>
              </w:rPr>
              <w:t>Date approved</w:t>
            </w:r>
          </w:p>
        </w:tc>
        <w:tc>
          <w:tcPr>
            <w:tcW w:w="1815" w:type="dxa"/>
          </w:tcPr>
          <w:p w14:paraId="7024BC64" w14:textId="1E59354C" w:rsidR="00422B69" w:rsidRPr="000653A9" w:rsidRDefault="00E1736E" w:rsidP="009D52D0">
            <w:pPr>
              <w:spacing w:after="120"/>
              <w:ind w:right="543"/>
              <w:rPr>
                <w:rFonts w:ascii="Arial" w:hAnsi="Arial" w:cs="Arial"/>
              </w:rPr>
            </w:pPr>
            <w:r w:rsidRPr="000653A9">
              <w:rPr>
                <w:rFonts w:ascii="Arial" w:hAnsi="Arial" w:cs="Arial"/>
              </w:rPr>
              <w:t>New/</w:t>
            </w:r>
            <w:r w:rsidR="00422B69" w:rsidRPr="000653A9">
              <w:rPr>
                <w:rFonts w:ascii="Arial" w:hAnsi="Arial" w:cs="Arial"/>
              </w:rPr>
              <w:t>Major/minor revision</w:t>
            </w:r>
          </w:p>
        </w:tc>
        <w:tc>
          <w:tcPr>
            <w:tcW w:w="1974" w:type="dxa"/>
          </w:tcPr>
          <w:p w14:paraId="4C5C2D42" w14:textId="40DC1BDF" w:rsidR="00422B69" w:rsidRPr="000653A9" w:rsidRDefault="00422B69" w:rsidP="009D52D0">
            <w:pPr>
              <w:spacing w:after="120"/>
              <w:ind w:right="543"/>
              <w:rPr>
                <w:rFonts w:ascii="Arial" w:hAnsi="Arial" w:cs="Arial"/>
              </w:rPr>
            </w:pPr>
            <w:r w:rsidRPr="000653A9">
              <w:rPr>
                <w:rFonts w:ascii="Arial" w:hAnsi="Arial" w:cs="Arial"/>
              </w:rPr>
              <w:t>Start date of</w:t>
            </w:r>
            <w:r w:rsidR="00710647" w:rsidRPr="000653A9">
              <w:rPr>
                <w:rFonts w:ascii="Arial" w:hAnsi="Arial" w:cs="Arial"/>
              </w:rPr>
              <w:t xml:space="preserve"> delivery of </w:t>
            </w:r>
            <w:r w:rsidR="00E1736E" w:rsidRPr="000653A9">
              <w:rPr>
                <w:rFonts w:ascii="Arial" w:hAnsi="Arial" w:cs="Arial"/>
              </w:rPr>
              <w:t>(</w:t>
            </w:r>
            <w:r w:rsidRPr="000653A9">
              <w:rPr>
                <w:rFonts w:ascii="Arial" w:hAnsi="Arial" w:cs="Arial"/>
              </w:rPr>
              <w:t>revised</w:t>
            </w:r>
            <w:r w:rsidR="00E1736E" w:rsidRPr="000653A9">
              <w:rPr>
                <w:rFonts w:ascii="Arial" w:hAnsi="Arial" w:cs="Arial"/>
              </w:rPr>
              <w:t>)</w:t>
            </w:r>
            <w:r w:rsidRPr="000653A9">
              <w:rPr>
                <w:rFonts w:ascii="Arial" w:hAnsi="Arial" w:cs="Arial"/>
              </w:rPr>
              <w:t xml:space="preserve"> version</w:t>
            </w:r>
          </w:p>
        </w:tc>
        <w:tc>
          <w:tcPr>
            <w:tcW w:w="2359" w:type="dxa"/>
          </w:tcPr>
          <w:p w14:paraId="6BA91A4B" w14:textId="77777777" w:rsidR="00422B69" w:rsidRPr="000653A9" w:rsidRDefault="00422B69" w:rsidP="009D52D0">
            <w:pPr>
              <w:spacing w:after="120"/>
              <w:ind w:right="543"/>
              <w:rPr>
                <w:rFonts w:ascii="Arial" w:hAnsi="Arial" w:cs="Arial"/>
              </w:rPr>
            </w:pPr>
            <w:r w:rsidRPr="000653A9">
              <w:rPr>
                <w:rFonts w:ascii="Arial" w:hAnsi="Arial" w:cs="Arial"/>
              </w:rPr>
              <w:t>Section revised</w:t>
            </w:r>
          </w:p>
          <w:p w14:paraId="07410A3B" w14:textId="288B4C2F" w:rsidR="00E1736E" w:rsidRPr="000653A9" w:rsidRDefault="00E1736E" w:rsidP="009D52D0">
            <w:pPr>
              <w:spacing w:after="120"/>
              <w:ind w:right="543"/>
              <w:rPr>
                <w:rFonts w:ascii="Arial" w:hAnsi="Arial" w:cs="Arial"/>
              </w:rPr>
            </w:pPr>
            <w:r w:rsidRPr="000653A9">
              <w:rPr>
                <w:rFonts w:ascii="Arial" w:hAnsi="Arial" w:cs="Arial"/>
              </w:rPr>
              <w:t>(if applicable)</w:t>
            </w:r>
          </w:p>
        </w:tc>
        <w:tc>
          <w:tcPr>
            <w:tcW w:w="2941" w:type="dxa"/>
          </w:tcPr>
          <w:p w14:paraId="65323753" w14:textId="77777777" w:rsidR="00422B69" w:rsidRPr="000653A9" w:rsidRDefault="00422B69" w:rsidP="009D52D0">
            <w:pPr>
              <w:spacing w:after="120"/>
              <w:ind w:right="543"/>
              <w:rPr>
                <w:rFonts w:ascii="Arial" w:hAnsi="Arial" w:cs="Arial"/>
              </w:rPr>
            </w:pPr>
            <w:r w:rsidRPr="000653A9">
              <w:rPr>
                <w:rFonts w:ascii="Arial" w:hAnsi="Arial" w:cs="Arial"/>
              </w:rPr>
              <w:t>Impacts PLOs</w:t>
            </w:r>
            <w:r w:rsidR="00694309" w:rsidRPr="000653A9">
              <w:rPr>
                <w:rFonts w:ascii="Arial" w:hAnsi="Arial" w:cs="Arial"/>
              </w:rPr>
              <w:t xml:space="preserve"> (</w:t>
            </w:r>
            <w:r w:rsidR="001A425B" w:rsidRPr="000653A9">
              <w:rPr>
                <w:rFonts w:ascii="Arial" w:hAnsi="Arial" w:cs="Arial"/>
              </w:rPr>
              <w:t>Q6&amp;7 cover sheet)</w:t>
            </w:r>
          </w:p>
        </w:tc>
      </w:tr>
      <w:tr w:rsidR="00302082" w:rsidRPr="000653A9" w14:paraId="29EF87B4" w14:textId="77777777" w:rsidTr="00A13526">
        <w:trPr>
          <w:trHeight w:val="305"/>
        </w:trPr>
        <w:tc>
          <w:tcPr>
            <w:tcW w:w="1593" w:type="dxa"/>
          </w:tcPr>
          <w:p w14:paraId="4474539E" w14:textId="77777777" w:rsidR="00422B69" w:rsidRPr="000653A9" w:rsidRDefault="00422B69" w:rsidP="009D52D0">
            <w:pPr>
              <w:spacing w:after="120"/>
              <w:ind w:right="543"/>
              <w:rPr>
                <w:rFonts w:ascii="Arial" w:hAnsi="Arial" w:cs="Arial"/>
              </w:rPr>
            </w:pPr>
          </w:p>
        </w:tc>
        <w:tc>
          <w:tcPr>
            <w:tcW w:w="1815" w:type="dxa"/>
          </w:tcPr>
          <w:p w14:paraId="3DB8B056" w14:textId="77777777" w:rsidR="00422B69" w:rsidRPr="000653A9" w:rsidRDefault="00422B69" w:rsidP="009D52D0">
            <w:pPr>
              <w:spacing w:after="120"/>
              <w:ind w:right="543"/>
              <w:rPr>
                <w:rFonts w:ascii="Arial" w:hAnsi="Arial" w:cs="Arial"/>
              </w:rPr>
            </w:pPr>
          </w:p>
        </w:tc>
        <w:tc>
          <w:tcPr>
            <w:tcW w:w="1974" w:type="dxa"/>
          </w:tcPr>
          <w:p w14:paraId="7151A835" w14:textId="77777777" w:rsidR="00422B69" w:rsidRPr="000653A9" w:rsidRDefault="00422B69" w:rsidP="009D52D0">
            <w:pPr>
              <w:spacing w:after="120"/>
              <w:ind w:right="543"/>
              <w:rPr>
                <w:rFonts w:ascii="Arial" w:hAnsi="Arial" w:cs="Arial"/>
              </w:rPr>
            </w:pPr>
          </w:p>
        </w:tc>
        <w:tc>
          <w:tcPr>
            <w:tcW w:w="2359" w:type="dxa"/>
          </w:tcPr>
          <w:p w14:paraId="64AEF8B4" w14:textId="77777777" w:rsidR="00422B69" w:rsidRPr="000653A9" w:rsidRDefault="00422B69" w:rsidP="009D52D0">
            <w:pPr>
              <w:spacing w:after="120"/>
              <w:ind w:right="543"/>
              <w:rPr>
                <w:rFonts w:ascii="Arial" w:hAnsi="Arial" w:cs="Arial"/>
              </w:rPr>
            </w:pPr>
          </w:p>
        </w:tc>
        <w:tc>
          <w:tcPr>
            <w:tcW w:w="2941" w:type="dxa"/>
          </w:tcPr>
          <w:p w14:paraId="2788108C" w14:textId="77777777" w:rsidR="00422B69" w:rsidRPr="000653A9" w:rsidRDefault="00422B69" w:rsidP="009D52D0">
            <w:pPr>
              <w:spacing w:after="120"/>
              <w:ind w:right="543"/>
              <w:rPr>
                <w:rFonts w:ascii="Arial" w:hAnsi="Arial" w:cs="Arial"/>
              </w:rPr>
            </w:pPr>
          </w:p>
        </w:tc>
      </w:tr>
      <w:tr w:rsidR="00302082" w:rsidRPr="000653A9" w14:paraId="1EAC1207" w14:textId="77777777" w:rsidTr="00A13526">
        <w:trPr>
          <w:trHeight w:val="305"/>
        </w:trPr>
        <w:tc>
          <w:tcPr>
            <w:tcW w:w="1593" w:type="dxa"/>
          </w:tcPr>
          <w:p w14:paraId="6535CABF" w14:textId="77777777" w:rsidR="00422B69" w:rsidRPr="000653A9" w:rsidRDefault="00422B69" w:rsidP="009D52D0">
            <w:pPr>
              <w:spacing w:after="120"/>
              <w:ind w:right="543"/>
              <w:rPr>
                <w:rFonts w:ascii="Arial" w:hAnsi="Arial" w:cs="Arial"/>
              </w:rPr>
            </w:pPr>
          </w:p>
        </w:tc>
        <w:tc>
          <w:tcPr>
            <w:tcW w:w="1815" w:type="dxa"/>
          </w:tcPr>
          <w:p w14:paraId="5BAFF0BB" w14:textId="77777777" w:rsidR="00422B69" w:rsidRPr="000653A9" w:rsidRDefault="00422B69" w:rsidP="009D52D0">
            <w:pPr>
              <w:spacing w:after="120"/>
              <w:ind w:right="543"/>
              <w:rPr>
                <w:rFonts w:ascii="Arial" w:hAnsi="Arial" w:cs="Arial"/>
              </w:rPr>
            </w:pPr>
          </w:p>
        </w:tc>
        <w:tc>
          <w:tcPr>
            <w:tcW w:w="1974" w:type="dxa"/>
          </w:tcPr>
          <w:p w14:paraId="07B30CA1" w14:textId="77777777" w:rsidR="00422B69" w:rsidRPr="000653A9" w:rsidRDefault="00422B69" w:rsidP="009D52D0">
            <w:pPr>
              <w:spacing w:after="120"/>
              <w:ind w:right="543"/>
              <w:rPr>
                <w:rFonts w:ascii="Arial" w:hAnsi="Arial" w:cs="Arial"/>
              </w:rPr>
            </w:pPr>
          </w:p>
        </w:tc>
        <w:tc>
          <w:tcPr>
            <w:tcW w:w="2359" w:type="dxa"/>
          </w:tcPr>
          <w:p w14:paraId="7AF83608" w14:textId="77777777" w:rsidR="00422B69" w:rsidRPr="000653A9" w:rsidRDefault="00422B69" w:rsidP="009D52D0">
            <w:pPr>
              <w:spacing w:after="120"/>
              <w:ind w:right="543"/>
              <w:rPr>
                <w:rFonts w:ascii="Arial" w:hAnsi="Arial" w:cs="Arial"/>
              </w:rPr>
            </w:pPr>
          </w:p>
        </w:tc>
        <w:tc>
          <w:tcPr>
            <w:tcW w:w="2941" w:type="dxa"/>
          </w:tcPr>
          <w:p w14:paraId="1F3DBDEE" w14:textId="77777777" w:rsidR="00422B69" w:rsidRPr="000653A9" w:rsidRDefault="00422B69" w:rsidP="009D52D0">
            <w:pPr>
              <w:spacing w:after="120"/>
              <w:ind w:right="543"/>
              <w:rPr>
                <w:rFonts w:ascii="Arial" w:hAnsi="Arial" w:cs="Arial"/>
              </w:rPr>
            </w:pPr>
          </w:p>
        </w:tc>
      </w:tr>
    </w:tbl>
    <w:p w14:paraId="4A3C63B8" w14:textId="77777777" w:rsidR="00D83563" w:rsidRPr="000653A9" w:rsidRDefault="00D83563" w:rsidP="009D52D0">
      <w:pPr>
        <w:spacing w:after="120" w:line="240" w:lineRule="auto"/>
        <w:ind w:right="543"/>
        <w:rPr>
          <w:rFonts w:ascii="Arial" w:hAnsi="Arial" w:cs="Arial"/>
        </w:rPr>
      </w:pPr>
    </w:p>
    <w:sectPr w:rsidR="00D83563" w:rsidRPr="000653A9"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8C947" w14:textId="77777777" w:rsidR="00C37E6D" w:rsidRDefault="00C37E6D" w:rsidP="009A2D37">
      <w:pPr>
        <w:spacing w:after="0" w:line="240" w:lineRule="auto"/>
      </w:pPr>
      <w:r>
        <w:separator/>
      </w:r>
    </w:p>
  </w:endnote>
  <w:endnote w:type="continuationSeparator" w:id="0">
    <w:p w14:paraId="05FF6871" w14:textId="77777777" w:rsidR="00C37E6D" w:rsidRDefault="00C37E6D" w:rsidP="009A2D37">
      <w:pPr>
        <w:spacing w:after="0" w:line="240" w:lineRule="auto"/>
      </w:pPr>
      <w:r>
        <w:continuationSeparator/>
      </w:r>
    </w:p>
  </w:endnote>
  <w:endnote w:type="continuationNotice" w:id="1">
    <w:p w14:paraId="391EE4C2" w14:textId="77777777" w:rsidR="00C37E6D" w:rsidRDefault="00C37E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08119116" w14:textId="6422E71F"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w:t>
    </w:r>
    <w:r w:rsidR="00125087">
      <w:rPr>
        <w:rFonts w:ascii="Arial" w:hAnsi="Arial"/>
        <w:sz w:val="18"/>
      </w:rPr>
      <w:t>1</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3C0F5" w14:textId="77777777" w:rsidR="00C37E6D" w:rsidRDefault="00C37E6D" w:rsidP="009A2D37">
      <w:pPr>
        <w:spacing w:after="0" w:line="240" w:lineRule="auto"/>
      </w:pPr>
      <w:r>
        <w:separator/>
      </w:r>
    </w:p>
  </w:footnote>
  <w:footnote w:type="continuationSeparator" w:id="0">
    <w:p w14:paraId="3DE319DC" w14:textId="77777777" w:rsidR="00C37E6D" w:rsidRDefault="00C37E6D" w:rsidP="009A2D37">
      <w:pPr>
        <w:spacing w:after="0" w:line="240" w:lineRule="auto"/>
      </w:pPr>
      <w:r>
        <w:continuationSeparator/>
      </w:r>
    </w:p>
  </w:footnote>
  <w:footnote w:type="continuationNotice" w:id="1">
    <w:p w14:paraId="30B24BD7" w14:textId="77777777" w:rsidR="00C37E6D" w:rsidRDefault="00C37E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72405D8"/>
    <w:multiLevelType w:val="hybridMultilevel"/>
    <w:tmpl w:val="DDF8F31A"/>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9B06AB"/>
    <w:multiLevelType w:val="hybridMultilevel"/>
    <w:tmpl w:val="C1A4316A"/>
    <w:lvl w:ilvl="0" w:tplc="08090001">
      <w:start w:val="1"/>
      <w:numFmt w:val="bullet"/>
      <w:lvlText w:val=""/>
      <w:lvlJc w:val="left"/>
      <w:pPr>
        <w:ind w:left="720" w:hanging="360"/>
      </w:pPr>
      <w:rPr>
        <w:rFonts w:ascii="Symbol" w:hAnsi="Symbol" w:hint="default"/>
        <w:b w:val="0"/>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678780162">
    <w:abstractNumId w:val="4"/>
  </w:num>
  <w:num w:numId="2" w16cid:durableId="977611718">
    <w:abstractNumId w:val="0"/>
  </w:num>
  <w:num w:numId="3" w16cid:durableId="1936132269">
    <w:abstractNumId w:val="5"/>
  </w:num>
  <w:num w:numId="4" w16cid:durableId="953248702">
    <w:abstractNumId w:val="1"/>
  </w:num>
  <w:num w:numId="5" w16cid:durableId="842665325">
    <w:abstractNumId w:val="10"/>
  </w:num>
  <w:num w:numId="6" w16cid:durableId="434713658">
    <w:abstractNumId w:val="8"/>
  </w:num>
  <w:num w:numId="7" w16cid:durableId="438523725">
    <w:abstractNumId w:val="11"/>
  </w:num>
  <w:num w:numId="8" w16cid:durableId="391274306">
    <w:abstractNumId w:val="9"/>
  </w:num>
  <w:num w:numId="9" w16cid:durableId="1725643166">
    <w:abstractNumId w:val="6"/>
  </w:num>
  <w:num w:numId="10" w16cid:durableId="1483808519">
    <w:abstractNumId w:val="7"/>
  </w:num>
  <w:num w:numId="11" w16cid:durableId="638417213">
    <w:abstractNumId w:val="12"/>
  </w:num>
  <w:num w:numId="12" w16cid:durableId="1344892955">
    <w:abstractNumId w:val="2"/>
  </w:num>
  <w:num w:numId="13" w16cid:durableId="1248560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0E1"/>
    <w:rsid w:val="0001243F"/>
    <w:rsid w:val="00021EA0"/>
    <w:rsid w:val="00025992"/>
    <w:rsid w:val="00027937"/>
    <w:rsid w:val="00030C9E"/>
    <w:rsid w:val="00031E67"/>
    <w:rsid w:val="00034F50"/>
    <w:rsid w:val="000408CC"/>
    <w:rsid w:val="00045373"/>
    <w:rsid w:val="00062E07"/>
    <w:rsid w:val="00063A2F"/>
    <w:rsid w:val="000653A9"/>
    <w:rsid w:val="000674E0"/>
    <w:rsid w:val="000678D3"/>
    <w:rsid w:val="00072357"/>
    <w:rsid w:val="00082FEF"/>
    <w:rsid w:val="00090EA8"/>
    <w:rsid w:val="00094810"/>
    <w:rsid w:val="00094825"/>
    <w:rsid w:val="000961F2"/>
    <w:rsid w:val="00096DA4"/>
    <w:rsid w:val="000A0E79"/>
    <w:rsid w:val="000A1EDA"/>
    <w:rsid w:val="000A7266"/>
    <w:rsid w:val="000C0294"/>
    <w:rsid w:val="000C3A7E"/>
    <w:rsid w:val="000C7A1C"/>
    <w:rsid w:val="000D2A8A"/>
    <w:rsid w:val="000D32AC"/>
    <w:rsid w:val="000E20C1"/>
    <w:rsid w:val="000E3B73"/>
    <w:rsid w:val="000F41AF"/>
    <w:rsid w:val="000F649A"/>
    <w:rsid w:val="000F6C56"/>
    <w:rsid w:val="000F7FBF"/>
    <w:rsid w:val="00106BE5"/>
    <w:rsid w:val="00110947"/>
    <w:rsid w:val="00111906"/>
    <w:rsid w:val="00111CB3"/>
    <w:rsid w:val="00117577"/>
    <w:rsid w:val="00117793"/>
    <w:rsid w:val="00120474"/>
    <w:rsid w:val="001206E4"/>
    <w:rsid w:val="001214D3"/>
    <w:rsid w:val="00121BFC"/>
    <w:rsid w:val="00125087"/>
    <w:rsid w:val="001402AD"/>
    <w:rsid w:val="00143E4F"/>
    <w:rsid w:val="00152615"/>
    <w:rsid w:val="001540CE"/>
    <w:rsid w:val="0015717B"/>
    <w:rsid w:val="00157ACA"/>
    <w:rsid w:val="00160427"/>
    <w:rsid w:val="00162D46"/>
    <w:rsid w:val="00167188"/>
    <w:rsid w:val="00172793"/>
    <w:rsid w:val="00180558"/>
    <w:rsid w:val="001811E5"/>
    <w:rsid w:val="00183B34"/>
    <w:rsid w:val="00185F46"/>
    <w:rsid w:val="00191791"/>
    <w:rsid w:val="00194673"/>
    <w:rsid w:val="00194E4F"/>
    <w:rsid w:val="00196C6A"/>
    <w:rsid w:val="0019787E"/>
    <w:rsid w:val="001A425B"/>
    <w:rsid w:val="001A7762"/>
    <w:rsid w:val="001B1B28"/>
    <w:rsid w:val="001B27FB"/>
    <w:rsid w:val="001C1776"/>
    <w:rsid w:val="001C1787"/>
    <w:rsid w:val="001C4A85"/>
    <w:rsid w:val="001C5443"/>
    <w:rsid w:val="001D0C7D"/>
    <w:rsid w:val="001D1F2D"/>
    <w:rsid w:val="001D2314"/>
    <w:rsid w:val="001D6398"/>
    <w:rsid w:val="001E1F45"/>
    <w:rsid w:val="001E62C1"/>
    <w:rsid w:val="001F0779"/>
    <w:rsid w:val="001F2B2E"/>
    <w:rsid w:val="001F3C3E"/>
    <w:rsid w:val="00201C5F"/>
    <w:rsid w:val="0020243A"/>
    <w:rsid w:val="00204081"/>
    <w:rsid w:val="00205309"/>
    <w:rsid w:val="00207A33"/>
    <w:rsid w:val="0021578E"/>
    <w:rsid w:val="0022570F"/>
    <w:rsid w:val="00227582"/>
    <w:rsid w:val="002302FD"/>
    <w:rsid w:val="002308BE"/>
    <w:rsid w:val="00233FCB"/>
    <w:rsid w:val="002407C0"/>
    <w:rsid w:val="002461AF"/>
    <w:rsid w:val="002465A1"/>
    <w:rsid w:val="002560EE"/>
    <w:rsid w:val="00264576"/>
    <w:rsid w:val="00264BD7"/>
    <w:rsid w:val="0026585A"/>
    <w:rsid w:val="00266735"/>
    <w:rsid w:val="00273CF0"/>
    <w:rsid w:val="002748D4"/>
    <w:rsid w:val="00274ED7"/>
    <w:rsid w:val="00276033"/>
    <w:rsid w:val="0028461D"/>
    <w:rsid w:val="0028590C"/>
    <w:rsid w:val="00292C46"/>
    <w:rsid w:val="002938D6"/>
    <w:rsid w:val="00294B73"/>
    <w:rsid w:val="002A0C18"/>
    <w:rsid w:val="002A219B"/>
    <w:rsid w:val="002A22DB"/>
    <w:rsid w:val="002B20F5"/>
    <w:rsid w:val="002B2A1A"/>
    <w:rsid w:val="002B71F2"/>
    <w:rsid w:val="002D1DDF"/>
    <w:rsid w:val="002E53A2"/>
    <w:rsid w:val="002E71C0"/>
    <w:rsid w:val="002F05F4"/>
    <w:rsid w:val="002F0CE4"/>
    <w:rsid w:val="002F1641"/>
    <w:rsid w:val="002F23EF"/>
    <w:rsid w:val="002F2626"/>
    <w:rsid w:val="003017F2"/>
    <w:rsid w:val="00302082"/>
    <w:rsid w:val="00306620"/>
    <w:rsid w:val="003262B9"/>
    <w:rsid w:val="00334A02"/>
    <w:rsid w:val="00335875"/>
    <w:rsid w:val="00335FBE"/>
    <w:rsid w:val="00341640"/>
    <w:rsid w:val="003471C1"/>
    <w:rsid w:val="0035058E"/>
    <w:rsid w:val="00351D4F"/>
    <w:rsid w:val="00352D8E"/>
    <w:rsid w:val="00355AA7"/>
    <w:rsid w:val="00356B68"/>
    <w:rsid w:val="0035702D"/>
    <w:rsid w:val="003604D4"/>
    <w:rsid w:val="003627B0"/>
    <w:rsid w:val="00374DF6"/>
    <w:rsid w:val="003759B0"/>
    <w:rsid w:val="00375F84"/>
    <w:rsid w:val="00376E34"/>
    <w:rsid w:val="003804E7"/>
    <w:rsid w:val="00391263"/>
    <w:rsid w:val="003934D2"/>
    <w:rsid w:val="00396F8C"/>
    <w:rsid w:val="003973A1"/>
    <w:rsid w:val="003A5DA0"/>
    <w:rsid w:val="003A5EEB"/>
    <w:rsid w:val="003A6143"/>
    <w:rsid w:val="003B35F4"/>
    <w:rsid w:val="003B7C76"/>
    <w:rsid w:val="003C0239"/>
    <w:rsid w:val="003C3E0C"/>
    <w:rsid w:val="003C776B"/>
    <w:rsid w:val="003D4A1C"/>
    <w:rsid w:val="003D7AA0"/>
    <w:rsid w:val="003E1FF7"/>
    <w:rsid w:val="003E311D"/>
    <w:rsid w:val="003F3578"/>
    <w:rsid w:val="003F4470"/>
    <w:rsid w:val="003F5A04"/>
    <w:rsid w:val="003F67CD"/>
    <w:rsid w:val="003F6D26"/>
    <w:rsid w:val="00402ED7"/>
    <w:rsid w:val="00405C8E"/>
    <w:rsid w:val="004114F8"/>
    <w:rsid w:val="00422B69"/>
    <w:rsid w:val="00423D86"/>
    <w:rsid w:val="00424C90"/>
    <w:rsid w:val="00426833"/>
    <w:rsid w:val="00426FB5"/>
    <w:rsid w:val="004323FD"/>
    <w:rsid w:val="00436BE9"/>
    <w:rsid w:val="00441E76"/>
    <w:rsid w:val="004430C1"/>
    <w:rsid w:val="004443DA"/>
    <w:rsid w:val="00446A75"/>
    <w:rsid w:val="004474A2"/>
    <w:rsid w:val="00460925"/>
    <w:rsid w:val="00471C6C"/>
    <w:rsid w:val="00472023"/>
    <w:rsid w:val="00476167"/>
    <w:rsid w:val="00484C95"/>
    <w:rsid w:val="00486993"/>
    <w:rsid w:val="00492DA4"/>
    <w:rsid w:val="00496AA3"/>
    <w:rsid w:val="00497C98"/>
    <w:rsid w:val="004A39D7"/>
    <w:rsid w:val="004A3C23"/>
    <w:rsid w:val="004A55FA"/>
    <w:rsid w:val="004B5D03"/>
    <w:rsid w:val="004C1EC4"/>
    <w:rsid w:val="004D035C"/>
    <w:rsid w:val="004E791B"/>
    <w:rsid w:val="004F3C18"/>
    <w:rsid w:val="004F4328"/>
    <w:rsid w:val="005005E4"/>
    <w:rsid w:val="00500B56"/>
    <w:rsid w:val="00513162"/>
    <w:rsid w:val="00513689"/>
    <w:rsid w:val="0051375A"/>
    <w:rsid w:val="00521097"/>
    <w:rsid w:val="0053059E"/>
    <w:rsid w:val="00532F6F"/>
    <w:rsid w:val="00533663"/>
    <w:rsid w:val="00542219"/>
    <w:rsid w:val="005460C2"/>
    <w:rsid w:val="005478D9"/>
    <w:rsid w:val="005508E7"/>
    <w:rsid w:val="00552221"/>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24BC"/>
    <w:rsid w:val="0058743D"/>
    <w:rsid w:val="00587BF7"/>
    <w:rsid w:val="00592034"/>
    <w:rsid w:val="0059477B"/>
    <w:rsid w:val="00596884"/>
    <w:rsid w:val="005A14B5"/>
    <w:rsid w:val="005A1E33"/>
    <w:rsid w:val="005A2668"/>
    <w:rsid w:val="005B2F01"/>
    <w:rsid w:val="005B5A98"/>
    <w:rsid w:val="005C1A4F"/>
    <w:rsid w:val="005C27D7"/>
    <w:rsid w:val="005D6EB5"/>
    <w:rsid w:val="005D7CD0"/>
    <w:rsid w:val="005E1A3A"/>
    <w:rsid w:val="005E6ADC"/>
    <w:rsid w:val="005E6D10"/>
    <w:rsid w:val="005E6D38"/>
    <w:rsid w:val="005E7B3F"/>
    <w:rsid w:val="005F040F"/>
    <w:rsid w:val="005F2C42"/>
    <w:rsid w:val="005F4443"/>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66F9"/>
    <w:rsid w:val="0066747B"/>
    <w:rsid w:val="006725EC"/>
    <w:rsid w:val="00674ED0"/>
    <w:rsid w:val="00682650"/>
    <w:rsid w:val="00683609"/>
    <w:rsid w:val="00684851"/>
    <w:rsid w:val="006869D5"/>
    <w:rsid w:val="00687284"/>
    <w:rsid w:val="00694309"/>
    <w:rsid w:val="00694B52"/>
    <w:rsid w:val="00695285"/>
    <w:rsid w:val="00696C56"/>
    <w:rsid w:val="00696FF5"/>
    <w:rsid w:val="006A6BB4"/>
    <w:rsid w:val="006A6D16"/>
    <w:rsid w:val="006A7FB0"/>
    <w:rsid w:val="006B38E8"/>
    <w:rsid w:val="006B73CF"/>
    <w:rsid w:val="006C2A9A"/>
    <w:rsid w:val="006C423D"/>
    <w:rsid w:val="006C46EF"/>
    <w:rsid w:val="006C4C67"/>
    <w:rsid w:val="006D13C0"/>
    <w:rsid w:val="006D41AB"/>
    <w:rsid w:val="006D444F"/>
    <w:rsid w:val="006E413A"/>
    <w:rsid w:val="006E437E"/>
    <w:rsid w:val="006E4FEA"/>
    <w:rsid w:val="006F055A"/>
    <w:rsid w:val="006F1A15"/>
    <w:rsid w:val="006F3F8B"/>
    <w:rsid w:val="00700488"/>
    <w:rsid w:val="00703404"/>
    <w:rsid w:val="0070379E"/>
    <w:rsid w:val="00703F92"/>
    <w:rsid w:val="00704637"/>
    <w:rsid w:val="007105E4"/>
    <w:rsid w:val="00710647"/>
    <w:rsid w:val="00714EE5"/>
    <w:rsid w:val="00720270"/>
    <w:rsid w:val="00724362"/>
    <w:rsid w:val="00727780"/>
    <w:rsid w:val="007321EE"/>
    <w:rsid w:val="00734C19"/>
    <w:rsid w:val="00736CDD"/>
    <w:rsid w:val="0073792C"/>
    <w:rsid w:val="0074057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0A52"/>
    <w:rsid w:val="007E3412"/>
    <w:rsid w:val="007E42D5"/>
    <w:rsid w:val="007E682D"/>
    <w:rsid w:val="007F0476"/>
    <w:rsid w:val="007F393D"/>
    <w:rsid w:val="008029AF"/>
    <w:rsid w:val="00802FFA"/>
    <w:rsid w:val="00804CA5"/>
    <w:rsid w:val="008102E5"/>
    <w:rsid w:val="008111B4"/>
    <w:rsid w:val="008133F0"/>
    <w:rsid w:val="00815880"/>
    <w:rsid w:val="0082322C"/>
    <w:rsid w:val="00823942"/>
    <w:rsid w:val="00824022"/>
    <w:rsid w:val="00824210"/>
    <w:rsid w:val="00827FFD"/>
    <w:rsid w:val="0083384C"/>
    <w:rsid w:val="00842846"/>
    <w:rsid w:val="00854535"/>
    <w:rsid w:val="00856EB3"/>
    <w:rsid w:val="00863C96"/>
    <w:rsid w:val="00864A72"/>
    <w:rsid w:val="008716D6"/>
    <w:rsid w:val="00873E9F"/>
    <w:rsid w:val="00874047"/>
    <w:rsid w:val="008778CB"/>
    <w:rsid w:val="00881545"/>
    <w:rsid w:val="00883204"/>
    <w:rsid w:val="00883A3E"/>
    <w:rsid w:val="0088428D"/>
    <w:rsid w:val="0089148D"/>
    <w:rsid w:val="00891E0D"/>
    <w:rsid w:val="00895FC4"/>
    <w:rsid w:val="008A0F36"/>
    <w:rsid w:val="008B2543"/>
    <w:rsid w:val="008B4B6E"/>
    <w:rsid w:val="008D4447"/>
    <w:rsid w:val="008D7401"/>
    <w:rsid w:val="008F34B9"/>
    <w:rsid w:val="00900864"/>
    <w:rsid w:val="00903DF6"/>
    <w:rsid w:val="00921CF6"/>
    <w:rsid w:val="00922E9E"/>
    <w:rsid w:val="00924EF0"/>
    <w:rsid w:val="00934D7B"/>
    <w:rsid w:val="00947180"/>
    <w:rsid w:val="00954A74"/>
    <w:rsid w:val="00955E73"/>
    <w:rsid w:val="009567BE"/>
    <w:rsid w:val="00966433"/>
    <w:rsid w:val="009676FA"/>
    <w:rsid w:val="009679E0"/>
    <w:rsid w:val="00977632"/>
    <w:rsid w:val="00982A8E"/>
    <w:rsid w:val="00987DB4"/>
    <w:rsid w:val="0099029D"/>
    <w:rsid w:val="00996204"/>
    <w:rsid w:val="009A26CB"/>
    <w:rsid w:val="009A2BC2"/>
    <w:rsid w:val="009A2D37"/>
    <w:rsid w:val="009A534B"/>
    <w:rsid w:val="009A7587"/>
    <w:rsid w:val="009B09D0"/>
    <w:rsid w:val="009B0A69"/>
    <w:rsid w:val="009B4F5B"/>
    <w:rsid w:val="009C2474"/>
    <w:rsid w:val="009C7082"/>
    <w:rsid w:val="009C7FD1"/>
    <w:rsid w:val="009D0006"/>
    <w:rsid w:val="009D068C"/>
    <w:rsid w:val="009D52D0"/>
    <w:rsid w:val="009F00D6"/>
    <w:rsid w:val="009F058B"/>
    <w:rsid w:val="009F3A2A"/>
    <w:rsid w:val="009F4DAF"/>
    <w:rsid w:val="009F5EA4"/>
    <w:rsid w:val="009F731F"/>
    <w:rsid w:val="009F7D33"/>
    <w:rsid w:val="00A019CF"/>
    <w:rsid w:val="00A021FE"/>
    <w:rsid w:val="00A1270E"/>
    <w:rsid w:val="00A13526"/>
    <w:rsid w:val="00A15342"/>
    <w:rsid w:val="00A15EC7"/>
    <w:rsid w:val="00A2235A"/>
    <w:rsid w:val="00A27D7A"/>
    <w:rsid w:val="00A3007E"/>
    <w:rsid w:val="00A32048"/>
    <w:rsid w:val="00A3576D"/>
    <w:rsid w:val="00A41F06"/>
    <w:rsid w:val="00A50FD4"/>
    <w:rsid w:val="00A50FFB"/>
    <w:rsid w:val="00A52DB4"/>
    <w:rsid w:val="00A618E1"/>
    <w:rsid w:val="00A629B9"/>
    <w:rsid w:val="00A70C20"/>
    <w:rsid w:val="00A74292"/>
    <w:rsid w:val="00A776DE"/>
    <w:rsid w:val="00A80640"/>
    <w:rsid w:val="00A87FFD"/>
    <w:rsid w:val="00A97038"/>
    <w:rsid w:val="00A97CB8"/>
    <w:rsid w:val="00AA3C15"/>
    <w:rsid w:val="00AA6330"/>
    <w:rsid w:val="00AC5EC2"/>
    <w:rsid w:val="00AC7501"/>
    <w:rsid w:val="00AD748B"/>
    <w:rsid w:val="00AE1204"/>
    <w:rsid w:val="00AE4865"/>
    <w:rsid w:val="00AE6FC7"/>
    <w:rsid w:val="00AF50EE"/>
    <w:rsid w:val="00AF6A50"/>
    <w:rsid w:val="00B02E8C"/>
    <w:rsid w:val="00B040B0"/>
    <w:rsid w:val="00B0591D"/>
    <w:rsid w:val="00B13402"/>
    <w:rsid w:val="00B14BC2"/>
    <w:rsid w:val="00B14F55"/>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A7981"/>
    <w:rsid w:val="00BB2045"/>
    <w:rsid w:val="00BB2A6D"/>
    <w:rsid w:val="00BB4189"/>
    <w:rsid w:val="00BC19F7"/>
    <w:rsid w:val="00BC41ED"/>
    <w:rsid w:val="00BD009E"/>
    <w:rsid w:val="00BD0EF8"/>
    <w:rsid w:val="00BD7A8C"/>
    <w:rsid w:val="00BE0DD7"/>
    <w:rsid w:val="00BE2126"/>
    <w:rsid w:val="00BE3B17"/>
    <w:rsid w:val="00BE6F77"/>
    <w:rsid w:val="00BF478A"/>
    <w:rsid w:val="00BF51AB"/>
    <w:rsid w:val="00BF716B"/>
    <w:rsid w:val="00BF7233"/>
    <w:rsid w:val="00C011F7"/>
    <w:rsid w:val="00C02AA2"/>
    <w:rsid w:val="00C04C95"/>
    <w:rsid w:val="00C12613"/>
    <w:rsid w:val="00C16DEF"/>
    <w:rsid w:val="00C2492F"/>
    <w:rsid w:val="00C3744A"/>
    <w:rsid w:val="00C37E6D"/>
    <w:rsid w:val="00C4002A"/>
    <w:rsid w:val="00C46912"/>
    <w:rsid w:val="00C612A8"/>
    <w:rsid w:val="00C618D2"/>
    <w:rsid w:val="00C67631"/>
    <w:rsid w:val="00C709C6"/>
    <w:rsid w:val="00C729D7"/>
    <w:rsid w:val="00C732F1"/>
    <w:rsid w:val="00C74413"/>
    <w:rsid w:val="00C83354"/>
    <w:rsid w:val="00C84004"/>
    <w:rsid w:val="00C843F6"/>
    <w:rsid w:val="00C84507"/>
    <w:rsid w:val="00C85F6A"/>
    <w:rsid w:val="00C862C7"/>
    <w:rsid w:val="00C866AE"/>
    <w:rsid w:val="00CA3254"/>
    <w:rsid w:val="00CB11CE"/>
    <w:rsid w:val="00CC25A2"/>
    <w:rsid w:val="00CD110D"/>
    <w:rsid w:val="00CD7F07"/>
    <w:rsid w:val="00CE04F3"/>
    <w:rsid w:val="00CE12D8"/>
    <w:rsid w:val="00CE4574"/>
    <w:rsid w:val="00CE60F1"/>
    <w:rsid w:val="00CE70E6"/>
    <w:rsid w:val="00CF0BCA"/>
    <w:rsid w:val="00CF2E1E"/>
    <w:rsid w:val="00D02E99"/>
    <w:rsid w:val="00D13357"/>
    <w:rsid w:val="00D13A13"/>
    <w:rsid w:val="00D2689A"/>
    <w:rsid w:val="00D60559"/>
    <w:rsid w:val="00D65506"/>
    <w:rsid w:val="00D773CF"/>
    <w:rsid w:val="00D83563"/>
    <w:rsid w:val="00D8448F"/>
    <w:rsid w:val="00DA64B6"/>
    <w:rsid w:val="00DB2B91"/>
    <w:rsid w:val="00DB5C9D"/>
    <w:rsid w:val="00DD02E6"/>
    <w:rsid w:val="00DD2477"/>
    <w:rsid w:val="00DD2E74"/>
    <w:rsid w:val="00DE13F6"/>
    <w:rsid w:val="00DF17B8"/>
    <w:rsid w:val="00DF665B"/>
    <w:rsid w:val="00E0152A"/>
    <w:rsid w:val="00E03394"/>
    <w:rsid w:val="00E066E5"/>
    <w:rsid w:val="00E1736E"/>
    <w:rsid w:val="00E21923"/>
    <w:rsid w:val="00E22F03"/>
    <w:rsid w:val="00E233C1"/>
    <w:rsid w:val="00E51404"/>
    <w:rsid w:val="00E5429A"/>
    <w:rsid w:val="00E574C9"/>
    <w:rsid w:val="00E610DE"/>
    <w:rsid w:val="00E66167"/>
    <w:rsid w:val="00E71F2F"/>
    <w:rsid w:val="00E77786"/>
    <w:rsid w:val="00E806FB"/>
    <w:rsid w:val="00E80E35"/>
    <w:rsid w:val="00E904C6"/>
    <w:rsid w:val="00EB0365"/>
    <w:rsid w:val="00EB1C2D"/>
    <w:rsid w:val="00EB3F3F"/>
    <w:rsid w:val="00EB41D1"/>
    <w:rsid w:val="00EC1810"/>
    <w:rsid w:val="00EC3FCC"/>
    <w:rsid w:val="00ED32FF"/>
    <w:rsid w:val="00EE0753"/>
    <w:rsid w:val="00EE54F9"/>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368D9"/>
    <w:rsid w:val="00F43542"/>
    <w:rsid w:val="00F44BAB"/>
    <w:rsid w:val="00F454E2"/>
    <w:rsid w:val="00F527CB"/>
    <w:rsid w:val="00F562AA"/>
    <w:rsid w:val="00F60DC0"/>
    <w:rsid w:val="00F66975"/>
    <w:rsid w:val="00F66A00"/>
    <w:rsid w:val="00F7105A"/>
    <w:rsid w:val="00F7710E"/>
    <w:rsid w:val="00F77676"/>
    <w:rsid w:val="00F80145"/>
    <w:rsid w:val="00F8197C"/>
    <w:rsid w:val="00F82B4E"/>
    <w:rsid w:val="00F87559"/>
    <w:rsid w:val="00F96D71"/>
    <w:rsid w:val="00F97C9E"/>
    <w:rsid w:val="00FA20DE"/>
    <w:rsid w:val="00FA4EE8"/>
    <w:rsid w:val="00FB0089"/>
    <w:rsid w:val="00FB12CA"/>
    <w:rsid w:val="00FB2E32"/>
    <w:rsid w:val="00FB36EC"/>
    <w:rsid w:val="00FB4E1B"/>
    <w:rsid w:val="00FC0291"/>
    <w:rsid w:val="00FC1C92"/>
    <w:rsid w:val="00FD2394"/>
    <w:rsid w:val="00FD333B"/>
    <w:rsid w:val="00FD689C"/>
    <w:rsid w:val="00FD705C"/>
    <w:rsid w:val="00FD7460"/>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6B73CF"/>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08CC82EC-415F-4C46-8500-F8BFC888DC94}"/>
</file>

<file path=customXml/itemProps3.xml><?xml version="1.0" encoding="utf-8"?>
<ds:datastoreItem xmlns:ds="http://schemas.openxmlformats.org/officeDocument/2006/customXml" ds:itemID="{3CDE2135-8070-4295-8D77-55A00340C410}"/>
</file>

<file path=customXml/itemProps4.xml><?xml version="1.0" encoding="utf-8"?>
<ds:datastoreItem xmlns:ds="http://schemas.openxmlformats.org/officeDocument/2006/customXml" ds:itemID="{1212D6ED-46A8-4638-A6C6-37BC886FC909}"/>
</file>

<file path=docProps/app.xml><?xml version="1.0" encoding="utf-8"?>
<Properties xmlns="http://schemas.openxmlformats.org/officeDocument/2006/extended-properties" xmlns:vt="http://schemas.openxmlformats.org/officeDocument/2006/docPropsVTypes">
  <Template>Normal</Template>
  <TotalTime>0</TotalTime>
  <Pages>4</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Lyndsay Whiting</cp:lastModifiedBy>
  <cp:revision>2</cp:revision>
  <cp:lastPrinted>2019-02-26T09:40:00Z</cp:lastPrinted>
  <dcterms:created xsi:type="dcterms:W3CDTF">2022-11-24T10:54:00Z</dcterms:created>
  <dcterms:modified xsi:type="dcterms:W3CDTF">2022-11-24T10:54:00Z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